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36792DFF"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2019 r. poz. 2019</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7A705DE6" w:rsidR="00D86F77" w:rsidRPr="00591DF9" w:rsidRDefault="00131C31"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Przebudowa </w:t>
      </w:r>
      <w:r w:rsidR="003A40E6">
        <w:rPr>
          <w:rFonts w:asciiTheme="minorHAnsi" w:hAnsiTheme="minorHAnsi" w:cs="Arial"/>
          <w:b/>
          <w:sz w:val="28"/>
          <w:szCs w:val="28"/>
        </w:rPr>
        <w:t>drogi gminnej ul. Dworcowej w Zebrzydowicach</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7B13767F"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3A40E6">
        <w:rPr>
          <w:rFonts w:asciiTheme="minorHAnsi" w:hAnsiTheme="minorHAnsi" w:cs="Arial"/>
          <w:bCs/>
          <w:sz w:val="28"/>
          <w:szCs w:val="28"/>
        </w:rPr>
        <w:t>9</w:t>
      </w:r>
      <w:r w:rsidR="00591DF9" w:rsidRPr="00591DF9">
        <w:rPr>
          <w:rFonts w:asciiTheme="minorHAnsi" w:hAnsiTheme="minorHAnsi" w:cs="Arial"/>
          <w:bCs/>
          <w:sz w:val="28"/>
          <w:szCs w:val="28"/>
        </w:rPr>
        <w:t>.</w:t>
      </w:r>
      <w:r w:rsidRPr="009A5D3D">
        <w:rPr>
          <w:rFonts w:asciiTheme="minorHAnsi" w:hAnsiTheme="minorHAnsi" w:cs="Arial"/>
          <w:bCs/>
          <w:sz w:val="28"/>
          <w:szCs w:val="28"/>
        </w:rPr>
        <w:t>2021</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45BE1D22" w:rsidR="00D86F77" w:rsidRPr="00461671" w:rsidRDefault="00D86F77"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6FB215BF"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131C31">
        <w:rPr>
          <w:rFonts w:asciiTheme="minorHAnsi" w:hAnsiTheme="minorHAnsi" w:cs="Arial"/>
          <w:bCs/>
          <w:sz w:val="22"/>
          <w:szCs w:val="22"/>
        </w:rPr>
        <w:t>2</w:t>
      </w:r>
      <w:r w:rsidR="003A40E6">
        <w:rPr>
          <w:rFonts w:asciiTheme="minorHAnsi" w:hAnsiTheme="minorHAnsi" w:cs="Arial"/>
          <w:bCs/>
          <w:sz w:val="22"/>
          <w:szCs w:val="22"/>
        </w:rPr>
        <w:t>3</w:t>
      </w:r>
      <w:r w:rsidR="00FE5B38">
        <w:rPr>
          <w:rFonts w:asciiTheme="minorHAnsi" w:hAnsiTheme="minorHAnsi" w:cs="Arial"/>
          <w:bCs/>
          <w:sz w:val="22"/>
          <w:szCs w:val="22"/>
        </w:rPr>
        <w:t>.0</w:t>
      </w:r>
      <w:r w:rsidR="00131C31">
        <w:rPr>
          <w:rFonts w:asciiTheme="minorHAnsi" w:hAnsiTheme="minorHAnsi" w:cs="Arial"/>
          <w:bCs/>
          <w:sz w:val="22"/>
          <w:szCs w:val="22"/>
        </w:rPr>
        <w:t>6</w:t>
      </w:r>
      <w:r w:rsidR="00FE5B38">
        <w:rPr>
          <w:rFonts w:asciiTheme="minorHAnsi" w:hAnsiTheme="minorHAnsi" w:cs="Arial"/>
          <w:bCs/>
          <w:sz w:val="22"/>
          <w:szCs w:val="22"/>
        </w:rPr>
        <w:t>.2021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3ECDF093"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160C55F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6" w:history="1">
            <w:r w:rsidRPr="005C4FF8">
              <w:rPr>
                <w:rStyle w:val="Hipercze"/>
                <w:rFonts w:asciiTheme="minorHAnsi" w:hAnsiTheme="minorHAnsi"/>
                <w:noProof/>
                <w:sz w:val="24"/>
                <w:szCs w:val="24"/>
              </w:rPr>
              <w:t>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OCHRONA DANYCH OSOBOWYCH</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4</w:t>
            </w:r>
            <w:r w:rsidRPr="005C4FF8">
              <w:rPr>
                <w:rFonts w:asciiTheme="minorHAnsi" w:hAnsiTheme="minorHAnsi"/>
                <w:noProof/>
                <w:webHidden/>
                <w:sz w:val="24"/>
                <w:szCs w:val="24"/>
              </w:rPr>
              <w:fldChar w:fldCharType="end"/>
            </w:r>
          </w:hyperlink>
        </w:p>
        <w:p w14:paraId="7279C8E1" w14:textId="5BCB221C"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7" w:history="1">
            <w:r w:rsidRPr="005C4FF8">
              <w:rPr>
                <w:rStyle w:val="Hipercze"/>
                <w:rFonts w:asciiTheme="minorHAnsi" w:hAnsiTheme="minorHAnsi"/>
                <w:noProof/>
                <w:sz w:val="24"/>
                <w:szCs w:val="24"/>
              </w:rPr>
              <w:t>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TRYB UDZIELANIA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5</w:t>
            </w:r>
            <w:r w:rsidRPr="005C4FF8">
              <w:rPr>
                <w:rFonts w:asciiTheme="minorHAnsi" w:hAnsiTheme="minorHAnsi"/>
                <w:noProof/>
                <w:webHidden/>
                <w:sz w:val="24"/>
                <w:szCs w:val="24"/>
              </w:rPr>
              <w:fldChar w:fldCharType="end"/>
            </w:r>
          </w:hyperlink>
        </w:p>
        <w:p w14:paraId="451C5A65" w14:textId="6219C1B0"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8" w:history="1">
            <w:r w:rsidRPr="005C4FF8">
              <w:rPr>
                <w:rStyle w:val="Hipercze"/>
                <w:rFonts w:asciiTheme="minorHAnsi" w:hAnsiTheme="minorHAnsi" w:cs="Arial"/>
                <w:noProof/>
                <w:sz w:val="24"/>
                <w:szCs w:val="24"/>
              </w:rPr>
              <w:t>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PRZEDMIOTU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6</w:t>
            </w:r>
            <w:r w:rsidRPr="005C4FF8">
              <w:rPr>
                <w:rFonts w:asciiTheme="minorHAnsi" w:hAnsiTheme="minorHAnsi"/>
                <w:noProof/>
                <w:webHidden/>
                <w:sz w:val="24"/>
                <w:szCs w:val="24"/>
              </w:rPr>
              <w:fldChar w:fldCharType="end"/>
            </w:r>
          </w:hyperlink>
        </w:p>
        <w:p w14:paraId="6BC4BBDE" w14:textId="583BEC6C"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9" w:history="1">
            <w:r w:rsidRPr="005C4FF8">
              <w:rPr>
                <w:rStyle w:val="Hipercze"/>
                <w:rFonts w:asciiTheme="minorHAnsi" w:hAnsiTheme="minorHAnsi" w:cs="Arial"/>
                <w:noProof/>
                <w:sz w:val="24"/>
                <w:szCs w:val="24"/>
              </w:rPr>
              <w:t>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TERMIN WYKONANIA PRZEDMIOTU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7568120E" w14:textId="5F31196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0" w:history="1">
            <w:r w:rsidRPr="005C4FF8">
              <w:rPr>
                <w:rStyle w:val="Hipercze"/>
                <w:rFonts w:asciiTheme="minorHAnsi" w:hAnsiTheme="minorHAnsi" w:cs="Arial"/>
                <w:noProof/>
                <w:sz w:val="24"/>
                <w:szCs w:val="24"/>
                <w:lang w:bidi="pl-PL"/>
              </w:rPr>
              <w:t>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lang w:bidi="pl-PL"/>
              </w:rPr>
              <w:t>PODZIAŁ ZAMÓWIENIA NA CZĘŚCI</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34899E32" w14:textId="7710A280"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1" w:history="1">
            <w:r w:rsidRPr="005C4FF8">
              <w:rPr>
                <w:rStyle w:val="Hipercze"/>
                <w:rFonts w:asciiTheme="minorHAnsi" w:hAnsiTheme="minorHAnsi" w:cs="Arial"/>
                <w:noProof/>
                <w:sz w:val="24"/>
                <w:szCs w:val="24"/>
              </w:rPr>
              <w:t>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OFERTY WARIANTOWE</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1E86A86D" w14:textId="5AE05AF8"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2" w:history="1">
            <w:r w:rsidRPr="005C4FF8">
              <w:rPr>
                <w:rStyle w:val="Hipercze"/>
                <w:rFonts w:asciiTheme="minorHAnsi" w:hAnsiTheme="minorHAnsi" w:cs="Arial"/>
                <w:noProof/>
                <w:sz w:val="24"/>
                <w:szCs w:val="24"/>
              </w:rPr>
              <w:t>VIII.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ZAMÓWIENIA POLEGAJĄCE NA POWTÓRZENIU PODOBNYCH ROBÓT BUDOWLANYCH / DOSTAW / USŁUG</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2EF82348" w14:textId="0CDEF28F"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3" w:history="1">
            <w:r w:rsidRPr="005C4FF8">
              <w:rPr>
                <w:rStyle w:val="Hipercze"/>
                <w:rFonts w:asciiTheme="minorHAnsi" w:hAnsiTheme="minorHAnsi" w:cs="Arial"/>
                <w:noProof/>
                <w:sz w:val="24"/>
                <w:szCs w:val="24"/>
              </w:rPr>
              <w:t>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ZWROT KOSZTÓW UDZIAŁU W POSTĘPOWANIU</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006E5827" w14:textId="48A66BB3"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4" w:history="1">
            <w:r w:rsidRPr="005C4FF8">
              <w:rPr>
                <w:rStyle w:val="Hipercze"/>
                <w:rFonts w:asciiTheme="minorHAnsi" w:hAnsiTheme="minorHAnsi"/>
                <w:noProof/>
                <w:sz w:val="24"/>
                <w:szCs w:val="24"/>
                <w:lang w:eastAsia="x-none"/>
              </w:rPr>
              <w:t>X.</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INFORMACJA NA TEMAT MOŻLIWOŚCI SKŁADANIA OFERTY WSPÓLNEJ (PRZEZ DWA LUB WIĘCEJ PODMIOTÓW)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24387F3A" w14:textId="1BA87437"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5" w:history="1">
            <w:r w:rsidRPr="005C4FF8">
              <w:rPr>
                <w:rStyle w:val="Hipercze"/>
                <w:rFonts w:asciiTheme="minorHAnsi" w:hAnsiTheme="minorHAnsi" w:cs="Arial"/>
                <w:noProof/>
                <w:sz w:val="24"/>
                <w:szCs w:val="24"/>
              </w:rPr>
              <w:t>XI.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PODWYKONAWSTWO</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10</w:t>
            </w:r>
            <w:r w:rsidRPr="005C4FF8">
              <w:rPr>
                <w:rFonts w:asciiTheme="minorHAnsi" w:hAnsiTheme="minorHAnsi"/>
                <w:noProof/>
                <w:webHidden/>
                <w:sz w:val="24"/>
                <w:szCs w:val="24"/>
              </w:rPr>
              <w:fldChar w:fldCharType="end"/>
            </w:r>
          </w:hyperlink>
        </w:p>
        <w:p w14:paraId="26758A3F" w14:textId="31359AD8"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6" w:history="1">
            <w:r w:rsidRPr="005C4FF8">
              <w:rPr>
                <w:rStyle w:val="Hipercze"/>
                <w:rFonts w:asciiTheme="minorHAnsi" w:hAnsiTheme="minorHAnsi" w:cs="Arial"/>
                <w:noProof/>
                <w:sz w:val="24"/>
                <w:szCs w:val="24"/>
              </w:rPr>
              <w:t>XII.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POTENCJAŁ PODMIOTU TRZECIEGO</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11</w:t>
            </w:r>
            <w:r w:rsidRPr="005C4FF8">
              <w:rPr>
                <w:rFonts w:asciiTheme="minorHAnsi" w:hAnsiTheme="minorHAnsi"/>
                <w:noProof/>
                <w:webHidden/>
                <w:sz w:val="24"/>
                <w:szCs w:val="24"/>
              </w:rPr>
              <w:fldChar w:fldCharType="end"/>
            </w:r>
          </w:hyperlink>
        </w:p>
        <w:p w14:paraId="06455E61" w14:textId="4D616194"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7" w:history="1">
            <w:r w:rsidRPr="005C4FF8">
              <w:rPr>
                <w:rStyle w:val="Hipercze"/>
                <w:rFonts w:asciiTheme="minorHAnsi" w:hAnsiTheme="minorHAnsi"/>
                <w:noProof/>
                <w:sz w:val="24"/>
                <w:szCs w:val="24"/>
              </w:rPr>
              <w:t>XIII.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WARUNKI UDZIAŁU W POSTĘPOWANIU</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11</w:t>
            </w:r>
            <w:r w:rsidRPr="005C4FF8">
              <w:rPr>
                <w:rFonts w:asciiTheme="minorHAnsi" w:hAnsiTheme="minorHAnsi"/>
                <w:noProof/>
                <w:webHidden/>
                <w:sz w:val="24"/>
                <w:szCs w:val="24"/>
              </w:rPr>
              <w:fldChar w:fldCharType="end"/>
            </w:r>
          </w:hyperlink>
        </w:p>
        <w:p w14:paraId="2E427602" w14:textId="2D2DD4AD"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8" w:history="1">
            <w:r w:rsidRPr="005C4FF8">
              <w:rPr>
                <w:rStyle w:val="Hipercze"/>
                <w:rFonts w:asciiTheme="minorHAnsi" w:hAnsiTheme="minorHAnsi" w:cs="Arial"/>
                <w:noProof/>
                <w:sz w:val="24"/>
                <w:szCs w:val="24"/>
              </w:rPr>
              <w:t>XIV.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PODSTAWY WYKLUCZENIA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12</w:t>
            </w:r>
            <w:r w:rsidRPr="005C4FF8">
              <w:rPr>
                <w:rFonts w:asciiTheme="minorHAnsi" w:hAnsiTheme="minorHAnsi"/>
                <w:noProof/>
                <w:webHidden/>
                <w:sz w:val="24"/>
                <w:szCs w:val="24"/>
              </w:rPr>
              <w:fldChar w:fldCharType="end"/>
            </w:r>
          </w:hyperlink>
        </w:p>
        <w:p w14:paraId="46B606DA" w14:textId="2F638A30"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9" w:history="1">
            <w:r w:rsidRPr="005C4FF8">
              <w:rPr>
                <w:rStyle w:val="Hipercze"/>
                <w:rFonts w:asciiTheme="minorHAnsi" w:hAnsiTheme="minorHAnsi" w:cs="Arial"/>
                <w:noProof/>
                <w:sz w:val="24"/>
                <w:szCs w:val="24"/>
              </w:rPr>
              <w:t>XV.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PROCEDURA SANACYJNA - SAMOOCZYSZCZENIE</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13</w:t>
            </w:r>
            <w:r w:rsidRPr="005C4FF8">
              <w:rPr>
                <w:rFonts w:asciiTheme="minorHAnsi" w:hAnsiTheme="minorHAnsi"/>
                <w:noProof/>
                <w:webHidden/>
                <w:sz w:val="24"/>
                <w:szCs w:val="24"/>
              </w:rPr>
              <w:fldChar w:fldCharType="end"/>
            </w:r>
          </w:hyperlink>
        </w:p>
        <w:p w14:paraId="5031AC67" w14:textId="0F227B79"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0" w:history="1">
            <w:r w:rsidRPr="005C4FF8">
              <w:rPr>
                <w:rStyle w:val="Hipercze"/>
                <w:rFonts w:asciiTheme="minorHAnsi" w:hAnsiTheme="minorHAnsi" w:cs="Arial"/>
                <w:noProof/>
                <w:sz w:val="24"/>
                <w:szCs w:val="24"/>
              </w:rPr>
              <w:t>XVI.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13</w:t>
            </w:r>
            <w:r w:rsidRPr="005C4FF8">
              <w:rPr>
                <w:rFonts w:asciiTheme="minorHAnsi" w:hAnsiTheme="minorHAnsi"/>
                <w:noProof/>
                <w:webHidden/>
                <w:sz w:val="24"/>
                <w:szCs w:val="24"/>
              </w:rPr>
              <w:fldChar w:fldCharType="end"/>
            </w:r>
          </w:hyperlink>
        </w:p>
        <w:p w14:paraId="1CAFCD6D" w14:textId="26F28F6D"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1" w:history="1">
            <w:r w:rsidRPr="005C4FF8">
              <w:rPr>
                <w:rStyle w:val="Hipercze"/>
                <w:rFonts w:asciiTheme="minorHAnsi" w:hAnsiTheme="minorHAnsi" w:cs="Arial"/>
                <w:noProof/>
                <w:sz w:val="24"/>
                <w:szCs w:val="24"/>
              </w:rPr>
              <w:t>XVII.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 xml:space="preserve">INFORMACJE O SPOSOBIE POROZUMIEWANIA SIĘ ZAMAWIAJĄCEGO  Z WYKONAWCAMI ORAZ </w:t>
            </w:r>
            <w:r w:rsidRPr="005C4FF8">
              <w:rPr>
                <w:rStyle w:val="Hipercze"/>
                <w:rFonts w:asciiTheme="minorHAnsi" w:hAnsiTheme="minorHAnsi" w:cs="Arial"/>
                <w:noProof/>
                <w:sz w:val="24"/>
                <w:szCs w:val="24"/>
              </w:rPr>
              <w:t>P</w:t>
            </w:r>
            <w:r w:rsidRPr="005C4FF8">
              <w:rPr>
                <w:rStyle w:val="Hipercze"/>
                <w:rFonts w:asciiTheme="minorHAnsi" w:hAnsiTheme="minorHAnsi" w:cs="Arial"/>
                <w:noProof/>
                <w:sz w:val="24"/>
                <w:szCs w:val="24"/>
              </w:rPr>
              <w:t>RZEKAZYWANIA OŚWIADCZEŃ LUB DOKUMENTÓW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16</w:t>
            </w:r>
            <w:r w:rsidRPr="005C4FF8">
              <w:rPr>
                <w:rFonts w:asciiTheme="minorHAnsi" w:hAnsiTheme="minorHAnsi"/>
                <w:noProof/>
                <w:webHidden/>
                <w:sz w:val="24"/>
                <w:szCs w:val="24"/>
              </w:rPr>
              <w:fldChar w:fldCharType="end"/>
            </w:r>
          </w:hyperlink>
        </w:p>
        <w:p w14:paraId="1F68988E" w14:textId="204A104C"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2" w:history="1">
            <w:r w:rsidRPr="005C4FF8">
              <w:rPr>
                <w:rStyle w:val="Hipercze"/>
                <w:rFonts w:asciiTheme="minorHAnsi" w:hAnsiTheme="minorHAnsi" w:cs="Arial"/>
                <w:noProof/>
                <w:sz w:val="24"/>
                <w:szCs w:val="24"/>
              </w:rPr>
              <w:t>XVIII.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PRZYGOTOWANIA OFERT ORAZ DOKUMENTÓW WYMAGANYCH PRZEZ ZAMAWIAJĄCEGO W SWZ</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18</w:t>
            </w:r>
            <w:r w:rsidRPr="005C4FF8">
              <w:rPr>
                <w:rFonts w:asciiTheme="minorHAnsi" w:hAnsiTheme="minorHAnsi"/>
                <w:noProof/>
                <w:webHidden/>
                <w:sz w:val="24"/>
                <w:szCs w:val="24"/>
              </w:rPr>
              <w:fldChar w:fldCharType="end"/>
            </w:r>
          </w:hyperlink>
        </w:p>
        <w:p w14:paraId="0AB13DC8" w14:textId="7F4ABBFD"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3" w:history="1">
            <w:r w:rsidRPr="005C4FF8">
              <w:rPr>
                <w:rStyle w:val="Hipercze"/>
                <w:rFonts w:asciiTheme="minorHAnsi" w:hAnsiTheme="minorHAnsi" w:cs="Arial"/>
                <w:noProof/>
                <w:sz w:val="24"/>
                <w:szCs w:val="24"/>
              </w:rPr>
              <w:t>XIX.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UDZIELANIA WYJAŚNIEŃ DOTYCZĄCYCH SWZ</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20</w:t>
            </w:r>
            <w:r w:rsidRPr="005C4FF8">
              <w:rPr>
                <w:rFonts w:asciiTheme="minorHAnsi" w:hAnsiTheme="minorHAnsi"/>
                <w:noProof/>
                <w:webHidden/>
                <w:sz w:val="24"/>
                <w:szCs w:val="24"/>
              </w:rPr>
              <w:fldChar w:fldCharType="end"/>
            </w:r>
          </w:hyperlink>
        </w:p>
        <w:p w14:paraId="4C9BCBFE" w14:textId="2AEEA2FA"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4" w:history="1">
            <w:r w:rsidRPr="005C4FF8">
              <w:rPr>
                <w:rStyle w:val="Hipercze"/>
                <w:rFonts w:asciiTheme="minorHAnsi" w:hAnsiTheme="minorHAnsi" w:cs="Arial"/>
                <w:noProof/>
                <w:sz w:val="24"/>
                <w:szCs w:val="24"/>
              </w:rPr>
              <w:t>XX.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WYMAGANIA DOTYCZĄCE WADIUM</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20</w:t>
            </w:r>
            <w:r w:rsidRPr="005C4FF8">
              <w:rPr>
                <w:rFonts w:asciiTheme="minorHAnsi" w:hAnsiTheme="minorHAnsi"/>
                <w:noProof/>
                <w:webHidden/>
                <w:sz w:val="24"/>
                <w:szCs w:val="24"/>
              </w:rPr>
              <w:fldChar w:fldCharType="end"/>
            </w:r>
          </w:hyperlink>
        </w:p>
        <w:p w14:paraId="0FED9ACE" w14:textId="343BF2F7"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5" w:history="1">
            <w:r w:rsidRPr="005C4FF8">
              <w:rPr>
                <w:rStyle w:val="Hipercze"/>
                <w:rFonts w:asciiTheme="minorHAnsi" w:hAnsiTheme="minorHAnsi"/>
                <w:noProof/>
                <w:sz w:val="24"/>
                <w:szCs w:val="24"/>
              </w:rPr>
              <w:t>XXI.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MIEJSCE I TERMIN SKŁADANIA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21</w:t>
            </w:r>
            <w:r w:rsidRPr="005C4FF8">
              <w:rPr>
                <w:rFonts w:asciiTheme="minorHAnsi" w:hAnsiTheme="minorHAnsi"/>
                <w:noProof/>
                <w:webHidden/>
                <w:sz w:val="24"/>
                <w:szCs w:val="24"/>
              </w:rPr>
              <w:fldChar w:fldCharType="end"/>
            </w:r>
          </w:hyperlink>
        </w:p>
        <w:p w14:paraId="295887E9" w14:textId="350B463F"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6" w:history="1">
            <w:r w:rsidRPr="005C4FF8">
              <w:rPr>
                <w:rStyle w:val="Hipercze"/>
                <w:rFonts w:asciiTheme="minorHAnsi" w:hAnsiTheme="minorHAnsi" w:cs="Arial"/>
                <w:noProof/>
                <w:sz w:val="24"/>
                <w:szCs w:val="24"/>
              </w:rPr>
              <w:t>XXII.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OTWARCIE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22</w:t>
            </w:r>
            <w:r w:rsidRPr="005C4FF8">
              <w:rPr>
                <w:rFonts w:asciiTheme="minorHAnsi" w:hAnsiTheme="minorHAnsi"/>
                <w:noProof/>
                <w:webHidden/>
                <w:sz w:val="24"/>
                <w:szCs w:val="24"/>
              </w:rPr>
              <w:fldChar w:fldCharType="end"/>
            </w:r>
          </w:hyperlink>
        </w:p>
        <w:p w14:paraId="4462BC87" w14:textId="74388411"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7" w:history="1">
            <w:r w:rsidRPr="005C4FF8">
              <w:rPr>
                <w:rStyle w:val="Hipercze"/>
                <w:rFonts w:asciiTheme="minorHAnsi" w:hAnsiTheme="minorHAnsi" w:cs="Arial"/>
                <w:noProof/>
                <w:sz w:val="24"/>
                <w:szCs w:val="24"/>
              </w:rPr>
              <w:t>XXIII.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TERMIN ZWIĄZANIA OFERTĄ</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22</w:t>
            </w:r>
            <w:r w:rsidRPr="005C4FF8">
              <w:rPr>
                <w:rFonts w:asciiTheme="minorHAnsi" w:hAnsiTheme="minorHAnsi"/>
                <w:noProof/>
                <w:webHidden/>
                <w:sz w:val="24"/>
                <w:szCs w:val="24"/>
              </w:rPr>
              <w:fldChar w:fldCharType="end"/>
            </w:r>
          </w:hyperlink>
        </w:p>
        <w:p w14:paraId="1AE75A71" w14:textId="3296AF6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8" w:history="1">
            <w:r w:rsidRPr="005C4FF8">
              <w:rPr>
                <w:rStyle w:val="Hipercze"/>
                <w:rFonts w:asciiTheme="minorHAnsi" w:hAnsiTheme="minorHAnsi" w:cs="Arial"/>
                <w:noProof/>
                <w:sz w:val="24"/>
                <w:szCs w:val="24"/>
              </w:rPr>
              <w:t>XXIV.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KRYTERIÓW OCENY OFERT WRAZ Z PODANIE WAG TYCH KRYTERIÓW I SPOSOBU OCENY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22</w:t>
            </w:r>
            <w:r w:rsidRPr="005C4FF8">
              <w:rPr>
                <w:rFonts w:asciiTheme="minorHAnsi" w:hAnsiTheme="minorHAnsi"/>
                <w:noProof/>
                <w:webHidden/>
                <w:sz w:val="24"/>
                <w:szCs w:val="24"/>
              </w:rPr>
              <w:fldChar w:fldCharType="end"/>
            </w:r>
          </w:hyperlink>
        </w:p>
        <w:p w14:paraId="38855AE5" w14:textId="47866F59"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9" w:history="1">
            <w:r w:rsidRPr="005C4FF8">
              <w:rPr>
                <w:rStyle w:val="Hipercze"/>
                <w:rFonts w:asciiTheme="minorHAnsi" w:hAnsiTheme="minorHAnsi" w:cs="Arial"/>
                <w:noProof/>
                <w:sz w:val="24"/>
                <w:szCs w:val="24"/>
              </w:rPr>
              <w:t>XXV.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GWARANCJA JAKOŚCI I RĘKOJMIA ZA WADY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24</w:t>
            </w:r>
            <w:r w:rsidRPr="005C4FF8">
              <w:rPr>
                <w:rFonts w:asciiTheme="minorHAnsi" w:hAnsiTheme="minorHAnsi"/>
                <w:noProof/>
                <w:webHidden/>
                <w:sz w:val="24"/>
                <w:szCs w:val="24"/>
              </w:rPr>
              <w:fldChar w:fldCharType="end"/>
            </w:r>
          </w:hyperlink>
        </w:p>
        <w:p w14:paraId="6EFCE5B8" w14:textId="110E96F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0" w:history="1">
            <w:r w:rsidRPr="005C4FF8">
              <w:rPr>
                <w:rStyle w:val="Hipercze"/>
                <w:rFonts w:asciiTheme="minorHAnsi" w:hAnsiTheme="minorHAnsi" w:cs="Arial"/>
                <w:noProof/>
                <w:sz w:val="24"/>
                <w:szCs w:val="24"/>
              </w:rPr>
              <w:t>XXVI.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OBLICZENIA CENY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24</w:t>
            </w:r>
            <w:r w:rsidRPr="005C4FF8">
              <w:rPr>
                <w:rFonts w:asciiTheme="minorHAnsi" w:hAnsiTheme="minorHAnsi"/>
                <w:noProof/>
                <w:webHidden/>
                <w:sz w:val="24"/>
                <w:szCs w:val="24"/>
              </w:rPr>
              <w:fldChar w:fldCharType="end"/>
            </w:r>
          </w:hyperlink>
        </w:p>
        <w:p w14:paraId="7705BE93" w14:textId="6A5BAAAA"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1" w:history="1">
            <w:r w:rsidRPr="005C4FF8">
              <w:rPr>
                <w:rStyle w:val="Hipercze"/>
                <w:rFonts w:asciiTheme="minorHAnsi" w:hAnsiTheme="minorHAnsi" w:cs="Arial"/>
                <w:noProof/>
                <w:sz w:val="24"/>
                <w:szCs w:val="24"/>
              </w:rPr>
              <w:t>XXVII.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O FORMALNOŚCIACH JAKIE POWINNY ZOSTAĆ DOPEŁNIONE PO WYBORZE OFERTY W CELU ZAWARCIA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25</w:t>
            </w:r>
            <w:r w:rsidRPr="005C4FF8">
              <w:rPr>
                <w:rFonts w:asciiTheme="minorHAnsi" w:hAnsiTheme="minorHAnsi"/>
                <w:noProof/>
                <w:webHidden/>
                <w:sz w:val="24"/>
                <w:szCs w:val="24"/>
              </w:rPr>
              <w:fldChar w:fldCharType="end"/>
            </w:r>
          </w:hyperlink>
        </w:p>
        <w:p w14:paraId="326CFB9F" w14:textId="312C2E98"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2" w:history="1">
            <w:r w:rsidRPr="005C4FF8">
              <w:rPr>
                <w:rStyle w:val="Hipercze"/>
                <w:rFonts w:asciiTheme="minorHAnsi" w:hAnsiTheme="minorHAnsi"/>
                <w:noProof/>
                <w:sz w:val="24"/>
                <w:szCs w:val="24"/>
              </w:rPr>
              <w:t>XXVIII.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ZABEZPIECZENIE NALEŻYTEGO WYKONANIA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25</w:t>
            </w:r>
            <w:r w:rsidRPr="005C4FF8">
              <w:rPr>
                <w:rFonts w:asciiTheme="minorHAnsi" w:hAnsiTheme="minorHAnsi"/>
                <w:noProof/>
                <w:webHidden/>
                <w:sz w:val="24"/>
                <w:szCs w:val="24"/>
              </w:rPr>
              <w:fldChar w:fldCharType="end"/>
            </w:r>
          </w:hyperlink>
        </w:p>
        <w:p w14:paraId="19FDE419" w14:textId="4B0B7D73"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3" w:history="1">
            <w:r w:rsidRPr="005C4FF8">
              <w:rPr>
                <w:rStyle w:val="Hipercze"/>
                <w:rFonts w:asciiTheme="minorHAnsi" w:hAnsiTheme="minorHAnsi" w:cs="Arial"/>
                <w:noProof/>
                <w:sz w:val="24"/>
                <w:szCs w:val="24"/>
              </w:rPr>
              <w:t>XXIX.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DOTYCZĄCE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27</w:t>
            </w:r>
            <w:r w:rsidRPr="005C4FF8">
              <w:rPr>
                <w:rFonts w:asciiTheme="minorHAnsi" w:hAnsiTheme="minorHAnsi"/>
                <w:noProof/>
                <w:webHidden/>
                <w:sz w:val="24"/>
                <w:szCs w:val="24"/>
              </w:rPr>
              <w:fldChar w:fldCharType="end"/>
            </w:r>
          </w:hyperlink>
        </w:p>
        <w:p w14:paraId="3C2444AF" w14:textId="18B1ABBA"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4" w:history="1">
            <w:r w:rsidRPr="005C4FF8">
              <w:rPr>
                <w:rStyle w:val="Hipercze"/>
                <w:rFonts w:asciiTheme="minorHAnsi" w:hAnsiTheme="minorHAnsi" w:cs="Arial"/>
                <w:noProof/>
                <w:sz w:val="24"/>
                <w:szCs w:val="24"/>
              </w:rPr>
              <w:t>XXX.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POUCZENIE O ŚRODKACH OCHRONY PRAWNEJ PRZYSŁUGUJACYCH WYKONAWCOM</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27</w:t>
            </w:r>
            <w:r w:rsidRPr="005C4FF8">
              <w:rPr>
                <w:rFonts w:asciiTheme="minorHAnsi" w:hAnsiTheme="minorHAnsi"/>
                <w:noProof/>
                <w:webHidden/>
                <w:sz w:val="24"/>
                <w:szCs w:val="24"/>
              </w:rPr>
              <w:fldChar w:fldCharType="end"/>
            </w:r>
          </w:hyperlink>
        </w:p>
        <w:p w14:paraId="566BD0DA" w14:textId="21FA8C6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5" w:history="1">
            <w:r w:rsidRPr="005C4FF8">
              <w:rPr>
                <w:rStyle w:val="Hipercze"/>
                <w:rFonts w:asciiTheme="minorHAnsi" w:hAnsiTheme="minorHAnsi" w:cs="Arial"/>
                <w:noProof/>
                <w:sz w:val="24"/>
                <w:szCs w:val="24"/>
              </w:rPr>
              <w:t>XXXI.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SPIS ZAŁĄCZNIKÓW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513F8C">
              <w:rPr>
                <w:rFonts w:asciiTheme="minorHAnsi" w:hAnsiTheme="minorHAnsi"/>
                <w:noProof/>
                <w:webHidden/>
                <w:sz w:val="24"/>
                <w:szCs w:val="24"/>
              </w:rPr>
              <w:t>28</w:t>
            </w:r>
            <w:r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CB7E88"/>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39803E95"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3A40E6">
        <w:rPr>
          <w:rFonts w:asciiTheme="minorHAnsi" w:hAnsiTheme="minorHAnsi" w:cs="Arial"/>
          <w:b/>
          <w:bCs/>
          <w:sz w:val="22"/>
          <w:szCs w:val="22"/>
        </w:rPr>
        <w:t>9</w:t>
      </w:r>
      <w:r w:rsidR="00591DF9" w:rsidRPr="00591DF9">
        <w:rPr>
          <w:rFonts w:asciiTheme="minorHAnsi" w:hAnsiTheme="minorHAnsi" w:cs="Arial"/>
          <w:b/>
          <w:bCs/>
          <w:sz w:val="22"/>
          <w:szCs w:val="22"/>
        </w:rPr>
        <w:t>.2021</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31C31">
        <w:rPr>
          <w:rFonts w:asciiTheme="minorHAnsi" w:hAnsiTheme="minorHAnsi" w:cs="Arial"/>
          <w:b/>
          <w:sz w:val="22"/>
          <w:szCs w:val="22"/>
        </w:rPr>
        <w:t xml:space="preserve">Przebudowa </w:t>
      </w:r>
      <w:r w:rsidR="003A40E6">
        <w:rPr>
          <w:rFonts w:asciiTheme="minorHAnsi" w:hAnsiTheme="minorHAnsi" w:cs="Arial"/>
          <w:b/>
          <w:sz w:val="22"/>
          <w:szCs w:val="22"/>
        </w:rPr>
        <w:t>drogi gminnej ul. Dworcowej w Zebrzydowicach”</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376FC099" w14:textId="1E9D5FCD" w:rsidR="00AB35D8" w:rsidRDefault="00DB7EBA" w:rsidP="00F051BE">
      <w:pPr>
        <w:pStyle w:val="Akapitzlist"/>
        <w:spacing w:line="276" w:lineRule="auto"/>
        <w:ind w:left="426"/>
        <w:jc w:val="both"/>
        <w:rPr>
          <w:rFonts w:asciiTheme="minorHAnsi" w:hAnsiTheme="minorHAnsi" w:cs="Arial"/>
          <w:bCs/>
          <w:sz w:val="22"/>
          <w:szCs w:val="22"/>
        </w:rPr>
      </w:pPr>
      <w:bookmarkStart w:id="7"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7"/>
      <w:r w:rsidR="00131C31">
        <w:rPr>
          <w:rFonts w:asciiTheme="minorHAnsi" w:hAnsiTheme="minorHAnsi" w:cs="Arial"/>
          <w:bCs/>
          <w:sz w:val="22"/>
          <w:szCs w:val="22"/>
        </w:rPr>
        <w:t xml:space="preserve">przebudowa </w:t>
      </w:r>
      <w:r w:rsidR="003A40E6">
        <w:rPr>
          <w:rFonts w:asciiTheme="minorHAnsi" w:hAnsiTheme="minorHAnsi" w:cs="Arial"/>
          <w:bCs/>
          <w:sz w:val="22"/>
          <w:szCs w:val="22"/>
        </w:rPr>
        <w:t>drogi gminnej ul. Dworcowej w Zebrzydowicach.</w:t>
      </w:r>
    </w:p>
    <w:p w14:paraId="193F2FC5" w14:textId="18AF6CA5" w:rsidR="00F051BE"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Zakres zadania obejmuje</w:t>
      </w:r>
      <w:r w:rsidR="001A3028">
        <w:rPr>
          <w:rFonts w:asciiTheme="minorHAnsi" w:hAnsiTheme="minorHAnsi" w:cs="Arial"/>
          <w:bCs/>
          <w:sz w:val="22"/>
          <w:szCs w:val="22"/>
        </w:rPr>
        <w:t>:</w:t>
      </w:r>
    </w:p>
    <w:p w14:paraId="1CE7C6DE" w14:textId="4D3F9228" w:rsidR="001A3028" w:rsidRDefault="001A3028" w:rsidP="001A3028">
      <w:pPr>
        <w:pStyle w:val="Akapitzlist"/>
        <w:numPr>
          <w:ilvl w:val="1"/>
          <w:numId w:val="2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wykonanie nawierzchni asfaltowej</w:t>
      </w:r>
      <w:r w:rsidR="003A40E6">
        <w:rPr>
          <w:rFonts w:asciiTheme="minorHAnsi" w:hAnsiTheme="minorHAnsi" w:cs="Arial"/>
          <w:bCs/>
          <w:sz w:val="22"/>
          <w:szCs w:val="22"/>
        </w:rPr>
        <w:t xml:space="preserve"> jezdni i ścieżki rowerowej</w:t>
      </w:r>
    </w:p>
    <w:p w14:paraId="764176AA" w14:textId="7F07286D" w:rsidR="001A3028" w:rsidRDefault="001A3028" w:rsidP="001A3028">
      <w:pPr>
        <w:pStyle w:val="Akapitzlist"/>
        <w:numPr>
          <w:ilvl w:val="1"/>
          <w:numId w:val="2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odtworzenie odwodnienia.</w:t>
      </w:r>
    </w:p>
    <w:p w14:paraId="5734EC77" w14:textId="2460769C" w:rsidR="00F051BE" w:rsidRDefault="00F051BE" w:rsidP="00F051BE">
      <w:pPr>
        <w:pStyle w:val="Akapitzlist"/>
        <w:spacing w:line="276" w:lineRule="auto"/>
        <w:ind w:left="426"/>
        <w:jc w:val="both"/>
        <w:rPr>
          <w:rFonts w:asciiTheme="minorHAnsi" w:hAnsiTheme="minorHAnsi" w:cs="Arial"/>
          <w:bCs/>
          <w:sz w:val="22"/>
          <w:szCs w:val="22"/>
        </w:rPr>
      </w:pPr>
    </w:p>
    <w:p w14:paraId="23B30F4C" w14:textId="6474EA7F"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Szczegółowy zakres zadania ujęto w załączonym do SWZ przedmiarze robót, dokumentacji technicznej oraz </w:t>
      </w:r>
      <w:proofErr w:type="spellStart"/>
      <w:r>
        <w:rPr>
          <w:rFonts w:asciiTheme="minorHAnsi" w:hAnsiTheme="minorHAnsi" w:cs="Arial"/>
          <w:bCs/>
          <w:sz w:val="22"/>
          <w:szCs w:val="22"/>
        </w:rPr>
        <w:t>STWiOR</w:t>
      </w:r>
      <w:proofErr w:type="spellEnd"/>
      <w:r>
        <w:rPr>
          <w:rFonts w:asciiTheme="minorHAnsi" w:hAnsiTheme="minorHAnsi" w:cs="Arial"/>
          <w:bCs/>
          <w:sz w:val="22"/>
          <w:szCs w:val="22"/>
        </w:rPr>
        <w:t>.</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43CE1A16" w:rsidR="005D5C20" w:rsidRPr="001A3028"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8"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0997585E" w14:textId="682BF205" w:rsidR="001B4D30" w:rsidRPr="00DD4266" w:rsidRDefault="00DD4266" w:rsidP="00E33CCD">
      <w:pPr>
        <w:pStyle w:val="Tekstpodstawowy"/>
        <w:spacing w:line="276" w:lineRule="auto"/>
        <w:ind w:left="426"/>
        <w:rPr>
          <w:rFonts w:asciiTheme="minorHAnsi" w:hAnsiTheme="minorHAnsi" w:cs="Arial"/>
          <w:b/>
          <w:bCs/>
          <w:sz w:val="22"/>
          <w:szCs w:val="22"/>
        </w:rPr>
      </w:pPr>
      <w:r w:rsidRPr="00DD4266">
        <w:rPr>
          <w:rFonts w:asciiTheme="minorHAnsi" w:hAnsiTheme="minorHAnsi" w:cs="Arial"/>
          <w:b/>
          <w:bCs/>
          <w:sz w:val="22"/>
          <w:szCs w:val="22"/>
        </w:rPr>
        <w:t xml:space="preserve">Zamawiający planuje na realizację przedmiotowego zadania pozyskać dofinansowanie </w:t>
      </w:r>
      <w:r>
        <w:rPr>
          <w:rFonts w:asciiTheme="minorHAnsi" w:hAnsiTheme="minorHAnsi" w:cs="Arial"/>
          <w:b/>
          <w:bCs/>
          <w:sz w:val="22"/>
          <w:szCs w:val="22"/>
        </w:rPr>
        <w:br/>
      </w:r>
      <w:r w:rsidRPr="00DD4266">
        <w:rPr>
          <w:rFonts w:asciiTheme="minorHAnsi" w:hAnsiTheme="minorHAnsi" w:cs="Arial"/>
          <w:b/>
          <w:bCs/>
          <w:sz w:val="22"/>
          <w:szCs w:val="22"/>
        </w:rPr>
        <w:t>z Funduszu Dróg Samorządowych.</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8EACDA7"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8B61A7" w:rsidRPr="008B61A7">
        <w:rPr>
          <w:rFonts w:asciiTheme="minorHAnsi" w:hAnsiTheme="minorHAnsi" w:cs="Arial"/>
          <w:sz w:val="22"/>
          <w:szCs w:val="22"/>
          <w:lang w:val="pl-PL" w:bidi="pl-PL"/>
        </w:rPr>
        <w:t>2 Roboty drogowe</w:t>
      </w:r>
    </w:p>
    <w:p w14:paraId="2BC9B60A" w14:textId="30DE1E05" w:rsidR="008B61A7" w:rsidRP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 xml:space="preserve">45230000-8 Roboty w zakresie odwodnienia korpusu drogowego </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9C7209" w:rsidRDefault="004D6881"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t>
      </w:r>
      <w:r w:rsidRPr="009C7209">
        <w:rPr>
          <w:rFonts w:asciiTheme="minorHAnsi" w:hAnsiTheme="minorHAnsi" w:cs="Arial"/>
          <w:bCs/>
          <w:sz w:val="22"/>
          <w:szCs w:val="22"/>
        </w:rPr>
        <w:lastRenderedPageBreak/>
        <w:t xml:space="preserve">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9"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9"/>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0"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w:t>
      </w:r>
      <w:r w:rsidRPr="009C7209">
        <w:rPr>
          <w:rFonts w:asciiTheme="minorHAnsi" w:hAnsiTheme="minorHAnsi" w:cs="Arial"/>
          <w:sz w:val="22"/>
          <w:szCs w:val="22"/>
          <w:lang w:eastAsia="x-none"/>
        </w:rPr>
        <w:lastRenderedPageBreak/>
        <w:t xml:space="preserve">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1"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1"/>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0743018A"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5249009"/>
      <w:bookmarkEnd w:id="10"/>
      <w:r w:rsidRPr="00F363AE">
        <w:rPr>
          <w:rFonts w:asciiTheme="minorHAnsi" w:hAnsiTheme="minorHAnsi" w:cs="Arial"/>
          <w:sz w:val="26"/>
          <w:szCs w:val="26"/>
        </w:rPr>
        <w:t>TERMIN WYKONANIA PRZEDMIOTU ZAMÓWIENIA</w:t>
      </w:r>
      <w:bookmarkEnd w:id="12"/>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4C56BBF6" w:rsidR="001B4D30" w:rsidRPr="009C7209" w:rsidRDefault="001B4D30" w:rsidP="00E33CCD">
      <w:pPr>
        <w:pStyle w:val="Tekstpodstawowy3"/>
        <w:spacing w:line="276" w:lineRule="auto"/>
        <w:rPr>
          <w:rFonts w:asciiTheme="minorHAnsi" w:hAnsiTheme="minorHAnsi" w:cs="Arial"/>
          <w:b/>
          <w:bCs/>
          <w:color w:val="FF0000"/>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3A40E6">
        <w:rPr>
          <w:rFonts w:asciiTheme="minorHAnsi" w:hAnsiTheme="minorHAnsi" w:cs="Arial"/>
          <w:b/>
          <w:bCs/>
          <w:sz w:val="22"/>
          <w:szCs w:val="22"/>
          <w:lang w:val="pl-PL"/>
        </w:rPr>
        <w:t>10</w:t>
      </w:r>
      <w:r w:rsidR="001A3028">
        <w:rPr>
          <w:rFonts w:asciiTheme="minorHAnsi" w:hAnsiTheme="minorHAnsi" w:cs="Arial"/>
          <w:b/>
          <w:bCs/>
          <w:sz w:val="22"/>
          <w:szCs w:val="22"/>
          <w:lang w:val="pl-PL"/>
        </w:rPr>
        <w:t xml:space="preserve"> </w:t>
      </w:r>
      <w:r w:rsidR="003A40E6">
        <w:rPr>
          <w:rFonts w:asciiTheme="minorHAnsi" w:hAnsiTheme="minorHAnsi" w:cs="Arial"/>
          <w:b/>
          <w:bCs/>
          <w:sz w:val="22"/>
          <w:szCs w:val="22"/>
          <w:lang w:val="pl-PL"/>
        </w:rPr>
        <w:t>tygodni</w:t>
      </w:r>
      <w:r w:rsidR="00F051BE">
        <w:rPr>
          <w:rFonts w:asciiTheme="minorHAnsi" w:hAnsiTheme="minorHAnsi" w:cs="Arial"/>
          <w:b/>
          <w:bCs/>
          <w:sz w:val="22"/>
          <w:szCs w:val="22"/>
          <w:lang w:val="pl-PL"/>
        </w:rPr>
        <w:t xml:space="preserve"> od daty podpisania umowy</w:t>
      </w:r>
      <w:r w:rsidR="003A40E6">
        <w:rPr>
          <w:rFonts w:asciiTheme="minorHAnsi" w:hAnsiTheme="minorHAnsi" w:cs="Arial"/>
          <w:b/>
          <w:bCs/>
          <w:sz w:val="22"/>
          <w:szCs w:val="22"/>
          <w:lang w:val="pl-PL"/>
        </w:rPr>
        <w:t xml:space="preserve"> (2,5 miesiąca)</w:t>
      </w:r>
    </w:p>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3" w:name="_Toc75249010"/>
      <w:r w:rsidRPr="00F363AE">
        <w:rPr>
          <w:rFonts w:asciiTheme="minorHAnsi" w:hAnsiTheme="minorHAnsi" w:cs="Arial"/>
          <w:sz w:val="26"/>
          <w:szCs w:val="26"/>
          <w:lang w:bidi="pl-PL"/>
        </w:rPr>
        <w:t>PODZIAŁ ZAMÓWIENIA NA CZĘŚCI</w:t>
      </w:r>
      <w:bookmarkEnd w:id="13"/>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1296C87F" w14:textId="77777777" w:rsidR="00F051BE" w:rsidRPr="00547696" w:rsidRDefault="00F051BE" w:rsidP="00F051BE">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p>
    <w:p w14:paraId="3D96693C"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Nie dokonano podziału zamówienia na części ze względu na lepszą koordynację prowadzenia robót budowlanych i ich nadzór w przypadku prowadzenia robót przez jednego Wykonawcę</w:t>
      </w:r>
      <w:r>
        <w:rPr>
          <w:rFonts w:asciiTheme="minorHAnsi" w:hAnsiTheme="minorHAnsi" w:cs="Arial"/>
          <w:sz w:val="22"/>
          <w:szCs w:val="22"/>
          <w:lang w:eastAsia="x-none"/>
        </w:rPr>
        <w:t>.</w:t>
      </w:r>
    </w:p>
    <w:p w14:paraId="6CEF1246" w14:textId="77777777" w:rsidR="008B61A7" w:rsidRPr="009C7209" w:rsidRDefault="008B61A7" w:rsidP="00E33CCD">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5249011"/>
      <w:r w:rsidRPr="00F363AE">
        <w:rPr>
          <w:rFonts w:asciiTheme="minorHAnsi" w:hAnsiTheme="minorHAnsi" w:cs="Arial"/>
          <w:sz w:val="26"/>
          <w:szCs w:val="26"/>
        </w:rPr>
        <w:t>OFERTY WARIANTOWE</w:t>
      </w:r>
      <w:bookmarkEnd w:id="14"/>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154FF9DD" w14:textId="38315D3D" w:rsidR="000C7F5F" w:rsidRPr="009C7209" w:rsidRDefault="000C7F5F"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5" w:name="_Toc75249012"/>
      <w:r w:rsidRPr="00F363AE">
        <w:rPr>
          <w:rFonts w:asciiTheme="minorHAnsi" w:hAnsiTheme="minorHAnsi" w:cs="Arial"/>
          <w:sz w:val="26"/>
          <w:szCs w:val="26"/>
        </w:rPr>
        <w:t>ZAMÓWIENIA POLEGAJĄCE NA POWTÓRZENIU PODOBNYCH ROBÓT BUDOWLANYCH / DOSTAW / USŁUG</w:t>
      </w:r>
      <w:bookmarkEnd w:id="15"/>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1A69137D"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F051BE">
        <w:rPr>
          <w:rFonts w:asciiTheme="minorHAnsi" w:hAnsiTheme="minorHAnsi" w:cs="Arial"/>
          <w:b/>
          <w:bCs/>
          <w:sz w:val="22"/>
          <w:szCs w:val="22"/>
        </w:rPr>
        <w:t>5</w:t>
      </w:r>
      <w:r w:rsidR="008B61A7" w:rsidRPr="008B61A7">
        <w:rPr>
          <w:rFonts w:asciiTheme="minorHAnsi" w:hAnsiTheme="minorHAnsi" w:cs="Arial"/>
          <w:b/>
          <w:bCs/>
          <w:sz w:val="22"/>
          <w:szCs w:val="22"/>
        </w:rPr>
        <w:t>0 000,00 zł</w:t>
      </w:r>
      <w:r w:rsidR="008B61A7">
        <w:rPr>
          <w:rFonts w:asciiTheme="minorHAnsi" w:hAnsiTheme="minorHAnsi" w:cs="Arial"/>
          <w:b/>
          <w:bCs/>
          <w:sz w:val="22"/>
          <w:szCs w:val="22"/>
        </w:rPr>
        <w:t xml:space="preserve"> </w:t>
      </w:r>
      <w:r w:rsidR="008B61A7">
        <w:rPr>
          <w:rFonts w:asciiTheme="minorHAnsi" w:hAnsiTheme="minorHAnsi" w:cs="Arial"/>
          <w:sz w:val="22"/>
          <w:szCs w:val="22"/>
        </w:rPr>
        <w:t>w zakresie robót wymienionych w rozdziale IV SWZ oraz dokumentacji technicznej stanowiącej załącznik nr 4 do SWZ.</w:t>
      </w:r>
    </w:p>
    <w:p w14:paraId="2A32832E" w14:textId="2FFFAFC6" w:rsidR="002E18CC" w:rsidRPr="009C7209"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249013"/>
      <w:r w:rsidRPr="00F363AE">
        <w:rPr>
          <w:rFonts w:asciiTheme="minorHAnsi" w:hAnsiTheme="minorHAnsi" w:cs="Arial"/>
          <w:sz w:val="26"/>
          <w:szCs w:val="26"/>
        </w:rPr>
        <w:t>ZWROT KOSZTÓW UDZIAŁU W POSTĘPOWANIU</w:t>
      </w:r>
      <w:bookmarkEnd w:id="16"/>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7" w:name="_Toc75249014"/>
      <w:r w:rsidRPr="004E5764">
        <w:rPr>
          <w:rFonts w:asciiTheme="minorHAnsi" w:hAnsiTheme="minorHAnsi"/>
          <w:sz w:val="26"/>
          <w:szCs w:val="26"/>
        </w:rPr>
        <w:t>INFORMACJA NA TEMAT MOŻLIWOŚCI SKŁADANIA OFERTY WSPÓLNEJ (PRZEZ DWA LUB WIĘCEJ PODMIOTÓW)</w:t>
      </w:r>
      <w:bookmarkEnd w:id="17"/>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w:t>
      </w:r>
      <w:r w:rsidRPr="009C7209">
        <w:rPr>
          <w:rFonts w:asciiTheme="minorHAnsi" w:hAnsiTheme="minorHAnsi" w:cs="Arial"/>
          <w:sz w:val="22"/>
          <w:szCs w:val="22"/>
          <w:lang w:eastAsia="x-none"/>
        </w:rPr>
        <w:lastRenderedPageBreak/>
        <w:t>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8"/>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9" w:name="_Toc75249016"/>
      <w:r w:rsidRPr="004430B6">
        <w:rPr>
          <w:rFonts w:asciiTheme="minorHAnsi" w:hAnsiTheme="minorHAnsi" w:cs="Arial"/>
          <w:sz w:val="26"/>
          <w:szCs w:val="26"/>
        </w:rPr>
        <w:lastRenderedPageBreak/>
        <w:t>POTENCJAŁ PODMIOTU TRZECIEGO</w:t>
      </w:r>
      <w:bookmarkEnd w:id="19"/>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77777777" w:rsidR="009C7209" w:rsidRDefault="009C7209"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0" w:name="_Toc75249017"/>
      <w:r w:rsidRPr="004E5764">
        <w:rPr>
          <w:rFonts w:asciiTheme="minorHAnsi" w:hAnsiTheme="minorHAnsi"/>
          <w:sz w:val="26"/>
          <w:szCs w:val="26"/>
        </w:rPr>
        <w:t>WARUNKI UDZIAŁU W POSTĘPOWANIU</w:t>
      </w:r>
      <w:bookmarkEnd w:id="20"/>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6EDF8B8" w14:textId="52062B85" w:rsidR="001C686C" w:rsidRPr="001C686C" w:rsidRDefault="001C686C" w:rsidP="001C686C">
      <w:pPr>
        <w:pStyle w:val="Akapitzlist"/>
        <w:numPr>
          <w:ilvl w:val="2"/>
          <w:numId w:val="24"/>
        </w:numPr>
        <w:spacing w:line="276" w:lineRule="auto"/>
        <w:ind w:left="1701" w:hanging="708"/>
        <w:jc w:val="both"/>
        <w:rPr>
          <w:rFonts w:asciiTheme="minorHAnsi" w:hAnsiTheme="minorHAnsi" w:cs="Arial"/>
          <w:bCs/>
          <w:sz w:val="22"/>
          <w:szCs w:val="22"/>
        </w:rPr>
      </w:pPr>
      <w:r w:rsidRPr="00156388">
        <w:rPr>
          <w:rFonts w:asciiTheme="minorHAnsi" w:hAnsiTheme="minorHAnsi" w:cs="Arial"/>
          <w:bCs/>
          <w:sz w:val="22"/>
          <w:szCs w:val="22"/>
        </w:rPr>
        <w:t>Wykonawca spełni warunek, jeżeli wykaże, że posiada środki finansowe lub zdolność kredytową w wysokości co najmniej</w:t>
      </w:r>
      <w:r w:rsidRPr="00156388">
        <w:rPr>
          <w:rFonts w:asciiTheme="minorHAnsi" w:hAnsiTheme="minorHAnsi" w:cs="Arial"/>
          <w:b/>
          <w:sz w:val="22"/>
          <w:szCs w:val="22"/>
        </w:rPr>
        <w:t xml:space="preserve"> </w:t>
      </w:r>
      <w:r w:rsidR="003A40E6">
        <w:rPr>
          <w:rFonts w:asciiTheme="minorHAnsi" w:hAnsiTheme="minorHAnsi" w:cs="Arial"/>
          <w:b/>
          <w:sz w:val="22"/>
          <w:szCs w:val="22"/>
        </w:rPr>
        <w:t>300</w:t>
      </w:r>
      <w:r>
        <w:rPr>
          <w:rFonts w:asciiTheme="minorHAnsi" w:hAnsiTheme="minorHAnsi" w:cs="Arial"/>
          <w:b/>
          <w:sz w:val="22"/>
          <w:szCs w:val="22"/>
        </w:rPr>
        <w:t> 000,00</w:t>
      </w:r>
      <w:r w:rsidRPr="00156388">
        <w:rPr>
          <w:rFonts w:asciiTheme="minorHAnsi" w:hAnsiTheme="minorHAnsi" w:cs="Arial"/>
          <w:b/>
          <w:sz w:val="22"/>
          <w:szCs w:val="22"/>
        </w:rPr>
        <w:t xml:space="preserve"> zł</w:t>
      </w:r>
    </w:p>
    <w:p w14:paraId="701E24F2" w14:textId="4A662985"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3A40E6">
        <w:rPr>
          <w:rFonts w:asciiTheme="minorHAnsi" w:hAnsiTheme="minorHAnsi" w:cs="Arial"/>
          <w:b/>
          <w:sz w:val="22"/>
          <w:szCs w:val="22"/>
        </w:rPr>
        <w:t>500</w:t>
      </w:r>
      <w:r w:rsidR="00D36732" w:rsidRPr="001C686C">
        <w:rPr>
          <w:rFonts w:asciiTheme="minorHAnsi" w:hAnsiTheme="minorHAnsi" w:cs="Arial"/>
          <w:b/>
          <w:sz w:val="22"/>
          <w:szCs w:val="22"/>
        </w:rPr>
        <w:t xml:space="preserve"> 000,00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lastRenderedPageBreak/>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4165E65C" w:rsidR="0062500E" w:rsidRPr="009C7209"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budowie,</w:t>
      </w:r>
      <w:r w:rsidR="00D36732">
        <w:rPr>
          <w:rFonts w:asciiTheme="minorHAnsi" w:hAnsiTheme="minorHAnsi" w:cs="Arial"/>
          <w:sz w:val="22"/>
          <w:szCs w:val="22"/>
        </w:rPr>
        <w:t xml:space="preserve"> </w:t>
      </w:r>
      <w:r w:rsidR="001C686C">
        <w:rPr>
          <w:rFonts w:asciiTheme="minorHAnsi" w:hAnsiTheme="minorHAnsi" w:cs="Arial"/>
          <w:sz w:val="22"/>
          <w:szCs w:val="22"/>
        </w:rPr>
        <w:t xml:space="preserve">przebudowie, </w:t>
      </w:r>
      <w:r w:rsidR="00D36732">
        <w:rPr>
          <w:rFonts w:asciiTheme="minorHAnsi" w:hAnsiTheme="minorHAnsi" w:cs="Arial"/>
          <w:sz w:val="22"/>
          <w:szCs w:val="22"/>
        </w:rPr>
        <w:t xml:space="preserve">remoncie dróg, ulic o nawierzchni bitumicznej każda o wartości co najmniej </w:t>
      </w:r>
      <w:r w:rsidR="003A40E6">
        <w:rPr>
          <w:rFonts w:asciiTheme="minorHAnsi" w:hAnsiTheme="minorHAnsi" w:cs="Arial"/>
          <w:b/>
          <w:bCs/>
          <w:sz w:val="22"/>
          <w:szCs w:val="22"/>
        </w:rPr>
        <w:t>5</w:t>
      </w:r>
      <w:r w:rsidR="00D36732" w:rsidRPr="001C686C">
        <w:rPr>
          <w:rFonts w:asciiTheme="minorHAnsi" w:hAnsiTheme="minorHAnsi" w:cs="Arial"/>
          <w:b/>
          <w:bCs/>
          <w:sz w:val="22"/>
          <w:szCs w:val="22"/>
        </w:rPr>
        <w:t>00 000 zł brutto</w:t>
      </w:r>
      <w:r w:rsidR="001C686C">
        <w:rPr>
          <w:rFonts w:asciiTheme="minorHAnsi" w:hAnsiTheme="minorHAnsi" w:cs="Arial"/>
          <w:b/>
          <w:bCs/>
          <w:sz w:val="22"/>
          <w:szCs w:val="22"/>
        </w:rPr>
        <w:t>;</w:t>
      </w: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5122B36E"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1" w:name="_Toc75249018"/>
      <w:r w:rsidRPr="004430B6">
        <w:rPr>
          <w:rFonts w:asciiTheme="minorHAnsi" w:hAnsiTheme="minorHAnsi" w:cs="Arial"/>
          <w:sz w:val="26"/>
          <w:szCs w:val="26"/>
        </w:rPr>
        <w:t>PODSTAWY WYKLUCZENIA</w:t>
      </w:r>
      <w:bookmarkEnd w:id="21"/>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 xml:space="preserve">w stosunku do którego otwarto likwidację, ogłoszono upadłość, którego aktywami zarządza likwidator lub sąd, zawarł układ z wierzycielami, którego działalność gospodarcza </w:t>
      </w:r>
      <w:r w:rsidRPr="009C7209">
        <w:rPr>
          <w:rFonts w:asciiTheme="minorHAnsi" w:hAnsiTheme="minorHAnsi" w:cs="Arial"/>
          <w:sz w:val="22"/>
          <w:szCs w:val="22"/>
        </w:rPr>
        <w:lastRenderedPageBreak/>
        <w:t>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2" w:name="_Toc75249019"/>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E33CCD">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t xml:space="preserve"> </w:t>
      </w:r>
      <w:bookmarkStart w:id="23" w:name="_Toc7524902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podmiot trzeci, na którego potencjał powołuje się Wykonawca celem potwierdzenia spełnienia warunków udziału w postępowaniu. W takim przypadku oświadczenie potwierdza brak podstaw wykluczenia podmiotu oraz spełnianie </w:t>
      </w:r>
      <w:r w:rsidRPr="009C7209">
        <w:rPr>
          <w:rFonts w:asciiTheme="minorHAnsi" w:hAnsiTheme="minorHAnsi" w:cs="Arial"/>
          <w:sz w:val="22"/>
          <w:szCs w:val="22"/>
        </w:rPr>
        <w:lastRenderedPageBreak/>
        <w:t>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0183A59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 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622BE077" w14:textId="49099E2C" w:rsidR="00DC5FF5"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C73D08">
        <w:rPr>
          <w:rFonts w:asciiTheme="minorHAnsi" w:eastAsiaTheme="majorEastAsia" w:hAnsiTheme="minorHAnsi" w:cs="Arial"/>
          <w:bCs/>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139DC1D8" w14:textId="262246A0" w:rsidR="003A40E6" w:rsidRDefault="003A40E6"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lastRenderedPageBreak/>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75EFE8B" w14:textId="05B25C01" w:rsidR="00C528D1" w:rsidRDefault="00C528D1"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Pr>
          <w:rFonts w:asciiTheme="minorHAnsi" w:hAnsiTheme="minorHAnsi" w:cs="Arial"/>
          <w:bCs/>
          <w:sz w:val="22"/>
          <w:szCs w:val="22"/>
        </w:rPr>
        <w:t>Informacji banku lub spółdzielczej kasy oszczędnościowo-kredytowej potwierdzającej wysokość posiadanych środków finansowych lub zdolność kredytową Wykonawcy, w okresie nie wcześniejszym niż 3 miesiące przed jej złożeniem;</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4"/>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xml:space="preserve">, zastępuje się je w całości lub części dokumentem zawierającym odpowiednio oświadczenie Wykonawcy, ze wskazaniem osoby albo osób uprawnionych do jego reprezentacji, złożone przed notariuszem lub przed organem sądowym, </w:t>
      </w:r>
      <w:r w:rsidRPr="009C7209">
        <w:rPr>
          <w:rFonts w:asciiTheme="minorHAnsi" w:hAnsiTheme="minorHAnsi" w:cs="Arial"/>
          <w:sz w:val="22"/>
          <w:szCs w:val="22"/>
        </w:rPr>
        <w:lastRenderedPageBreak/>
        <w:t>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3CFF71F2"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9C7209">
        <w:rPr>
          <w:rFonts w:asciiTheme="minorHAnsi" w:hAnsiTheme="minorHAnsi" w:cs="Arial"/>
          <w:sz w:val="22"/>
          <w:szCs w:val="22"/>
        </w:rPr>
        <w:lastRenderedPageBreak/>
        <w:t>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48D24E1A" w14:textId="38E9D8DF" w:rsidR="00C528D1" w:rsidRDefault="00C528D1"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8" w:name="_Toc75249022"/>
      <w:r w:rsidRPr="004430B6">
        <w:rPr>
          <w:rFonts w:asciiTheme="minorHAnsi" w:hAnsiTheme="minorHAnsi" w:cs="Arial"/>
          <w:sz w:val="26"/>
          <w:szCs w:val="26"/>
        </w:rPr>
        <w:lastRenderedPageBreak/>
        <w:t>OPIS SPOSOBU PRZYGOTOWANIA OFERT ORAZ DOKUMENTÓW WYMAGANYCH PRZEZ ZAMAWIAJĄCEGO W SWZ</w:t>
      </w:r>
      <w:bookmarkEnd w:id="28"/>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5489D640"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9"/>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62EF248A" w:rsidR="00875F2C" w:rsidRPr="000F16B9" w:rsidRDefault="00875F2C"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4"/>
      <w:r w:rsidRPr="004430B6">
        <w:rPr>
          <w:rFonts w:asciiTheme="minorHAnsi" w:hAnsiTheme="minorHAnsi" w:cs="Arial"/>
          <w:sz w:val="26"/>
          <w:szCs w:val="26"/>
        </w:rPr>
        <w:t>WYMAGANIA DOTYCZĄCE WADIUM</w:t>
      </w:r>
      <w:bookmarkEnd w:id="30"/>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3D1811C5" w:rsidR="00FE5B38" w:rsidRPr="00C528D1"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3A40E6">
        <w:rPr>
          <w:rFonts w:asciiTheme="minorHAnsi" w:hAnsiTheme="minorHAnsi" w:cs="Arial"/>
          <w:b/>
          <w:sz w:val="22"/>
          <w:szCs w:val="22"/>
        </w:rPr>
        <w:t>9 900</w:t>
      </w:r>
      <w:r w:rsidR="00A66AA5" w:rsidRPr="00C528D1">
        <w:rPr>
          <w:rFonts w:asciiTheme="minorHAnsi" w:hAnsiTheme="minorHAnsi" w:cs="Arial"/>
          <w:b/>
          <w:sz w:val="22"/>
          <w:szCs w:val="22"/>
        </w:rPr>
        <w:t xml:space="preserve">,00 zł (słownie: </w:t>
      </w:r>
      <w:r w:rsidR="003A40E6">
        <w:rPr>
          <w:rFonts w:asciiTheme="minorHAnsi" w:hAnsiTheme="minorHAnsi" w:cs="Arial"/>
          <w:b/>
          <w:sz w:val="22"/>
          <w:szCs w:val="22"/>
        </w:rPr>
        <w:t>dziewięć tysięcy dziewięćset</w:t>
      </w:r>
      <w:r w:rsidR="00A66AA5" w:rsidRPr="00C528D1">
        <w:rPr>
          <w:rFonts w:asciiTheme="minorHAnsi" w:hAnsiTheme="minorHAnsi" w:cs="Arial"/>
          <w:b/>
          <w:sz w:val="22"/>
          <w:szCs w:val="22"/>
        </w:rPr>
        <w:t xml:space="preserve">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293F5BA1"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EB597B">
        <w:rPr>
          <w:rFonts w:asciiTheme="minorHAnsi" w:hAnsiTheme="minorHAnsi" w:cs="Arial"/>
          <w:b/>
          <w:sz w:val="22"/>
          <w:szCs w:val="22"/>
        </w:rPr>
        <w:t xml:space="preserve">Przebudowa </w:t>
      </w:r>
      <w:r w:rsidR="003A40E6">
        <w:rPr>
          <w:rFonts w:asciiTheme="minorHAnsi" w:hAnsiTheme="minorHAnsi" w:cs="Arial"/>
          <w:b/>
          <w:sz w:val="22"/>
          <w:szCs w:val="22"/>
        </w:rPr>
        <w:t>drogi gminnej ul. Dworcowej w Zebrzydowicach</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lastRenderedPageBreak/>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1"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1"/>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23A8764D"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8170C4">
        <w:rPr>
          <w:rFonts w:asciiTheme="minorHAnsi" w:hAnsiTheme="minorHAnsi" w:cs="Arial"/>
          <w:b/>
          <w:bCs/>
          <w:sz w:val="22"/>
          <w:szCs w:val="22"/>
        </w:rPr>
        <w:t>0</w:t>
      </w:r>
      <w:r w:rsidR="003A40E6">
        <w:rPr>
          <w:rFonts w:asciiTheme="minorHAnsi" w:hAnsiTheme="minorHAnsi" w:cs="Arial"/>
          <w:b/>
          <w:bCs/>
          <w:sz w:val="22"/>
          <w:szCs w:val="22"/>
        </w:rPr>
        <w:t>9</w:t>
      </w:r>
      <w:r w:rsidR="00A66AA5">
        <w:rPr>
          <w:rFonts w:asciiTheme="minorHAnsi" w:hAnsiTheme="minorHAnsi" w:cs="Arial"/>
          <w:b/>
          <w:bCs/>
          <w:sz w:val="22"/>
          <w:szCs w:val="22"/>
        </w:rPr>
        <w:t>.0</w:t>
      </w:r>
      <w:r w:rsidR="008170C4">
        <w:rPr>
          <w:rFonts w:asciiTheme="minorHAnsi" w:hAnsiTheme="minorHAnsi" w:cs="Arial"/>
          <w:b/>
          <w:bCs/>
          <w:sz w:val="22"/>
          <w:szCs w:val="22"/>
        </w:rPr>
        <w:t>7</w:t>
      </w:r>
      <w:r w:rsidR="00A66AA5">
        <w:rPr>
          <w:rFonts w:asciiTheme="minorHAnsi" w:hAnsiTheme="minorHAnsi" w:cs="Arial"/>
          <w:b/>
          <w:bCs/>
          <w:sz w:val="22"/>
          <w:szCs w:val="22"/>
        </w:rPr>
        <w:t>.</w:t>
      </w:r>
      <w:r w:rsidR="00A66AA5" w:rsidRPr="00412CC9">
        <w:rPr>
          <w:rFonts w:asciiTheme="minorHAnsi" w:hAnsiTheme="minorHAnsi" w:cs="Arial"/>
          <w:b/>
          <w:bCs/>
          <w:sz w:val="22"/>
          <w:szCs w:val="22"/>
        </w:rPr>
        <w:t>2021</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2" w:name="_Toc75249026"/>
      <w:r>
        <w:rPr>
          <w:rFonts w:asciiTheme="minorHAnsi" w:hAnsiTheme="minorHAnsi" w:cs="Arial"/>
          <w:sz w:val="26"/>
          <w:szCs w:val="26"/>
        </w:rPr>
        <w:t>OTWARCIE OFERT</w:t>
      </w:r>
      <w:bookmarkEnd w:id="32"/>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781CF140"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8170C4">
        <w:rPr>
          <w:rFonts w:asciiTheme="minorHAnsi" w:hAnsiTheme="minorHAnsi" w:cs="Arial"/>
          <w:b/>
          <w:sz w:val="22"/>
          <w:szCs w:val="22"/>
          <w:lang w:val="pl-PL"/>
        </w:rPr>
        <w:t>0</w:t>
      </w:r>
      <w:r w:rsidR="003A40E6">
        <w:rPr>
          <w:rFonts w:asciiTheme="minorHAnsi" w:hAnsiTheme="minorHAnsi" w:cs="Arial"/>
          <w:b/>
          <w:sz w:val="22"/>
          <w:szCs w:val="22"/>
          <w:lang w:val="pl-PL"/>
        </w:rPr>
        <w:t>9</w:t>
      </w:r>
      <w:r w:rsidR="00412CC9">
        <w:rPr>
          <w:rFonts w:asciiTheme="minorHAnsi" w:hAnsiTheme="minorHAnsi" w:cs="Arial"/>
          <w:b/>
          <w:sz w:val="22"/>
          <w:szCs w:val="22"/>
          <w:lang w:val="pl-PL"/>
        </w:rPr>
        <w:t>.0</w:t>
      </w:r>
      <w:r w:rsidR="008170C4">
        <w:rPr>
          <w:rFonts w:asciiTheme="minorHAnsi" w:hAnsiTheme="minorHAnsi" w:cs="Arial"/>
          <w:b/>
          <w:sz w:val="22"/>
          <w:szCs w:val="22"/>
          <w:lang w:val="pl-PL"/>
        </w:rPr>
        <w:t>7</w:t>
      </w:r>
      <w:r w:rsidR="00412CC9">
        <w:rPr>
          <w:rFonts w:asciiTheme="minorHAnsi" w:hAnsiTheme="minorHAnsi" w:cs="Arial"/>
          <w:b/>
          <w:sz w:val="22"/>
          <w:szCs w:val="22"/>
          <w:lang w:val="pl-PL"/>
        </w:rPr>
        <w:t>.2021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77777777" w:rsidR="003A40E6" w:rsidRPr="000F16B9"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3" w:name="_Toc75249027"/>
      <w:r w:rsidRPr="004430B6">
        <w:rPr>
          <w:rFonts w:asciiTheme="minorHAnsi" w:hAnsiTheme="minorHAnsi" w:cs="Arial"/>
          <w:sz w:val="26"/>
          <w:szCs w:val="26"/>
        </w:rPr>
        <w:t>TERMIN ZWIĄZANIA OFERTĄ</w:t>
      </w:r>
      <w:bookmarkEnd w:id="33"/>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1CCC38C4"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Pr>
          <w:rFonts w:asciiTheme="minorHAnsi" w:hAnsiTheme="minorHAnsi" w:cs="Arial"/>
          <w:b/>
          <w:sz w:val="22"/>
          <w:szCs w:val="22"/>
        </w:rPr>
        <w:t>07</w:t>
      </w:r>
      <w:r w:rsidRPr="00F854F7">
        <w:rPr>
          <w:rFonts w:asciiTheme="minorHAnsi" w:hAnsiTheme="minorHAnsi" w:cs="Arial"/>
          <w:b/>
          <w:sz w:val="22"/>
          <w:szCs w:val="22"/>
        </w:rPr>
        <w:t>.0</w:t>
      </w:r>
      <w:r>
        <w:rPr>
          <w:rFonts w:asciiTheme="minorHAnsi" w:hAnsiTheme="minorHAnsi" w:cs="Arial"/>
          <w:b/>
          <w:sz w:val="22"/>
          <w:szCs w:val="22"/>
        </w:rPr>
        <w:t>8</w:t>
      </w:r>
      <w:r w:rsidRPr="00F854F7">
        <w:rPr>
          <w:rFonts w:asciiTheme="minorHAnsi" w:hAnsiTheme="minorHAnsi" w:cs="Arial"/>
          <w:b/>
          <w:sz w:val="22"/>
          <w:szCs w:val="22"/>
        </w:rPr>
        <w:t>.2021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150959C4"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4" w:name="_Toc75249028"/>
      <w:r w:rsidRPr="00E33CCD">
        <w:rPr>
          <w:rFonts w:asciiTheme="minorHAnsi" w:hAnsiTheme="minorHAnsi" w:cs="Arial"/>
          <w:sz w:val="26"/>
          <w:szCs w:val="26"/>
        </w:rPr>
        <w:t>OPIS KRYTERIÓW OCENY OFERT WRAZ Z PODANIE WAG TYCH KRYTERIÓW I SPOSOBU OCENY OFERT</w:t>
      </w:r>
      <w:bookmarkEnd w:id="34"/>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7777777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lastRenderedPageBreak/>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 xml:space="preserve"> zadania nr 1</w:t>
      </w:r>
      <w:r w:rsidRPr="000F16B9">
        <w:rPr>
          <w:rFonts w:asciiTheme="minorHAnsi" w:eastAsia="Arial" w:hAnsiTheme="minorHAnsi" w:cs="Arial"/>
          <w:bCs/>
          <w:sz w:val="22"/>
          <w:szCs w:val="22"/>
        </w:rPr>
        <w:t>*</w:t>
      </w:r>
    </w:p>
    <w:p w14:paraId="52780376" w14:textId="77777777"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7777777"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zadania nr 1</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1DD942BC" w14:textId="77777777" w:rsidR="00F854F7" w:rsidRPr="00412CC9" w:rsidRDefault="00F854F7"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B93ADC2"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5" w:name="_Toc75249029"/>
      <w:r w:rsidRPr="00E33CCD">
        <w:rPr>
          <w:rFonts w:asciiTheme="minorHAnsi" w:hAnsiTheme="minorHAnsi" w:cs="Arial"/>
          <w:sz w:val="26"/>
          <w:szCs w:val="26"/>
        </w:rPr>
        <w:lastRenderedPageBreak/>
        <w:t>GWARANCJA JAKOŚCI I RĘKOJMIA ZA WADY</w:t>
      </w:r>
      <w:bookmarkEnd w:id="35"/>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6" w:name="_Toc75249030"/>
      <w:r w:rsidRPr="00E33CCD">
        <w:rPr>
          <w:rFonts w:asciiTheme="minorHAnsi" w:hAnsiTheme="minorHAnsi" w:cs="Arial"/>
          <w:sz w:val="26"/>
          <w:szCs w:val="26"/>
        </w:rPr>
        <w:t>OPIS SPOSOBU OBLICZENIA CENY</w:t>
      </w:r>
      <w:bookmarkEnd w:id="36"/>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7" w:name="_Toc75249031"/>
      <w:r w:rsidRPr="00E33CCD">
        <w:rPr>
          <w:rFonts w:asciiTheme="minorHAnsi" w:hAnsiTheme="minorHAnsi" w:cs="Arial"/>
          <w:sz w:val="26"/>
          <w:szCs w:val="26"/>
        </w:rPr>
        <w:t>INFORMACJE O FORMALNOŚCIACH JAKIE POWINNY ZOSTAĆ DOPEŁNIONE PO WYBORZE OFERTY W CELU ZAWARCIA UMOWY</w:t>
      </w:r>
      <w:bookmarkEnd w:id="37"/>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8" w:name="_Toc75249032"/>
      <w:r w:rsidR="00E43FFC" w:rsidRPr="004E5764">
        <w:rPr>
          <w:rFonts w:asciiTheme="minorHAnsi" w:hAnsiTheme="minorHAnsi"/>
          <w:sz w:val="26"/>
          <w:szCs w:val="26"/>
        </w:rPr>
        <w:t>ZABEZPIECZENIE NALEŻYTEGO WYKONANIA UMOWY</w:t>
      </w:r>
      <w:bookmarkEnd w:id="38"/>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lastRenderedPageBreak/>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9"/>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075A9F1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 xml:space="preserve">Przebudowa </w:t>
      </w:r>
      <w:r w:rsidR="005C4FF8">
        <w:rPr>
          <w:rFonts w:asciiTheme="minorHAnsi" w:hAnsiTheme="minorHAnsi" w:cs="Arial"/>
          <w:b/>
          <w:sz w:val="22"/>
          <w:szCs w:val="22"/>
        </w:rPr>
        <w:t>drogi gminnej ul. Dworcowej w Zebrzydowicach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755"/>
      <w:bookmarkEnd w:id="40"/>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1"/>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2"/>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w:t>
      </w:r>
      <w:r w:rsidRPr="000F16B9">
        <w:rPr>
          <w:rFonts w:asciiTheme="minorHAnsi" w:hAnsiTheme="minorHAnsi" w:cs="Arial"/>
          <w:sz w:val="22"/>
          <w:szCs w:val="22"/>
        </w:rPr>
        <w:lastRenderedPageBreak/>
        <w:t>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3" w:name="_Toc75249033"/>
      <w:r w:rsidRPr="00E33CCD">
        <w:rPr>
          <w:rFonts w:asciiTheme="minorHAnsi" w:hAnsiTheme="minorHAnsi" w:cs="Arial"/>
          <w:sz w:val="26"/>
          <w:szCs w:val="26"/>
        </w:rPr>
        <w:t>INFORMACJE DOTYCZĄCE UMOWY</w:t>
      </w:r>
      <w:bookmarkEnd w:id="43"/>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bookmarkStart w:id="44" w:name="_GoBack"/>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bookmarkEnd w:id="44"/>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5" w:name="_Toc75249034"/>
      <w:r w:rsidRPr="00E33CCD">
        <w:rPr>
          <w:rFonts w:asciiTheme="minorHAnsi" w:hAnsiTheme="minorHAnsi" w:cs="Arial"/>
          <w:sz w:val="26"/>
          <w:szCs w:val="26"/>
        </w:rPr>
        <w:t>POUCZENIE O ŚRODKACH OCHRONY PRAWNEJ PRZYSŁUGUJACYCH WYKONAWCOM</w:t>
      </w:r>
      <w:bookmarkEnd w:id="45"/>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6" w:name="_Toc75249035"/>
      <w:r w:rsidRPr="00E33CCD">
        <w:rPr>
          <w:rFonts w:asciiTheme="minorHAnsi" w:hAnsiTheme="minorHAnsi" w:cs="Arial"/>
          <w:sz w:val="26"/>
          <w:szCs w:val="26"/>
        </w:rPr>
        <w:t>SPIS ZAŁĄCZNIKÓW</w:t>
      </w:r>
      <w:bookmarkEnd w:id="46"/>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5CA7902E"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Załącznik nr 3: Specyfikacja techniczna wykonania i odbioru robót</w:t>
      </w:r>
    </w:p>
    <w:p w14:paraId="2353203C" w14:textId="1F854E7A"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Załącznik nr 4: Dokumentacja techniczna</w:t>
      </w:r>
    </w:p>
    <w:p w14:paraId="58205817" w14:textId="54FE3D0A"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Załącznik nr 5: Przedmiar robót</w:t>
      </w: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73F38" w14:textId="77777777" w:rsidR="00953B21" w:rsidRDefault="00953B21">
      <w:r>
        <w:separator/>
      </w:r>
    </w:p>
  </w:endnote>
  <w:endnote w:type="continuationSeparator" w:id="0">
    <w:p w14:paraId="3409774A" w14:textId="77777777" w:rsidR="00953B21" w:rsidRDefault="0095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3A40E6"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3A40E6" w:rsidRDefault="003A40E6" w:rsidP="00732E3B">
          <w:pPr>
            <w:pStyle w:val="Nagwek"/>
            <w:jc w:val="center"/>
            <w:rPr>
              <w:rFonts w:ascii="Tahoma" w:hAnsi="Tahoma" w:cs="Tahoma"/>
              <w:b w:val="0"/>
              <w:bCs w:val="0"/>
              <w:sz w:val="2"/>
            </w:rPr>
          </w:pPr>
        </w:p>
      </w:tc>
    </w:tr>
  </w:tbl>
  <w:p w14:paraId="5E34002D" w14:textId="77777777" w:rsidR="003A40E6" w:rsidRDefault="003A40E6" w:rsidP="00732E3B">
    <w:pPr>
      <w:pStyle w:val="Nagwek"/>
      <w:jc w:val="center"/>
      <w:rPr>
        <w:rFonts w:ascii="Tahoma" w:hAnsi="Tahoma" w:cs="Tahoma"/>
        <w:b/>
        <w:bCs/>
        <w:sz w:val="2"/>
      </w:rPr>
    </w:pPr>
  </w:p>
  <w:p w14:paraId="0BF7A18E" w14:textId="77777777" w:rsidR="003A40E6" w:rsidRDefault="003A40E6">
    <w:pPr>
      <w:pStyle w:val="Stopka"/>
      <w:jc w:val="right"/>
    </w:pPr>
    <w:r>
      <w:fldChar w:fldCharType="begin"/>
    </w:r>
    <w:r>
      <w:instrText>PAGE   \* MERGEFORMAT</w:instrText>
    </w:r>
    <w:r>
      <w:fldChar w:fldCharType="separate"/>
    </w:r>
    <w:r>
      <w:t>2</w:t>
    </w:r>
    <w:r>
      <w:fldChar w:fldCharType="end"/>
    </w:r>
  </w:p>
  <w:p w14:paraId="35FD8AF2" w14:textId="77777777" w:rsidR="003A40E6" w:rsidRDefault="003A40E6">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3A40E6"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3A40E6" w:rsidRDefault="003A40E6" w:rsidP="00732E3B">
          <w:pPr>
            <w:pStyle w:val="Nagwek"/>
            <w:jc w:val="center"/>
            <w:rPr>
              <w:rFonts w:ascii="Tahoma" w:hAnsi="Tahoma" w:cs="Tahoma"/>
              <w:b w:val="0"/>
              <w:bCs w:val="0"/>
              <w:sz w:val="2"/>
            </w:rPr>
          </w:pPr>
        </w:p>
      </w:tc>
    </w:tr>
  </w:tbl>
  <w:p w14:paraId="115E72EB" w14:textId="5E6047D4" w:rsidR="003A40E6" w:rsidRDefault="003A40E6" w:rsidP="00732E3B">
    <w:pPr>
      <w:pStyle w:val="Nagwek"/>
      <w:jc w:val="center"/>
      <w:rPr>
        <w:rFonts w:ascii="Tahoma" w:hAnsi="Tahoma" w:cs="Tahoma"/>
        <w:b/>
        <w:bCs/>
        <w:sz w:val="2"/>
      </w:rPr>
    </w:pPr>
  </w:p>
  <w:p w14:paraId="6E7786BE" w14:textId="77777777" w:rsidR="003A40E6" w:rsidRDefault="003A40E6">
    <w:pPr>
      <w:pStyle w:val="Stopka"/>
      <w:jc w:val="right"/>
    </w:pPr>
    <w:r>
      <w:fldChar w:fldCharType="begin"/>
    </w:r>
    <w:r>
      <w:instrText>PAGE   \* MERGEFORMAT</w:instrText>
    </w:r>
    <w:r>
      <w:fldChar w:fldCharType="separate"/>
    </w:r>
    <w:r>
      <w:t>2</w:t>
    </w:r>
    <w:r>
      <w:fldChar w:fldCharType="end"/>
    </w:r>
  </w:p>
  <w:p w14:paraId="7A792C18" w14:textId="77777777" w:rsidR="003A40E6" w:rsidRDefault="003A40E6">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070CF" w14:textId="77777777" w:rsidR="00953B21" w:rsidRDefault="00953B21">
      <w:r>
        <w:separator/>
      </w:r>
    </w:p>
  </w:footnote>
  <w:footnote w:type="continuationSeparator" w:id="0">
    <w:p w14:paraId="1F9991F6" w14:textId="77777777" w:rsidR="00953B21" w:rsidRDefault="0095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6231" w14:textId="2E893E01" w:rsidR="003A40E6" w:rsidRPr="00591DF9" w:rsidRDefault="003A40E6" w:rsidP="00591DF9">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Pr>
        <w:rFonts w:asciiTheme="minorHAnsi" w:hAnsiTheme="minorHAnsi"/>
        <w:i/>
        <w:noProof/>
        <w:sz w:val="22"/>
        <w:szCs w:val="22"/>
      </w:rPr>
      <w:t>9</w:t>
    </w:r>
    <w:r w:rsidRPr="00591DF9">
      <w:rPr>
        <w:rFonts w:asciiTheme="minorHAnsi" w:hAnsiTheme="minorHAnsi"/>
        <w:i/>
        <w:noProof/>
        <w:sz w:val="22"/>
        <w:szCs w:val="22"/>
      </w:rPr>
      <w:t xml:space="preserve">.2021 – </w:t>
    </w:r>
    <w:r>
      <w:rPr>
        <w:rFonts w:asciiTheme="minorHAnsi" w:hAnsiTheme="minorHAnsi"/>
        <w:i/>
        <w:noProof/>
        <w:sz w:val="22"/>
        <w:szCs w:val="22"/>
      </w:rPr>
      <w:t>Przebudowa drogi gminnej ul. Dworcowej w Zebrzydowicach</w:t>
    </w:r>
  </w:p>
  <w:p w14:paraId="00F0C114" w14:textId="77777777" w:rsidR="003A40E6" w:rsidRPr="007C3E27" w:rsidRDefault="003A40E6"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3A40E6" w:rsidRDefault="003A40E6">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82F1" w14:textId="637A1AE5" w:rsidR="003A40E6" w:rsidRPr="00591DF9" w:rsidRDefault="003A40E6" w:rsidP="00FE5B38">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Pr>
        <w:rFonts w:asciiTheme="minorHAnsi" w:hAnsiTheme="minorHAnsi"/>
        <w:i/>
        <w:noProof/>
        <w:sz w:val="22"/>
        <w:szCs w:val="22"/>
      </w:rPr>
      <w:t>9</w:t>
    </w:r>
    <w:r w:rsidRPr="00591DF9">
      <w:rPr>
        <w:rFonts w:asciiTheme="minorHAnsi" w:hAnsiTheme="minorHAnsi"/>
        <w:i/>
        <w:noProof/>
        <w:sz w:val="22"/>
        <w:szCs w:val="22"/>
      </w:rPr>
      <w:t xml:space="preserve">.2021 – </w:t>
    </w:r>
    <w:r>
      <w:rPr>
        <w:rFonts w:asciiTheme="minorHAnsi" w:hAnsiTheme="minorHAnsi"/>
        <w:i/>
        <w:noProof/>
        <w:sz w:val="22"/>
        <w:szCs w:val="22"/>
      </w:rPr>
      <w:t>Przebudowa drogi gminnej ul. Dworcowej w Zebrzydowicach</w:t>
    </w:r>
  </w:p>
  <w:p w14:paraId="518D4DE7" w14:textId="5D6E8FC0" w:rsidR="003A40E6" w:rsidRPr="007C3E27" w:rsidRDefault="003A40E6"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3A40E6" w:rsidRDefault="003A40E6">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53"/>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brzydowice.pl"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s://platformazakupowa.pl/pn/zebrzydowice" TargetMode="External"/><Relationship Id="rId7" Type="http://schemas.openxmlformats.org/officeDocument/2006/relationships/endnotes" Target="endnot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EFDE6-551A-4FAA-9C54-1DA5B3EB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11294</Words>
  <Characters>67770</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78907</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2021-06-22T09:18:00Z</dcterms:modified>
</cp:coreProperties>
</file>