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C" w:rsidRDefault="006F631C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7A5D8B" w:rsidRPr="007A5D8B" w:rsidRDefault="007A5D8B" w:rsidP="007A5D8B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 w:rsidR="00DC2254">
        <w:rPr>
          <w:rFonts w:ascii="Fira Sans" w:hAnsi="Fira Sans" w:cs="Tahoma"/>
          <w:iCs/>
          <w:sz w:val="22"/>
          <w:szCs w:val="20"/>
        </w:rPr>
        <w:t>14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7A5D8B" w:rsidRPr="007A5D8B" w:rsidRDefault="007A5D8B" w:rsidP="007A5D8B">
      <w:pPr>
        <w:rPr>
          <w:rFonts w:ascii="Fira Sans" w:hAnsi="Fira Sans" w:cs="Tahoma"/>
          <w:iCs/>
          <w:sz w:val="20"/>
          <w:szCs w:val="20"/>
        </w:rPr>
      </w:pPr>
    </w:p>
    <w:p w:rsidR="007A5D8B" w:rsidRPr="007A5D8B" w:rsidRDefault="007A5D8B" w:rsidP="007A5D8B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7A5D8B" w:rsidRPr="007A5D8B" w:rsidRDefault="007A5D8B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="Tahoma"/>
          <w:i/>
          <w:iCs/>
          <w:sz w:val="18"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1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 w:val="28"/>
          <w:szCs w:val="28"/>
          <w:lang w:eastAsia="pl-PL"/>
        </w:rPr>
        <w:t xml:space="preserve"> </w:t>
      </w:r>
      <w:r w:rsidR="00DC2254" w:rsidRPr="00DC2254">
        <w:rPr>
          <w:rFonts w:ascii="Fira Sans" w:eastAsia="Arial" w:hAnsi="Fira Sans" w:cs="Arial"/>
          <w:b/>
          <w:sz w:val="28"/>
        </w:rPr>
        <w:t>„Szkoła jako miejsce relacji”</w:t>
      </w:r>
    </w:p>
    <w:p w:rsidR="007A5D8B" w:rsidRPr="007A5D8B" w:rsidRDefault="007A5D8B" w:rsidP="007A5D8B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7A5D8B" w:rsidRPr="007A5D8B" w:rsidRDefault="007A5D8B" w:rsidP="007A5D8B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58689B" w:rsidRPr="0058689B" w:rsidRDefault="0058689B" w:rsidP="0058689B">
      <w:pPr>
        <w:tabs>
          <w:tab w:val="left" w:pos="9000"/>
        </w:tabs>
        <w:rPr>
          <w:rFonts w:ascii="Calibri" w:hAnsi="Calibri" w:cs="Tahoma"/>
          <w:i/>
          <w:iCs/>
          <w:sz w:val="20"/>
          <w:szCs w:val="20"/>
        </w:rPr>
      </w:pPr>
    </w:p>
    <w:p w:rsidR="00DC2254" w:rsidRDefault="00DC2254" w:rsidP="00DC2254">
      <w:pPr>
        <w:tabs>
          <w:tab w:val="left" w:pos="9000"/>
        </w:tabs>
        <w:rPr>
          <w:rFonts w:ascii="Calibri" w:eastAsia="Calibri" w:hAnsi="Calibri" w:cs="Calibri"/>
          <w:i/>
          <w:sz w:val="20"/>
        </w:rPr>
      </w:pP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Przedmiotem zamówienia jest przeprowadzenie doskonalenia zawodowego w formie seminarium podczas konferencji POMORSKIEJ SZKOŁY 3000’</w:t>
      </w:r>
    </w:p>
    <w:p w:rsidR="00DC2254" w:rsidRPr="00DC2254" w:rsidRDefault="00DC2254" w:rsidP="00DC2254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na temat: </w:t>
      </w:r>
      <w:r w:rsidRPr="00DC2254">
        <w:rPr>
          <w:rFonts w:ascii="Fira Sans" w:eastAsia="Arial" w:hAnsi="Fira Sans" w:cs="Arial"/>
          <w:i/>
          <w:sz w:val="20"/>
        </w:rPr>
        <w:t>„Szkoła jako miejsce relacji”</w:t>
      </w:r>
      <w:r w:rsidRPr="00DC2254">
        <w:rPr>
          <w:rFonts w:ascii="Fira Sans" w:eastAsia="Arial" w:hAnsi="Fira Sans" w:cs="Arial"/>
          <w:sz w:val="20"/>
        </w:rPr>
        <w:t xml:space="preserve"> w dniu 12.10.2023 r.  w godzinach trwania konferencji. </w:t>
      </w:r>
    </w:p>
    <w:p w:rsidR="00DC2254" w:rsidRPr="00DC2254" w:rsidRDefault="00DC2254" w:rsidP="00DC2254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Przez pojęcie seminarium Zamawiający rozumie formę doskonalenia, która jest o charakterze akademickim, łączy wykład z dyskusją i wymianą doświadczeń uczestników.</w:t>
      </w:r>
    </w:p>
    <w:p w:rsidR="00DC2254" w:rsidRPr="00DC2254" w:rsidRDefault="00DC2254" w:rsidP="00DC2254">
      <w:pPr>
        <w:tabs>
          <w:tab w:val="left" w:pos="360"/>
          <w:tab w:val="left" w:pos="480"/>
        </w:tabs>
        <w:suppressAutoHyphens/>
        <w:spacing w:line="360" w:lineRule="auto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Seminarium obejmuje tematykę relacji w szkole z uwzględnieniem zagadnień dotyczących relacji pomiędzy aktorami życia szkolnego i pozaszkolnego oraz konsekwencjami, jakie z nich wynikają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Forma doskonalenia przeznaczona jest dla nauczycieli województwa pomorskiego  zwanych dalej osobami. Zamawiający zapewni wskazane osoby.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Forma doskonalenia odbywać się będzie w Pomorskim Centrum Edukacji Nauczycieli </w:t>
      </w:r>
      <w:r w:rsidRPr="00DC2254">
        <w:rPr>
          <w:rFonts w:ascii="Fira Sans" w:eastAsia="Arial" w:hAnsi="Fira Sans" w:cs="Arial"/>
          <w:i/>
          <w:sz w:val="20"/>
        </w:rPr>
        <w:t xml:space="preserve">w </w:t>
      </w:r>
      <w:r w:rsidRPr="00DC2254">
        <w:rPr>
          <w:rFonts w:ascii="Fira Sans" w:eastAsia="Arial" w:hAnsi="Fira Sans" w:cs="Arial"/>
          <w:sz w:val="20"/>
        </w:rPr>
        <w:t>Gdańsku, al. Gen. J. Hallera 14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Zamawiający szacuje przeszkolić około 60 osób. 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pacing w:val="-4"/>
          <w:sz w:val="20"/>
        </w:rPr>
        <w:t xml:space="preserve">Zamawiający ustala, że cena brutto za jedno seminarium dla grupy osób jest ceną ryczałtową, nie może ulec zmianie. </w:t>
      </w:r>
      <w:r w:rsidRPr="00DC2254">
        <w:rPr>
          <w:rFonts w:ascii="Fira Sans" w:eastAsia="Arial" w:hAnsi="Fira Sans" w:cs="Arial"/>
          <w:sz w:val="20"/>
        </w:rPr>
        <w:t xml:space="preserve">Zamawiający zapłaci tylko za faktycznie zrealizowane zamówienie. </w:t>
      </w:r>
      <w:r w:rsidRPr="00DC2254">
        <w:rPr>
          <w:rFonts w:ascii="Fira Sans" w:eastAsia="Arial" w:hAnsi="Fira Sans" w:cs="Arial"/>
          <w:spacing w:val="-4"/>
          <w:sz w:val="20"/>
        </w:rPr>
        <w:t xml:space="preserve">Przy czym, za jedno seminarium należy uznać formę doskonalenia odbywającą się przez 3 godziny dydaktyczne. 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pacing w:val="-6"/>
          <w:sz w:val="20"/>
        </w:rPr>
        <w:t xml:space="preserve">Wykonawca nie ponosi kosztów powielania materiałów dla uczestników. 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Wszystkie materiały muszą spełniać następujące wymagania:</w:t>
      </w:r>
    </w:p>
    <w:p w:rsidR="00DC2254" w:rsidRPr="00DC2254" w:rsidRDefault="00DC2254" w:rsidP="006E19D0">
      <w:pPr>
        <w:pStyle w:val="Akapitzlist"/>
        <w:numPr>
          <w:ilvl w:val="0"/>
          <w:numId w:val="9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731" w:hanging="731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być opracowane zgodnie z tematyką formy doskonalenia,</w:t>
      </w:r>
    </w:p>
    <w:p w:rsidR="00DC2254" w:rsidRPr="00DC2254" w:rsidRDefault="00DC2254" w:rsidP="00DC2254">
      <w:pPr>
        <w:pStyle w:val="Akapitzlist"/>
        <w:numPr>
          <w:ilvl w:val="0"/>
          <w:numId w:val="95"/>
        </w:numPr>
        <w:tabs>
          <w:tab w:val="left" w:pos="720"/>
          <w:tab w:val="left" w:pos="900"/>
          <w:tab w:val="left" w:pos="1260"/>
        </w:tabs>
        <w:suppressAutoHyphens/>
        <w:spacing w:line="360" w:lineRule="auto"/>
        <w:ind w:left="0" w:firstLine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    być oznaczone następującą informacją: „Materiały szkoleniowe - tytuł i data formy doskonalenia”,</w:t>
      </w:r>
    </w:p>
    <w:p w:rsidR="00DC2254" w:rsidRPr="00DC2254" w:rsidRDefault="00DC2254" w:rsidP="00DC2254">
      <w:pPr>
        <w:pStyle w:val="Akapitzlist"/>
        <w:numPr>
          <w:ilvl w:val="0"/>
          <w:numId w:val="95"/>
        </w:numPr>
        <w:tabs>
          <w:tab w:val="left" w:pos="720"/>
          <w:tab w:val="left" w:pos="900"/>
          <w:tab w:val="left" w:pos="1260"/>
        </w:tabs>
        <w:suppressAutoHyphens/>
        <w:spacing w:line="360" w:lineRule="auto"/>
        <w:ind w:left="0" w:firstLine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   powinny pozwalać na samodzielną edukację z zakresu tematyki formy doskonalenia.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Zamawiający zapewni salę szkoleniową. Wykonawca z tego tytułu nie ponosi żadnych kosztów. Sala szkoleniowa wyposażona będzie co najmniej w: laptop, projektor multimedialny, ekran, nagłośnienie, mikrofon,  flipchart, flamastry oraz posiadać będzie dostęp do Internetu.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Zamawiający zastrzega sobie prawo obserwacji lub realizacji monitorowania formy doskonalenia.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Wykonawca wyraża zgodę na wykorzystanie materiałów szkoleniowych z danej formy doskonalenia na potrzeby jej uczestników.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Zamawiający prowadzi dokumentację niezbędną do realizacji form doskonalenia (listy obecności).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Zamawiający po realizacji formy doskonalenia przeprowadzi ewaluację zgodnie z procedurami i narzędziami ewaluacji stosowanymi u Zamawiającego.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 xml:space="preserve">Zamawiający wystawia zaświadczenie ukończenia formy doskonalenia. Wykonawca z tego tytułu nie ponosi kosztów.  </w:t>
      </w:r>
    </w:p>
    <w:p w:rsidR="00DC2254" w:rsidRPr="00DC2254" w:rsidRDefault="00DC2254" w:rsidP="00DC2254">
      <w:pPr>
        <w:numPr>
          <w:ilvl w:val="0"/>
          <w:numId w:val="94"/>
        </w:numPr>
        <w:tabs>
          <w:tab w:val="left" w:pos="360"/>
          <w:tab w:val="left" w:pos="480"/>
        </w:tabs>
        <w:suppressAutoHyphens/>
        <w:spacing w:line="360" w:lineRule="auto"/>
        <w:ind w:left="0"/>
        <w:jc w:val="both"/>
        <w:rPr>
          <w:rFonts w:ascii="Fira Sans" w:eastAsia="Arial" w:hAnsi="Fira Sans" w:cs="Arial"/>
          <w:sz w:val="20"/>
        </w:rPr>
      </w:pPr>
      <w:r w:rsidRPr="00DC2254">
        <w:rPr>
          <w:rFonts w:ascii="Fira Sans" w:eastAsia="Arial" w:hAnsi="Fira Sans" w:cs="Arial"/>
          <w:sz w:val="20"/>
        </w:rPr>
        <w:t>Zamawiający wskaże osobę/osoby odpowiedzialną/e za realizację przedmiotu zamówienia i upoważnioną /upoważnione do kontaktów i reprezentowania Zamawiającego.</w:t>
      </w:r>
    </w:p>
    <w:p w:rsidR="007A5D8B" w:rsidRPr="00DC2254" w:rsidRDefault="007A5D8B" w:rsidP="00DC225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7A5D8B" w:rsidRPr="00DC2254" w:rsidRDefault="007A5D8B" w:rsidP="00DC225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3158D" w:rsidRPr="00DC2254" w:rsidRDefault="0053158D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Pr="00DC2254" w:rsidRDefault="007A5D8B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Pr="00DC2254" w:rsidRDefault="007A5D8B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E19D0" w:rsidRDefault="006E19D0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DC2254" w:rsidRPr="007A5D8B" w:rsidRDefault="00DC2254" w:rsidP="00DC225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7A5D8B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DC2254" w:rsidRPr="007A5D8B" w:rsidRDefault="00DC2254" w:rsidP="00DC2254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DC2254" w:rsidRPr="007A5D8B" w:rsidRDefault="00DC2254" w:rsidP="00DC2254">
      <w:pPr>
        <w:rPr>
          <w:rFonts w:ascii="Fira Sans" w:hAnsi="Fira Sans" w:cs="Tahoma"/>
          <w:iCs/>
          <w:sz w:val="20"/>
          <w:szCs w:val="20"/>
        </w:rPr>
      </w:pPr>
      <w:r w:rsidRPr="007A5D8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PCEN </w:t>
      </w:r>
      <w:r w:rsidRPr="007A5D8B">
        <w:rPr>
          <w:rFonts w:ascii="Fira Sans" w:hAnsi="Fira Sans" w:cs="Tahoma"/>
          <w:iCs/>
          <w:sz w:val="22"/>
          <w:szCs w:val="20"/>
        </w:rPr>
        <w:t>III.242.</w:t>
      </w:r>
      <w:r>
        <w:rPr>
          <w:rFonts w:ascii="Fira Sans" w:hAnsi="Fira Sans" w:cs="Tahoma"/>
          <w:iCs/>
          <w:sz w:val="22"/>
          <w:szCs w:val="20"/>
        </w:rPr>
        <w:t>14</w:t>
      </w:r>
      <w:r w:rsidRPr="007A5D8B">
        <w:rPr>
          <w:rFonts w:ascii="Fira Sans" w:hAnsi="Fira Sans" w:cs="Tahoma"/>
          <w:iCs/>
          <w:sz w:val="22"/>
          <w:szCs w:val="20"/>
        </w:rPr>
        <w:t>.2023</w:t>
      </w:r>
    </w:p>
    <w:p w:rsidR="00DC2254" w:rsidRPr="007A5D8B" w:rsidRDefault="00DC2254" w:rsidP="00DC2254">
      <w:pPr>
        <w:rPr>
          <w:rFonts w:ascii="Fira Sans" w:hAnsi="Fira Sans" w:cs="Tahoma"/>
          <w:iCs/>
          <w:sz w:val="20"/>
          <w:szCs w:val="20"/>
        </w:rPr>
      </w:pPr>
    </w:p>
    <w:p w:rsidR="00DC2254" w:rsidRPr="007A5D8B" w:rsidRDefault="00DC2254" w:rsidP="00DC2254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DC2254" w:rsidRPr="006E19D0" w:rsidRDefault="00DC2254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="Tahoma"/>
          <w:b/>
          <w:iCs/>
          <w:szCs w:val="18"/>
        </w:rPr>
      </w:pP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2</w:t>
      </w:r>
      <w:r w:rsidRPr="007A5D8B">
        <w:rPr>
          <w:rFonts w:ascii="Fira Sans" w:hAnsi="Fira Sans" w:cstheme="minorHAnsi"/>
          <w:b/>
          <w:snapToGrid w:val="0"/>
          <w:sz w:val="28"/>
          <w:szCs w:val="28"/>
        </w:rPr>
        <w:t xml:space="preserve"> -</w:t>
      </w:r>
      <w:r w:rsidRPr="007A5D8B">
        <w:rPr>
          <w:rFonts w:ascii="Fira Sans" w:eastAsia="Times New Roman" w:hAnsi="Fira Sans" w:cstheme="minorHAnsi"/>
          <w:b/>
          <w:sz w:val="28"/>
          <w:szCs w:val="28"/>
          <w:lang w:eastAsia="pl-PL"/>
        </w:rPr>
        <w:t xml:space="preserve"> </w:t>
      </w:r>
      <w:r w:rsidR="006E19D0" w:rsidRPr="006E19D0">
        <w:rPr>
          <w:rFonts w:ascii="Fira Sans" w:hAnsi="Fira Sans" w:cs="Arial"/>
          <w:b/>
          <w:sz w:val="28"/>
          <w:szCs w:val="20"/>
        </w:rPr>
        <w:t>„Szkoła jako instytucja”</w:t>
      </w:r>
    </w:p>
    <w:p w:rsidR="00DC2254" w:rsidRPr="007A5D8B" w:rsidRDefault="00DC2254" w:rsidP="00DC2254">
      <w:pPr>
        <w:tabs>
          <w:tab w:val="left" w:pos="9000"/>
        </w:tabs>
        <w:rPr>
          <w:rFonts w:ascii="Fira Sans" w:hAnsi="Fira Sans" w:cstheme="minorHAnsi"/>
          <w:b/>
          <w:sz w:val="20"/>
          <w:szCs w:val="20"/>
        </w:rPr>
      </w:pPr>
    </w:p>
    <w:p w:rsidR="00DC2254" w:rsidRPr="00FD0EB0" w:rsidRDefault="00DC2254" w:rsidP="00DC2254">
      <w:pPr>
        <w:tabs>
          <w:tab w:val="left" w:pos="9000"/>
        </w:tabs>
        <w:jc w:val="both"/>
        <w:rPr>
          <w:rFonts w:cstheme="minorHAnsi"/>
          <w:b/>
          <w:sz w:val="20"/>
          <w:szCs w:val="20"/>
        </w:rPr>
      </w:pPr>
    </w:p>
    <w:p w:rsidR="00DC2254" w:rsidRPr="00FD0EB0" w:rsidRDefault="00DC2254" w:rsidP="00DC2254">
      <w:pPr>
        <w:tabs>
          <w:tab w:val="left" w:pos="9000"/>
        </w:tabs>
        <w:jc w:val="both"/>
        <w:rPr>
          <w:rFonts w:ascii="Calibri" w:hAnsi="Calibri" w:cs="Tahoma"/>
          <w:i/>
          <w:iCs/>
          <w:sz w:val="20"/>
          <w:szCs w:val="20"/>
        </w:rPr>
      </w:pP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Przedmiotem zamówienia jest przeprowadzenie doskonalenia zawodowego w formie seminarium podczas konferencji POMORSKIEJ SZKOŁY 3000’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na temat: </w:t>
      </w:r>
      <w:r w:rsidRPr="006E19D0">
        <w:rPr>
          <w:rFonts w:ascii="Fira Sans" w:hAnsi="Fira Sans" w:cs="Arial"/>
          <w:i/>
          <w:sz w:val="20"/>
          <w:szCs w:val="20"/>
        </w:rPr>
        <w:t>„Szkoła jako instytucja”</w:t>
      </w:r>
      <w:r w:rsidRPr="006E19D0">
        <w:rPr>
          <w:rFonts w:ascii="Fira Sans" w:hAnsi="Fira Sans" w:cs="Arial"/>
          <w:sz w:val="20"/>
          <w:szCs w:val="20"/>
        </w:rPr>
        <w:t xml:space="preserve"> w dniu 12.10.2023 r.  w godzinach trwania konferencji.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Przez pojęcie seminarium Zamawiający rozumie formę doskonalenia, która jest o charakterze akademickim, łączy wykład z dyskusją i wymianą doświadczeń uczestników.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Seminarium obejmuje tematykę szkoły w wymiarze instytucjonalnym z uwzględnieniem zagadnień dotyczących procedur szkolnych, w tym wewnątrzszkolnego systemu oceniania.</w:t>
      </w:r>
    </w:p>
    <w:p w:rsidR="00DC2254" w:rsidRPr="006E19D0" w:rsidRDefault="00DC2254" w:rsidP="006E19D0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11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Forma doskonalenia przeznaczona jest dla nauczycieli województwa pomorskiego  zwanych dalej osobami. Zamawiający zapewni wskazane osoby.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6E19D0">
        <w:rPr>
          <w:rFonts w:ascii="Fira Sans" w:hAnsi="Fira Sans" w:cs="Arial"/>
          <w:i/>
          <w:sz w:val="20"/>
          <w:szCs w:val="20"/>
        </w:rPr>
        <w:t xml:space="preserve">w </w:t>
      </w:r>
      <w:r w:rsidRPr="006E19D0">
        <w:rPr>
          <w:rFonts w:ascii="Fira Sans" w:hAnsi="Fira Sans" w:cs="Arial"/>
          <w:sz w:val="20"/>
          <w:szCs w:val="20"/>
        </w:rPr>
        <w:t xml:space="preserve">Gdańsku, </w:t>
      </w:r>
    </w:p>
    <w:p w:rsidR="00DC2254" w:rsidRPr="006E19D0" w:rsidRDefault="00DC2254" w:rsidP="00DC225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al. Gen. J. Hallera 14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Zamawiający szacuje przeszkolić około 60 osób. 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pacing w:val="-4"/>
          <w:sz w:val="20"/>
          <w:szCs w:val="20"/>
        </w:rPr>
        <w:t>Zamawiający ustala, że cena brutto za jedn</w:t>
      </w:r>
      <w:r w:rsidR="006E19D0" w:rsidRPr="006E19D0">
        <w:rPr>
          <w:rFonts w:ascii="Fira Sans" w:hAnsi="Fira Sans" w:cs="Arial"/>
          <w:spacing w:val="-4"/>
          <w:sz w:val="20"/>
          <w:szCs w:val="20"/>
        </w:rPr>
        <w:t>o</w:t>
      </w:r>
      <w:r w:rsidRPr="006E19D0">
        <w:rPr>
          <w:rFonts w:ascii="Fira Sans" w:hAnsi="Fira Sans" w:cs="Arial"/>
          <w:spacing w:val="-4"/>
          <w:sz w:val="20"/>
          <w:szCs w:val="20"/>
        </w:rPr>
        <w:t xml:space="preserve"> seminarium dla grupy osób jest ceną ryczałtową, nie może ulec zmianie. </w:t>
      </w:r>
      <w:r w:rsidRPr="006E19D0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6E19D0">
        <w:rPr>
          <w:rFonts w:ascii="Fira Sans" w:hAnsi="Fira Sans" w:cs="Arial"/>
          <w:spacing w:val="-4"/>
          <w:sz w:val="20"/>
          <w:szCs w:val="20"/>
        </w:rPr>
        <w:t>Przy czym, za jedn</w:t>
      </w:r>
      <w:r w:rsidR="006E19D0" w:rsidRPr="006E19D0">
        <w:rPr>
          <w:rFonts w:ascii="Fira Sans" w:hAnsi="Fira Sans" w:cs="Arial"/>
          <w:spacing w:val="-4"/>
          <w:sz w:val="20"/>
          <w:szCs w:val="20"/>
        </w:rPr>
        <w:t>o</w:t>
      </w:r>
      <w:r w:rsidRPr="006E19D0">
        <w:rPr>
          <w:rFonts w:ascii="Fira Sans" w:hAnsi="Fira Sans" w:cs="Arial"/>
          <w:spacing w:val="-4"/>
          <w:sz w:val="20"/>
          <w:szCs w:val="20"/>
        </w:rPr>
        <w:t xml:space="preserve"> seminarium należy uznać formę doskonalenia odbywającą się przez 3 godziny dydaktyczne. 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DC2254" w:rsidRPr="006E19D0" w:rsidRDefault="00DC2254" w:rsidP="00DC2254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DC2254" w:rsidRPr="006E19D0" w:rsidRDefault="00DC2254" w:rsidP="00DC2254">
      <w:pPr>
        <w:numPr>
          <w:ilvl w:val="0"/>
          <w:numId w:val="6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DC2254" w:rsidRPr="006E19D0" w:rsidRDefault="00DC2254" w:rsidP="00DC2254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Sala szkoleniowa wyposażona będzie co najmniej w: laptop, projektor multimedialny, ekran, nagłośnienie, mikrofon,  flipchart, flamastry oraz posiadać będzie dostęp do Internetu.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Wykonawca wyraża zgodę na wykorzystanie materiałów szkoleniowych z danej formy doskonalenia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na potrzeby jej uczestników.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Zamawiający po realizacji formy doskonalenia przeprowadzi ewaluację zgodnie z procedurami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i narzędziami ewaluacji stosowanymi u Zamawiającego.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nie ponosi kosztów.  </w:t>
      </w:r>
    </w:p>
    <w:p w:rsidR="00DC2254" w:rsidRPr="006E19D0" w:rsidRDefault="00DC2254" w:rsidP="00DC2254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 xml:space="preserve">Zamawiający wskaże osobę/osoby odpowiedzialną/e za realizację przedmiotu zamówienia </w:t>
      </w:r>
    </w:p>
    <w:p w:rsidR="00DC2254" w:rsidRPr="006E19D0" w:rsidRDefault="00DC2254" w:rsidP="00DC2254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E19D0">
        <w:rPr>
          <w:rFonts w:ascii="Fira Sans" w:hAnsi="Fira Sans" w:cs="Arial"/>
          <w:sz w:val="20"/>
          <w:szCs w:val="20"/>
        </w:rPr>
        <w:t>i upoważnioną /upoważnione do kontaktów i reprezentowania Zamawiającego.</w:t>
      </w:r>
    </w:p>
    <w:p w:rsidR="00DC2254" w:rsidRPr="007A5D8B" w:rsidRDefault="00DC2254" w:rsidP="00DC225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DC2254" w:rsidRDefault="00DC2254" w:rsidP="00DC225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DC2254" w:rsidRDefault="00DC2254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DC2254" w:rsidRDefault="00DC2254" w:rsidP="00DC2254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7A5D8B" w:rsidRDefault="007A5D8B" w:rsidP="00C9408E">
      <w:pPr>
        <w:pStyle w:val="pkt"/>
        <w:spacing w:before="0" w:after="0" w:line="240" w:lineRule="auto"/>
        <w:ind w:left="0" w:firstLine="0"/>
        <w:jc w:val="center"/>
        <w:rPr>
          <w:rFonts w:ascii="Fira Sans" w:hAnsi="Fira Sans" w:cstheme="minorHAnsi"/>
          <w:sz w:val="22"/>
        </w:rPr>
      </w:pPr>
    </w:p>
    <w:p w:rsidR="006F631C" w:rsidRDefault="006F631C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6E19D0" w:rsidRDefault="006E19D0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6E19D0" w:rsidRDefault="006E19D0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6E19D0" w:rsidRDefault="006E19D0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6E19D0" w:rsidRDefault="006E19D0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6E19D0" w:rsidRDefault="006E19D0" w:rsidP="0058689B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4" w:rsidRDefault="00DC2254" w:rsidP="00F74FD7">
      <w:r>
        <w:separator/>
      </w:r>
    </w:p>
  </w:endnote>
  <w:endnote w:type="continuationSeparator" w:id="0">
    <w:p w:rsidR="00DC2254" w:rsidRDefault="00DC225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DC2254" w:rsidRPr="00581E24" w:rsidRDefault="00DC225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DC2254" w:rsidRPr="00114061" w:rsidRDefault="00DC225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DC2254" w:rsidRDefault="00DC225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254" w:rsidRDefault="00DC2254" w:rsidP="004A6CFD">
    <w:pPr>
      <w:pStyle w:val="Stopka"/>
      <w:tabs>
        <w:tab w:val="clear" w:pos="9072"/>
        <w:tab w:val="right" w:pos="9356"/>
      </w:tabs>
      <w:ind w:right="-142"/>
    </w:pPr>
  </w:p>
  <w:p w:rsidR="00DC2254" w:rsidRDefault="00DC225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4" w:rsidRDefault="00DC2254" w:rsidP="00F74FD7">
      <w:r>
        <w:separator/>
      </w:r>
    </w:p>
  </w:footnote>
  <w:footnote w:type="continuationSeparator" w:id="0">
    <w:p w:rsidR="00DC2254" w:rsidRDefault="00DC225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4" w:rsidRPr="00FE0095" w:rsidRDefault="00DC225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2254" w:rsidRPr="00ED1E4C" w:rsidRDefault="00DC2254" w:rsidP="00114061">
    <w:pPr>
      <w:pStyle w:val="Nagwek"/>
    </w:pPr>
  </w:p>
  <w:p w:rsidR="00DC2254" w:rsidRPr="00114061" w:rsidRDefault="00DC225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5130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36F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D2F7629"/>
    <w:multiLevelType w:val="hybridMultilevel"/>
    <w:tmpl w:val="BF2C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E102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43BE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0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24F36C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5725F0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647D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0EB06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4530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760D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C03C93"/>
    <w:multiLevelType w:val="hybridMultilevel"/>
    <w:tmpl w:val="78E8F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7" w15:restartNumberingAfterBreak="0">
    <w:nsid w:val="7DA0396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13496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1" w15:restartNumberingAfterBreak="0">
    <w:nsid w:val="7F151CC2"/>
    <w:multiLevelType w:val="hybridMultilevel"/>
    <w:tmpl w:val="A5260CB8"/>
    <w:lvl w:ilvl="0" w:tplc="6FF22C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C20EE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54"/>
  </w:num>
  <w:num w:numId="2">
    <w:abstractNumId w:val="34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6"/>
  </w:num>
  <w:num w:numId="10">
    <w:abstractNumId w:val="85"/>
  </w:num>
  <w:num w:numId="11">
    <w:abstractNumId w:val="25"/>
  </w:num>
  <w:num w:numId="12">
    <w:abstractNumId w:val="2"/>
  </w:num>
  <w:num w:numId="13">
    <w:abstractNumId w:val="88"/>
  </w:num>
  <w:num w:numId="14">
    <w:abstractNumId w:val="59"/>
  </w:num>
  <w:num w:numId="15">
    <w:abstractNumId w:val="55"/>
  </w:num>
  <w:num w:numId="16">
    <w:abstractNumId w:val="35"/>
  </w:num>
  <w:num w:numId="17">
    <w:abstractNumId w:val="52"/>
  </w:num>
  <w:num w:numId="18">
    <w:abstractNumId w:val="72"/>
  </w:num>
  <w:num w:numId="19">
    <w:abstractNumId w:val="71"/>
  </w:num>
  <w:num w:numId="20">
    <w:abstractNumId w:val="51"/>
  </w:num>
  <w:num w:numId="21">
    <w:abstractNumId w:val="27"/>
  </w:num>
  <w:num w:numId="22">
    <w:abstractNumId w:val="79"/>
  </w:num>
  <w:num w:numId="23">
    <w:abstractNumId w:val="48"/>
  </w:num>
  <w:num w:numId="24">
    <w:abstractNumId w:val="45"/>
  </w:num>
  <w:num w:numId="25">
    <w:abstractNumId w:val="20"/>
  </w:num>
  <w:num w:numId="26">
    <w:abstractNumId w:val="7"/>
  </w:num>
  <w:num w:numId="27">
    <w:abstractNumId w:val="42"/>
  </w:num>
  <w:num w:numId="28">
    <w:abstractNumId w:val="49"/>
  </w:num>
  <w:num w:numId="29">
    <w:abstractNumId w:val="44"/>
  </w:num>
  <w:num w:numId="30">
    <w:abstractNumId w:val="80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4"/>
  </w:num>
  <w:num w:numId="51">
    <w:abstractNumId w:val="13"/>
  </w:num>
  <w:num w:numId="52">
    <w:abstractNumId w:val="15"/>
  </w:num>
  <w:num w:numId="53">
    <w:abstractNumId w:val="56"/>
  </w:num>
  <w:num w:numId="54">
    <w:abstractNumId w:val="68"/>
  </w:num>
  <w:num w:numId="55">
    <w:abstractNumId w:val="82"/>
  </w:num>
  <w:num w:numId="56">
    <w:abstractNumId w:val="83"/>
  </w:num>
  <w:num w:numId="57">
    <w:abstractNumId w:val="10"/>
  </w:num>
  <w:num w:numId="58">
    <w:abstractNumId w:val="74"/>
  </w:num>
  <w:num w:numId="59">
    <w:abstractNumId w:val="92"/>
  </w:num>
  <w:num w:numId="60">
    <w:abstractNumId w:val="63"/>
  </w:num>
  <w:num w:numId="61">
    <w:abstractNumId w:val="50"/>
  </w:num>
  <w:num w:numId="62">
    <w:abstractNumId w:val="37"/>
  </w:num>
  <w:num w:numId="63">
    <w:abstractNumId w:val="76"/>
  </w:num>
  <w:num w:numId="64">
    <w:abstractNumId w:val="28"/>
  </w:num>
  <w:num w:numId="65">
    <w:abstractNumId w:val="38"/>
  </w:num>
  <w:num w:numId="66">
    <w:abstractNumId w:val="30"/>
  </w:num>
  <w:num w:numId="67">
    <w:abstractNumId w:val="81"/>
  </w:num>
  <w:num w:numId="68">
    <w:abstractNumId w:val="86"/>
  </w:num>
  <w:num w:numId="69">
    <w:abstractNumId w:val="43"/>
  </w:num>
  <w:num w:numId="70">
    <w:abstractNumId w:val="77"/>
  </w:num>
  <w:num w:numId="71">
    <w:abstractNumId w:val="23"/>
  </w:num>
  <w:num w:numId="72">
    <w:abstractNumId w:val="14"/>
  </w:num>
  <w:num w:numId="73">
    <w:abstractNumId w:val="75"/>
  </w:num>
  <w:num w:numId="74">
    <w:abstractNumId w:val="16"/>
  </w:num>
  <w:num w:numId="75">
    <w:abstractNumId w:val="89"/>
  </w:num>
  <w:num w:numId="76">
    <w:abstractNumId w:val="73"/>
  </w:num>
  <w:num w:numId="77">
    <w:abstractNumId w:val="4"/>
    <w:lvlOverride w:ilvl="0">
      <w:startOverride w:val="1"/>
    </w:lvlOverride>
  </w:num>
  <w:num w:numId="78">
    <w:abstractNumId w:val="21"/>
  </w:num>
  <w:num w:numId="79">
    <w:abstractNumId w:val="11"/>
  </w:num>
  <w:num w:numId="80">
    <w:abstractNumId w:val="5"/>
    <w:lvlOverride w:ilvl="0">
      <w:startOverride w:val="1"/>
    </w:lvlOverride>
  </w:num>
  <w:num w:numId="81">
    <w:abstractNumId w:val="29"/>
  </w:num>
  <w:num w:numId="82">
    <w:abstractNumId w:val="90"/>
  </w:num>
  <w:num w:numId="83">
    <w:abstractNumId w:val="58"/>
  </w:num>
  <w:num w:numId="84">
    <w:abstractNumId w:val="33"/>
  </w:num>
  <w:num w:numId="85">
    <w:abstractNumId w:val="67"/>
  </w:num>
  <w:num w:numId="86">
    <w:abstractNumId w:val="9"/>
  </w:num>
  <w:num w:numId="87">
    <w:abstractNumId w:val="93"/>
  </w:num>
  <w:num w:numId="88">
    <w:abstractNumId w:val="62"/>
  </w:num>
  <w:num w:numId="89">
    <w:abstractNumId w:val="18"/>
  </w:num>
  <w:num w:numId="90">
    <w:abstractNumId w:val="53"/>
  </w:num>
  <w:num w:numId="91">
    <w:abstractNumId w:val="87"/>
  </w:num>
  <w:num w:numId="92">
    <w:abstractNumId w:val="91"/>
  </w:num>
  <w:num w:numId="93">
    <w:abstractNumId w:val="57"/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E19D0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77D2A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7712D"/>
    <w:rsid w:val="00A870DB"/>
    <w:rsid w:val="00A93DD3"/>
    <w:rsid w:val="00AB44BE"/>
    <w:rsid w:val="00AB4D07"/>
    <w:rsid w:val="00AC6D8B"/>
    <w:rsid w:val="00AD765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A3BC7"/>
    <w:rsid w:val="00CB65D4"/>
    <w:rsid w:val="00CE0CCF"/>
    <w:rsid w:val="00CE4AD6"/>
    <w:rsid w:val="00CF3AA1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254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53C2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26D03E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F1F5-8A0F-4275-8D30-7869046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2023-06-29T12:10:00Z</cp:lastPrinted>
  <dcterms:created xsi:type="dcterms:W3CDTF">2023-06-29T12:18:00Z</dcterms:created>
  <dcterms:modified xsi:type="dcterms:W3CDTF">2023-06-29T12:18:00Z</dcterms:modified>
</cp:coreProperties>
</file>