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2E445" w14:textId="77777777" w:rsidR="00776D31" w:rsidRDefault="00776D31" w:rsidP="00D34B5C">
      <w:pPr>
        <w:spacing w:after="0" w:line="240" w:lineRule="auto"/>
        <w:jc w:val="both"/>
      </w:pPr>
    </w:p>
    <w:p w14:paraId="0F7C197A" w14:textId="77777777" w:rsidR="00776D31" w:rsidRDefault="00776D31" w:rsidP="00D34B5C">
      <w:pPr>
        <w:spacing w:after="0" w:line="240" w:lineRule="auto"/>
        <w:jc w:val="both"/>
      </w:pPr>
    </w:p>
    <w:p w14:paraId="04430293" w14:textId="77777777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3E037" w14:textId="77777777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840C1" w14:textId="77777777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3DEA7" w14:textId="28591143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hAnsi="Times New Roman" w:cs="Times New Roman"/>
          <w:sz w:val="24"/>
          <w:szCs w:val="24"/>
        </w:rPr>
        <w:t xml:space="preserve">Nr referencyjny nadany sprawie przez Zamawiającego: </w:t>
      </w:r>
      <w:r w:rsidR="001E32E3" w:rsidRPr="001E32E3">
        <w:rPr>
          <w:rFonts w:ascii="Times New Roman" w:hAnsi="Times New Roman" w:cs="Times New Roman"/>
          <w:b/>
          <w:bCs/>
          <w:sz w:val="24"/>
          <w:szCs w:val="24"/>
        </w:rPr>
        <w:t>KA/ZP/2/2022</w:t>
      </w:r>
    </w:p>
    <w:p w14:paraId="1841F080" w14:textId="77777777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5795D" w14:textId="4D18F0E6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77A7" w14:textId="01A1222E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8F064" w14:textId="77777777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A7AAB" w14:textId="77777777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BF4A7" w14:textId="77777777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858B2" w14:textId="77777777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ABCD5" w14:textId="77777777" w:rsidR="005F0E79" w:rsidRDefault="005F0E79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5F2FF" w14:textId="607F750F" w:rsidR="00EE7D6F" w:rsidRPr="00AF2102" w:rsidRDefault="00EE7D6F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hAnsi="Times New Roman" w:cs="Times New Roman"/>
          <w:sz w:val="24"/>
          <w:szCs w:val="24"/>
        </w:rPr>
        <w:t>SPECYFIKACJA WARUNKÓW ZAMÓWIENIA</w:t>
      </w:r>
    </w:p>
    <w:p w14:paraId="1207F622" w14:textId="751AF036" w:rsidR="00EE7D6F" w:rsidRDefault="00EE7D6F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hAnsi="Times New Roman" w:cs="Times New Roman"/>
          <w:sz w:val="24"/>
          <w:szCs w:val="24"/>
        </w:rPr>
        <w:t>(SWZ)</w:t>
      </w:r>
    </w:p>
    <w:p w14:paraId="257E42B0" w14:textId="77777777" w:rsidR="005F0E79" w:rsidRDefault="005F0E79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3DA9F8" w14:textId="77777777" w:rsidR="00A34753" w:rsidRPr="00AF2102" w:rsidRDefault="00A34753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A337E" w14:textId="77777777" w:rsidR="00EE7D6F" w:rsidRPr="00AF2102" w:rsidRDefault="00EE7D6F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7151024"/>
      <w:r w:rsidRPr="00AF2102">
        <w:rPr>
          <w:rFonts w:ascii="Times New Roman" w:hAnsi="Times New Roman" w:cs="Times New Roman"/>
          <w:sz w:val="24"/>
          <w:szCs w:val="24"/>
        </w:rPr>
        <w:t>PRZETARG NIEOGRANICZONY</w:t>
      </w:r>
    </w:p>
    <w:p w14:paraId="01A7B68F" w14:textId="3DDA6E4D" w:rsidR="00776D31" w:rsidRDefault="00EE7D6F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hAnsi="Times New Roman" w:cs="Times New Roman"/>
          <w:sz w:val="24"/>
          <w:szCs w:val="24"/>
        </w:rPr>
        <w:t>prowadzony zgodnie z postanowieniami ustawy z dnia 11 września 2019 r.</w:t>
      </w:r>
      <w:r w:rsidR="00776D31" w:rsidRPr="00AF2102">
        <w:rPr>
          <w:rFonts w:ascii="Times New Roman" w:hAnsi="Times New Roman" w:cs="Times New Roman"/>
          <w:sz w:val="24"/>
          <w:szCs w:val="24"/>
        </w:rPr>
        <w:t xml:space="preserve"> </w:t>
      </w:r>
      <w:r w:rsidRPr="00AF2102">
        <w:rPr>
          <w:rFonts w:ascii="Times New Roman" w:hAnsi="Times New Roman" w:cs="Times New Roman"/>
          <w:sz w:val="24"/>
          <w:szCs w:val="24"/>
        </w:rPr>
        <w:t>Prawo zamówień publicznych (Dz. U. z 2021 r. poz. 1129 ze zm.)</w:t>
      </w:r>
    </w:p>
    <w:p w14:paraId="2EDBF50E" w14:textId="77777777" w:rsidR="005F0E79" w:rsidRPr="00AF2102" w:rsidRDefault="005F0E79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E16E7" w14:textId="4754DBA6" w:rsidR="00EE7D6F" w:rsidRDefault="00EE7D6F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hAnsi="Times New Roman" w:cs="Times New Roman"/>
          <w:sz w:val="24"/>
          <w:szCs w:val="24"/>
        </w:rPr>
        <w:t>na dostawę pn.:</w:t>
      </w:r>
    </w:p>
    <w:p w14:paraId="1D7B46AC" w14:textId="77777777" w:rsidR="005F0E79" w:rsidRPr="00AF2102" w:rsidRDefault="005F0E79" w:rsidP="001E3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35CD1D" w14:textId="3F61C034" w:rsidR="00776D31" w:rsidRPr="00A34753" w:rsidRDefault="00EE7D6F" w:rsidP="001E3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7252589"/>
      <w:bookmarkStart w:id="2" w:name="_Hlk117144481"/>
      <w:r w:rsidRPr="00A34753">
        <w:rPr>
          <w:rFonts w:ascii="Times New Roman" w:hAnsi="Times New Roman" w:cs="Times New Roman"/>
          <w:b/>
          <w:bCs/>
          <w:sz w:val="24"/>
          <w:szCs w:val="24"/>
        </w:rPr>
        <w:t>,,Sukcesywn</w:t>
      </w:r>
      <w:r w:rsidR="00B85D2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34753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 w:rsidR="00B85D2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34753">
        <w:rPr>
          <w:rFonts w:ascii="Times New Roman" w:hAnsi="Times New Roman" w:cs="Times New Roman"/>
          <w:b/>
          <w:bCs/>
          <w:sz w:val="24"/>
          <w:szCs w:val="24"/>
        </w:rPr>
        <w:t xml:space="preserve"> oleju napędowego w 2023</w:t>
      </w:r>
      <w:r w:rsidR="00776D31" w:rsidRPr="00A34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475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0CC1533" w14:textId="5E66B912" w:rsidR="00776D31" w:rsidRPr="00A34753" w:rsidRDefault="00EE7D6F" w:rsidP="001E3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753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776D31" w:rsidRPr="00A34753">
        <w:rPr>
          <w:rFonts w:ascii="Times New Roman" w:hAnsi="Times New Roman" w:cs="Times New Roman"/>
          <w:b/>
          <w:bCs/>
          <w:sz w:val="24"/>
          <w:szCs w:val="24"/>
        </w:rPr>
        <w:t>„Komunikacji Autobusowej” Sp. z o.o. w Świnoujściu”</w:t>
      </w:r>
    </w:p>
    <w:bookmarkEnd w:id="1"/>
    <w:p w14:paraId="30709E88" w14:textId="26EA0C27" w:rsidR="00926826" w:rsidRPr="00AF2102" w:rsidRDefault="00926826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2"/>
    <w:p w14:paraId="7BE0FBCC" w14:textId="0128B3D4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78317" w14:textId="16BCD03E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930E" w14:textId="264F6EF2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FF675" w14:textId="0C7EB75B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CD128" w14:textId="4200E717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E2510" w14:textId="2ED0AA22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BB398" w14:textId="3FC58E82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8E539" w14:textId="1F7E86F0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B66C0" w14:textId="1D530662" w:rsidR="00776D31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A589" w14:textId="53633AA1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D25BB" w14:textId="792D3858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777C3" w14:textId="231A4DFB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E5D5E" w14:textId="64C0A80D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4DFBF0CF" w14:textId="5552193A" w:rsidR="005F0E79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EC48A" w14:textId="77777777" w:rsidR="005F0E79" w:rsidRPr="00AF2102" w:rsidRDefault="005F0E7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E6FCC" w14:textId="4FD3AD0A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240DD" w14:textId="6DAD3A8E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34D5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560AEF3" w14:textId="392466C9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59D8A" w14:textId="77777777" w:rsidR="00776D31" w:rsidRPr="00AF2102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1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809022" w14:textId="36E5CFCF" w:rsidR="00776D31" w:rsidRDefault="00776D31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0767" w14:textId="30C2B922" w:rsidR="00186209" w:rsidRDefault="0018620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52877" w14:textId="2D2E3247" w:rsidR="00186209" w:rsidRDefault="00186209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03F0" w14:textId="03FB3AE5" w:rsidR="00776D31" w:rsidRDefault="00776D31" w:rsidP="00D34B5C">
      <w:pPr>
        <w:spacing w:after="0" w:line="240" w:lineRule="auto"/>
        <w:jc w:val="both"/>
      </w:pPr>
      <w:r w:rsidRPr="00AF2102">
        <w:rPr>
          <w:rFonts w:ascii="Times New Roman" w:hAnsi="Times New Roman" w:cs="Times New Roman"/>
          <w:sz w:val="24"/>
          <w:szCs w:val="24"/>
        </w:rPr>
        <w:t xml:space="preserve">Świnoujście </w:t>
      </w:r>
      <w:r w:rsidR="00A211DF">
        <w:rPr>
          <w:rFonts w:ascii="Times New Roman" w:hAnsi="Times New Roman" w:cs="Times New Roman"/>
          <w:sz w:val="24"/>
          <w:szCs w:val="24"/>
        </w:rPr>
        <w:t>28.10.</w:t>
      </w:r>
      <w:r w:rsidRPr="00AF2102">
        <w:rPr>
          <w:rFonts w:ascii="Times New Roman" w:hAnsi="Times New Roman" w:cs="Times New Roman"/>
          <w:sz w:val="24"/>
          <w:szCs w:val="24"/>
        </w:rPr>
        <w:t>2022</w:t>
      </w:r>
      <w:r>
        <w:t xml:space="preserve"> r.</w:t>
      </w:r>
    </w:p>
    <w:p w14:paraId="10ACED77" w14:textId="77777777" w:rsidR="00044693" w:rsidRDefault="00044693" w:rsidP="00D3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9362E" w14:textId="77777777" w:rsidR="006C4584" w:rsidRDefault="006C4584" w:rsidP="00D34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7FC7E" w14:textId="77777777" w:rsidR="006C4584" w:rsidRDefault="006C4584" w:rsidP="00D34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6833D" w14:textId="242441FE" w:rsidR="004B0B5E" w:rsidRPr="00044693" w:rsidRDefault="006C4584" w:rsidP="00D34B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="004B0B5E" w:rsidRPr="00044693">
        <w:rPr>
          <w:rFonts w:ascii="Times New Roman" w:hAnsi="Times New Roman" w:cs="Times New Roman"/>
          <w:b/>
          <w:bCs/>
          <w:sz w:val="24"/>
          <w:szCs w:val="24"/>
        </w:rPr>
        <w:t>Spis treści</w:t>
      </w:r>
      <w:r w:rsidR="00044693" w:rsidRPr="000446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A5B5DA" w14:textId="580F13AB" w:rsidR="004B0B5E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Nazwa oraz adres zamawiającego, numer telefonu, adres poczty elektronicznej oraz strony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5E">
        <w:rPr>
          <w:rFonts w:ascii="Times New Roman" w:hAnsi="Times New Roman" w:cs="Times New Roman"/>
          <w:sz w:val="24"/>
          <w:szCs w:val="24"/>
        </w:rPr>
        <w:t>internetowej prowadzonego postępowania...................</w:t>
      </w:r>
      <w:r w:rsidR="008D5C2F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4B0B5E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B0B5E">
        <w:rPr>
          <w:rFonts w:ascii="Times New Roman" w:hAnsi="Times New Roman" w:cs="Times New Roman"/>
          <w:sz w:val="24"/>
          <w:szCs w:val="24"/>
        </w:rPr>
        <w:t xml:space="preserve">....... </w:t>
      </w:r>
      <w:r w:rsidR="00D24B9C">
        <w:rPr>
          <w:rFonts w:ascii="Times New Roman" w:hAnsi="Times New Roman" w:cs="Times New Roman"/>
          <w:sz w:val="24"/>
          <w:szCs w:val="24"/>
        </w:rPr>
        <w:t>3</w:t>
      </w:r>
    </w:p>
    <w:p w14:paraId="2D3EDE8B" w14:textId="75C65866" w:rsidR="00A34753" w:rsidRDefault="00A34753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strony internetowej, na której udostępniane będą zmiany i wyjaśnienia treści SWZ oraz inne dokumenty zamówienia bezpośrednio związane z postepowaniem o udzielenie zamówienia…………………………………………</w:t>
      </w:r>
      <w:r w:rsidR="008D5C2F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D24B9C">
        <w:rPr>
          <w:rFonts w:ascii="Times New Roman" w:hAnsi="Times New Roman" w:cs="Times New Roman"/>
          <w:sz w:val="24"/>
          <w:szCs w:val="24"/>
        </w:rPr>
        <w:t>3</w:t>
      </w:r>
    </w:p>
    <w:p w14:paraId="027EBE45" w14:textId="557274F7" w:rsidR="004B0B5E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Tryb udzielania zamówienia. 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B0B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8144DE">
        <w:rPr>
          <w:rFonts w:ascii="Times New Roman" w:hAnsi="Times New Roman" w:cs="Times New Roman"/>
          <w:sz w:val="24"/>
          <w:szCs w:val="24"/>
        </w:rPr>
        <w:t>........................</w:t>
      </w:r>
      <w:r w:rsidR="00D24B9C">
        <w:rPr>
          <w:rFonts w:ascii="Times New Roman" w:hAnsi="Times New Roman" w:cs="Times New Roman"/>
          <w:sz w:val="24"/>
          <w:szCs w:val="24"/>
        </w:rPr>
        <w:t>3</w:t>
      </w:r>
    </w:p>
    <w:p w14:paraId="32084C6C" w14:textId="22FE0C83" w:rsidR="004B0B5E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Opis przedmiotu zamówienia. 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4B0B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8144DE">
        <w:rPr>
          <w:rFonts w:ascii="Times New Roman" w:hAnsi="Times New Roman" w:cs="Times New Roman"/>
          <w:sz w:val="24"/>
          <w:szCs w:val="24"/>
        </w:rPr>
        <w:t>......................</w:t>
      </w:r>
      <w:r w:rsidRPr="004B0B5E">
        <w:rPr>
          <w:rFonts w:ascii="Times New Roman" w:hAnsi="Times New Roman" w:cs="Times New Roman"/>
          <w:sz w:val="24"/>
          <w:szCs w:val="24"/>
        </w:rPr>
        <w:t>..</w:t>
      </w:r>
      <w:r w:rsidR="00D24B9C">
        <w:rPr>
          <w:rFonts w:ascii="Times New Roman" w:hAnsi="Times New Roman" w:cs="Times New Roman"/>
          <w:sz w:val="24"/>
          <w:szCs w:val="24"/>
        </w:rPr>
        <w:t>.</w:t>
      </w:r>
      <w:r w:rsidRPr="004B0B5E">
        <w:rPr>
          <w:rFonts w:ascii="Times New Roman" w:hAnsi="Times New Roman" w:cs="Times New Roman"/>
          <w:sz w:val="24"/>
          <w:szCs w:val="24"/>
        </w:rPr>
        <w:t>.</w:t>
      </w:r>
      <w:r w:rsidR="008144DE">
        <w:rPr>
          <w:rFonts w:ascii="Times New Roman" w:hAnsi="Times New Roman" w:cs="Times New Roman"/>
          <w:sz w:val="24"/>
          <w:szCs w:val="24"/>
        </w:rPr>
        <w:t>..</w:t>
      </w:r>
      <w:r w:rsidR="00D24B9C">
        <w:rPr>
          <w:rFonts w:ascii="Times New Roman" w:hAnsi="Times New Roman" w:cs="Times New Roman"/>
          <w:sz w:val="24"/>
          <w:szCs w:val="24"/>
        </w:rPr>
        <w:t>3</w:t>
      </w:r>
    </w:p>
    <w:p w14:paraId="6CF6C9F5" w14:textId="69C092EE" w:rsidR="004B0B5E" w:rsidRDefault="00D24B9C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</w:t>
      </w:r>
      <w:r w:rsidR="004B0B5E" w:rsidRPr="004B0B5E">
        <w:rPr>
          <w:rFonts w:ascii="Times New Roman" w:hAnsi="Times New Roman" w:cs="Times New Roman"/>
          <w:sz w:val="24"/>
          <w:szCs w:val="24"/>
        </w:rPr>
        <w:t>rzedmiotow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4B0B5E" w:rsidRPr="004B0B5E">
        <w:rPr>
          <w:rFonts w:ascii="Times New Roman" w:hAnsi="Times New Roman" w:cs="Times New Roman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4B0B5E" w:rsidRPr="004B0B5E">
        <w:rPr>
          <w:rFonts w:ascii="Times New Roman" w:hAnsi="Times New Roman" w:cs="Times New Roman"/>
          <w:sz w:val="24"/>
          <w:szCs w:val="24"/>
        </w:rPr>
        <w:t xml:space="preserve"> dowodow</w:t>
      </w:r>
      <w:r>
        <w:rPr>
          <w:rFonts w:ascii="Times New Roman" w:hAnsi="Times New Roman" w:cs="Times New Roman"/>
          <w:sz w:val="24"/>
          <w:szCs w:val="24"/>
        </w:rPr>
        <w:t>ych…….</w:t>
      </w:r>
      <w:r w:rsidR="004B0B5E" w:rsidRPr="004B0B5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4DE">
        <w:rPr>
          <w:rFonts w:ascii="Times New Roman" w:hAnsi="Times New Roman" w:cs="Times New Roman"/>
          <w:sz w:val="24"/>
          <w:szCs w:val="24"/>
        </w:rPr>
        <w:t>.............</w:t>
      </w:r>
      <w:r w:rsidR="004B0B5E" w:rsidRPr="004B0B5E">
        <w:rPr>
          <w:rFonts w:ascii="Times New Roman" w:hAnsi="Times New Roman" w:cs="Times New Roman"/>
          <w:sz w:val="24"/>
          <w:szCs w:val="24"/>
        </w:rPr>
        <w:t>.</w:t>
      </w:r>
      <w:r w:rsidR="008144DE">
        <w:rPr>
          <w:rFonts w:ascii="Times New Roman" w:hAnsi="Times New Roman" w:cs="Times New Roman"/>
          <w:sz w:val="24"/>
          <w:szCs w:val="24"/>
        </w:rPr>
        <w:t>..5</w:t>
      </w:r>
    </w:p>
    <w:p w14:paraId="6341CEC5" w14:textId="4082F68B" w:rsidR="004B0B5E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Termin wykonania zamówienia. 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4B0B5E">
        <w:rPr>
          <w:rFonts w:ascii="Times New Roman" w:hAnsi="Times New Roman" w:cs="Times New Roman"/>
          <w:sz w:val="24"/>
          <w:szCs w:val="24"/>
        </w:rPr>
        <w:t>........</w:t>
      </w:r>
      <w:r w:rsidR="008144DE">
        <w:rPr>
          <w:rFonts w:ascii="Times New Roman" w:hAnsi="Times New Roman" w:cs="Times New Roman"/>
          <w:sz w:val="24"/>
          <w:szCs w:val="24"/>
        </w:rPr>
        <w:t>......................</w:t>
      </w:r>
      <w:r w:rsidRPr="004B0B5E">
        <w:rPr>
          <w:rFonts w:ascii="Times New Roman" w:hAnsi="Times New Roman" w:cs="Times New Roman"/>
          <w:sz w:val="24"/>
          <w:szCs w:val="24"/>
        </w:rPr>
        <w:t xml:space="preserve"> </w:t>
      </w:r>
      <w:r w:rsidR="008144DE">
        <w:rPr>
          <w:rFonts w:ascii="Times New Roman" w:hAnsi="Times New Roman" w:cs="Times New Roman"/>
          <w:sz w:val="24"/>
          <w:szCs w:val="24"/>
        </w:rPr>
        <w:t>.5</w:t>
      </w:r>
    </w:p>
    <w:p w14:paraId="44DEFF75" w14:textId="575028C4" w:rsidR="004B0B5E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Podstawy wykluczenia</w:t>
      </w:r>
      <w:r w:rsidR="008144DE">
        <w:rPr>
          <w:rFonts w:ascii="Times New Roman" w:hAnsi="Times New Roman" w:cs="Times New Roman"/>
          <w:sz w:val="24"/>
          <w:szCs w:val="24"/>
        </w:rPr>
        <w:t xml:space="preserve"> wykonawcy z postepowania</w:t>
      </w:r>
      <w:r w:rsidRPr="004B0B5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</w:t>
      </w:r>
      <w:r w:rsidR="008144DE">
        <w:rPr>
          <w:rFonts w:ascii="Times New Roman" w:hAnsi="Times New Roman" w:cs="Times New Roman"/>
          <w:sz w:val="24"/>
          <w:szCs w:val="24"/>
        </w:rPr>
        <w:t>5</w:t>
      </w:r>
    </w:p>
    <w:p w14:paraId="1CD8F851" w14:textId="529A45ED" w:rsidR="004B0B5E" w:rsidRDefault="008144D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</w:t>
      </w:r>
      <w:r w:rsidR="004B0B5E" w:rsidRPr="004B0B5E">
        <w:rPr>
          <w:rFonts w:ascii="Times New Roman" w:hAnsi="Times New Roman" w:cs="Times New Roman"/>
          <w:sz w:val="24"/>
          <w:szCs w:val="24"/>
        </w:rPr>
        <w:t>arunk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4B0B5E" w:rsidRPr="004B0B5E">
        <w:rPr>
          <w:rFonts w:ascii="Times New Roman" w:hAnsi="Times New Roman" w:cs="Times New Roman"/>
          <w:sz w:val="24"/>
          <w:szCs w:val="24"/>
        </w:rPr>
        <w:t xml:space="preserve"> udziału w postępowaniu o udzielenie zamówie</w:t>
      </w:r>
      <w:r w:rsidR="00A211DF">
        <w:rPr>
          <w:rFonts w:ascii="Times New Roman" w:hAnsi="Times New Roman" w:cs="Times New Roman"/>
          <w:sz w:val="24"/>
          <w:szCs w:val="24"/>
        </w:rPr>
        <w:t>nia............................</w:t>
      </w:r>
      <w:r w:rsidR="004B0B5E" w:rsidRPr="004B0B5E">
        <w:rPr>
          <w:rFonts w:ascii="Times New Roman" w:hAnsi="Times New Roman" w:cs="Times New Roman"/>
          <w:sz w:val="24"/>
          <w:szCs w:val="24"/>
        </w:rPr>
        <w:t xml:space="preserve">...........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6293F59" w14:textId="63264FEE" w:rsidR="004B0B5E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Podmiotowe środki dowodowe. 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B0B5E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.........................</w:t>
      </w:r>
      <w:r w:rsidR="006C4584">
        <w:rPr>
          <w:rFonts w:ascii="Times New Roman" w:hAnsi="Times New Roman" w:cs="Times New Roman"/>
          <w:sz w:val="24"/>
          <w:szCs w:val="24"/>
        </w:rPr>
        <w:t>7</w:t>
      </w:r>
    </w:p>
    <w:p w14:paraId="3B9B34DE" w14:textId="7E491EDB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Informacje o środkach komunikacji elektronicznej, przy użyciu których 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5E">
        <w:rPr>
          <w:rFonts w:ascii="Times New Roman" w:hAnsi="Times New Roman" w:cs="Times New Roman"/>
          <w:sz w:val="24"/>
          <w:szCs w:val="24"/>
        </w:rPr>
        <w:t>będzie komunikował się z wykonawcami, oraz informacje o wymaganiach technicznych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5E">
        <w:rPr>
          <w:rFonts w:ascii="Times New Roman" w:hAnsi="Times New Roman" w:cs="Times New Roman"/>
          <w:sz w:val="24"/>
          <w:szCs w:val="24"/>
        </w:rPr>
        <w:t xml:space="preserve">organizacyjnych sporządzania, wysyłania i odbierania korespondencji elektronicznej.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C4584">
        <w:rPr>
          <w:rFonts w:ascii="Times New Roman" w:hAnsi="Times New Roman" w:cs="Times New Roman"/>
          <w:sz w:val="24"/>
          <w:szCs w:val="24"/>
        </w:rPr>
        <w:t>…………..8</w:t>
      </w:r>
    </w:p>
    <w:p w14:paraId="31751F8C" w14:textId="42AE8B86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5E">
        <w:rPr>
          <w:rFonts w:ascii="Times New Roman" w:hAnsi="Times New Roman" w:cs="Times New Roman"/>
          <w:sz w:val="24"/>
          <w:szCs w:val="24"/>
        </w:rPr>
        <w:t>Informacja o sposobie komunikowania się zamawiającego z wykonawcami w inny sposób</w:t>
      </w:r>
      <w:r w:rsidR="005526AB">
        <w:rPr>
          <w:rFonts w:ascii="Times New Roman" w:hAnsi="Times New Roman" w:cs="Times New Roman"/>
          <w:sz w:val="24"/>
          <w:szCs w:val="24"/>
        </w:rPr>
        <w:t xml:space="preserve"> </w:t>
      </w:r>
      <w:r w:rsidRPr="005526AB">
        <w:rPr>
          <w:rFonts w:ascii="Times New Roman" w:hAnsi="Times New Roman" w:cs="Times New Roman"/>
          <w:sz w:val="24"/>
          <w:szCs w:val="24"/>
        </w:rPr>
        <w:t>niż przy użyciu środków komunikacji elektronicznej, w tym w przypadku zaistnienia jednej z</w:t>
      </w:r>
      <w:r w:rsidR="005526AB">
        <w:rPr>
          <w:rFonts w:ascii="Times New Roman" w:hAnsi="Times New Roman" w:cs="Times New Roman"/>
          <w:sz w:val="24"/>
          <w:szCs w:val="24"/>
        </w:rPr>
        <w:t xml:space="preserve"> </w:t>
      </w:r>
      <w:r w:rsidRPr="005526AB">
        <w:rPr>
          <w:rFonts w:ascii="Times New Roman" w:hAnsi="Times New Roman" w:cs="Times New Roman"/>
          <w:sz w:val="24"/>
          <w:szCs w:val="24"/>
        </w:rPr>
        <w:t>sytuacji określonych wart.65ust.1, art.66 iart.69 Ustawy Pzp.</w:t>
      </w:r>
      <w:r w:rsidR="005526AB">
        <w:rPr>
          <w:rFonts w:ascii="Times New Roman" w:hAnsi="Times New Roman" w:cs="Times New Roman"/>
          <w:sz w:val="24"/>
          <w:szCs w:val="24"/>
        </w:rPr>
        <w:t>.</w:t>
      </w:r>
      <w:r w:rsidRPr="005526AB">
        <w:rPr>
          <w:rFonts w:ascii="Times New Roman" w:hAnsi="Times New Roman" w:cs="Times New Roman"/>
          <w:sz w:val="24"/>
          <w:szCs w:val="24"/>
        </w:rPr>
        <w:t>.....</w:t>
      </w:r>
      <w:r w:rsidR="006C4584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C4584">
        <w:rPr>
          <w:rFonts w:ascii="Times New Roman" w:hAnsi="Times New Roman" w:cs="Times New Roman"/>
          <w:sz w:val="24"/>
          <w:szCs w:val="24"/>
        </w:rPr>
        <w:t>10</w:t>
      </w:r>
    </w:p>
    <w:p w14:paraId="3DD46A32" w14:textId="500D2D3E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Osoby uprawnione do komunikowania się z wykonawcami. 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</w:t>
      </w:r>
      <w:r w:rsidR="006C4584">
        <w:rPr>
          <w:rFonts w:ascii="Times New Roman" w:hAnsi="Times New Roman" w:cs="Times New Roman"/>
          <w:sz w:val="24"/>
          <w:szCs w:val="24"/>
        </w:rPr>
        <w:t>10</w:t>
      </w:r>
    </w:p>
    <w:p w14:paraId="3A7961DD" w14:textId="6542911B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Termin związania ofertą. ..............................................................................................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</w:t>
      </w:r>
      <w:r w:rsidR="006C4584">
        <w:rPr>
          <w:rFonts w:ascii="Times New Roman" w:hAnsi="Times New Roman" w:cs="Times New Roman"/>
          <w:sz w:val="24"/>
          <w:szCs w:val="24"/>
        </w:rPr>
        <w:t>10</w:t>
      </w:r>
    </w:p>
    <w:p w14:paraId="593F69C1" w14:textId="4CF5BE29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Opis sposobu przygotowywania oferty. ......................................................................</w:t>
      </w:r>
      <w:r w:rsidR="006C4584">
        <w:rPr>
          <w:rFonts w:ascii="Times New Roman" w:hAnsi="Times New Roman" w:cs="Times New Roman"/>
          <w:sz w:val="24"/>
          <w:szCs w:val="24"/>
        </w:rPr>
        <w:t>...</w:t>
      </w:r>
      <w:r w:rsidR="00A211DF">
        <w:rPr>
          <w:rFonts w:ascii="Times New Roman" w:hAnsi="Times New Roman" w:cs="Times New Roman"/>
          <w:sz w:val="24"/>
          <w:szCs w:val="24"/>
        </w:rPr>
        <w:t>.....................</w:t>
      </w:r>
      <w:r w:rsidR="006C4584">
        <w:rPr>
          <w:rFonts w:ascii="Times New Roman" w:hAnsi="Times New Roman" w:cs="Times New Roman"/>
          <w:sz w:val="24"/>
          <w:szCs w:val="24"/>
        </w:rPr>
        <w:t>10</w:t>
      </w:r>
    </w:p>
    <w:p w14:paraId="12D75C91" w14:textId="5CEA89C3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Sposób oraz termin składania oferty. ...........................................................................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</w:t>
      </w:r>
      <w:r w:rsidR="006C4584">
        <w:rPr>
          <w:rFonts w:ascii="Times New Roman" w:hAnsi="Times New Roman" w:cs="Times New Roman"/>
          <w:sz w:val="24"/>
          <w:szCs w:val="24"/>
        </w:rPr>
        <w:t>11</w:t>
      </w:r>
    </w:p>
    <w:p w14:paraId="45F154DE" w14:textId="0EBB8DF7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Termin otwarcia oferty. ...</w:t>
      </w:r>
      <w:r w:rsidR="005526AB">
        <w:rPr>
          <w:rFonts w:ascii="Times New Roman" w:hAnsi="Times New Roman" w:cs="Times New Roman"/>
          <w:sz w:val="24"/>
          <w:szCs w:val="24"/>
        </w:rPr>
        <w:t>..</w:t>
      </w:r>
      <w:r w:rsidRPr="005526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</w:t>
      </w:r>
      <w:r w:rsidR="006C4584">
        <w:rPr>
          <w:rFonts w:ascii="Times New Roman" w:hAnsi="Times New Roman" w:cs="Times New Roman"/>
          <w:sz w:val="24"/>
          <w:szCs w:val="24"/>
        </w:rPr>
        <w:t>11</w:t>
      </w:r>
    </w:p>
    <w:p w14:paraId="18CD4030" w14:textId="1BAB5045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 xml:space="preserve">Sposób obliczenia ceny. </w:t>
      </w:r>
      <w:r w:rsidR="005526AB">
        <w:rPr>
          <w:rFonts w:ascii="Times New Roman" w:hAnsi="Times New Roman" w:cs="Times New Roman"/>
          <w:sz w:val="24"/>
          <w:szCs w:val="24"/>
        </w:rPr>
        <w:t>…</w:t>
      </w:r>
      <w:r w:rsidRPr="005526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</w:t>
      </w:r>
      <w:r w:rsidR="006C4584">
        <w:rPr>
          <w:rFonts w:ascii="Times New Roman" w:hAnsi="Times New Roman" w:cs="Times New Roman"/>
          <w:sz w:val="24"/>
          <w:szCs w:val="24"/>
        </w:rPr>
        <w:t>12</w:t>
      </w:r>
    </w:p>
    <w:p w14:paraId="26AE189C" w14:textId="1A28824D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Opis kryteriów oceny ofert wraz z podaniem wag tych kryteriów i sposobu oceny ofer</w:t>
      </w:r>
      <w:r w:rsidR="005526AB">
        <w:rPr>
          <w:rFonts w:ascii="Times New Roman" w:hAnsi="Times New Roman" w:cs="Times New Roman"/>
          <w:sz w:val="24"/>
          <w:szCs w:val="24"/>
        </w:rPr>
        <w:t>t</w:t>
      </w:r>
      <w:r w:rsidR="00A211DF">
        <w:rPr>
          <w:rFonts w:ascii="Times New Roman" w:hAnsi="Times New Roman" w:cs="Times New Roman"/>
          <w:sz w:val="24"/>
          <w:szCs w:val="24"/>
        </w:rPr>
        <w:t>..................</w:t>
      </w:r>
      <w:r w:rsidR="006C4584">
        <w:rPr>
          <w:rFonts w:ascii="Times New Roman" w:hAnsi="Times New Roman" w:cs="Times New Roman"/>
          <w:sz w:val="24"/>
          <w:szCs w:val="24"/>
        </w:rPr>
        <w:t>13</w:t>
      </w:r>
    </w:p>
    <w:p w14:paraId="66F5D612" w14:textId="42B34AFA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Informacje o formalnościach, jakie muszą zostać dopełnione po wyborze oferty w celu</w:t>
      </w:r>
      <w:r w:rsidR="005526AB">
        <w:rPr>
          <w:rFonts w:ascii="Times New Roman" w:hAnsi="Times New Roman" w:cs="Times New Roman"/>
          <w:sz w:val="24"/>
          <w:szCs w:val="24"/>
        </w:rPr>
        <w:t xml:space="preserve"> </w:t>
      </w:r>
      <w:r w:rsidRPr="005526AB">
        <w:rPr>
          <w:rFonts w:ascii="Times New Roman" w:hAnsi="Times New Roman" w:cs="Times New Roman"/>
          <w:sz w:val="24"/>
          <w:szCs w:val="24"/>
        </w:rPr>
        <w:t>zawarcia umowy w sprawie zamówienia publicznego. ............................</w:t>
      </w:r>
      <w:r w:rsidR="005526AB">
        <w:rPr>
          <w:rFonts w:ascii="Times New Roman" w:hAnsi="Times New Roman" w:cs="Times New Roman"/>
          <w:sz w:val="24"/>
          <w:szCs w:val="24"/>
        </w:rPr>
        <w:t>....</w:t>
      </w:r>
      <w:r w:rsidRPr="005526AB">
        <w:rPr>
          <w:rFonts w:ascii="Times New Roman" w:hAnsi="Times New Roman" w:cs="Times New Roman"/>
          <w:sz w:val="24"/>
          <w:szCs w:val="24"/>
        </w:rPr>
        <w:t>................</w:t>
      </w:r>
      <w:r w:rsidR="006C4584">
        <w:rPr>
          <w:rFonts w:ascii="Times New Roman" w:hAnsi="Times New Roman" w:cs="Times New Roman"/>
          <w:sz w:val="24"/>
          <w:szCs w:val="24"/>
        </w:rPr>
        <w:t>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</w:t>
      </w:r>
      <w:r w:rsidR="006C4584">
        <w:rPr>
          <w:rFonts w:ascii="Times New Roman" w:hAnsi="Times New Roman" w:cs="Times New Roman"/>
          <w:sz w:val="24"/>
          <w:szCs w:val="24"/>
        </w:rPr>
        <w:t>13</w:t>
      </w:r>
    </w:p>
    <w:p w14:paraId="5AC23C1D" w14:textId="52D6A158" w:rsidR="005526AB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Projektowane postanowienia umowy w sprawie zamówienia publicznego, które zostaną</w:t>
      </w:r>
      <w:r w:rsidR="005526AB">
        <w:rPr>
          <w:rFonts w:ascii="Times New Roman" w:hAnsi="Times New Roman" w:cs="Times New Roman"/>
          <w:sz w:val="24"/>
          <w:szCs w:val="24"/>
        </w:rPr>
        <w:t xml:space="preserve"> </w:t>
      </w:r>
      <w:r w:rsidRPr="005526AB">
        <w:rPr>
          <w:rFonts w:ascii="Times New Roman" w:hAnsi="Times New Roman" w:cs="Times New Roman"/>
          <w:sz w:val="24"/>
          <w:szCs w:val="24"/>
        </w:rPr>
        <w:t>wprowadzone do umowy w sprawie zamówienia publicznego. ......................</w:t>
      </w:r>
      <w:r w:rsidR="005526AB">
        <w:rPr>
          <w:rFonts w:ascii="Times New Roman" w:hAnsi="Times New Roman" w:cs="Times New Roman"/>
          <w:sz w:val="24"/>
          <w:szCs w:val="24"/>
        </w:rPr>
        <w:t>.</w:t>
      </w:r>
      <w:r w:rsidRPr="005526AB">
        <w:rPr>
          <w:rFonts w:ascii="Times New Roman" w:hAnsi="Times New Roman" w:cs="Times New Roman"/>
          <w:sz w:val="24"/>
          <w:szCs w:val="24"/>
        </w:rPr>
        <w:t>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</w:t>
      </w:r>
      <w:r w:rsidR="006C4584">
        <w:rPr>
          <w:rFonts w:ascii="Times New Roman" w:hAnsi="Times New Roman" w:cs="Times New Roman"/>
          <w:sz w:val="24"/>
          <w:szCs w:val="24"/>
        </w:rPr>
        <w:t>13</w:t>
      </w:r>
    </w:p>
    <w:p w14:paraId="228714CA" w14:textId="10F6BA26" w:rsidR="000A48D8" w:rsidRPr="006C4584" w:rsidRDefault="000A48D8" w:rsidP="006C45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4">
        <w:rPr>
          <w:rFonts w:ascii="Times New Roman" w:hAnsi="Times New Roman" w:cs="Times New Roman"/>
          <w:sz w:val="24"/>
          <w:szCs w:val="24"/>
        </w:rPr>
        <w:t>Pouczenie o środkach ochrony prawnej przysługujących wykonawcy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6C4584">
        <w:rPr>
          <w:rFonts w:ascii="Times New Roman" w:hAnsi="Times New Roman" w:cs="Times New Roman"/>
          <w:sz w:val="24"/>
          <w:szCs w:val="24"/>
        </w:rPr>
        <w:t>………………1</w:t>
      </w:r>
      <w:r w:rsidR="00E31543">
        <w:rPr>
          <w:rFonts w:ascii="Times New Roman" w:hAnsi="Times New Roman" w:cs="Times New Roman"/>
          <w:sz w:val="24"/>
          <w:szCs w:val="24"/>
        </w:rPr>
        <w:t>4</w:t>
      </w:r>
    </w:p>
    <w:p w14:paraId="4EF69D2F" w14:textId="542BFBF5" w:rsidR="005526AB" w:rsidRDefault="006C4584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części zamówienia, jeżeli </w:t>
      </w:r>
      <w:r w:rsidR="00E31543">
        <w:rPr>
          <w:rFonts w:ascii="Times New Roman" w:hAnsi="Times New Roman" w:cs="Times New Roman"/>
          <w:sz w:val="24"/>
          <w:szCs w:val="24"/>
        </w:rPr>
        <w:t>zamawiający dopuszcza składanie ofert częściowych</w:t>
      </w:r>
      <w:r w:rsidR="005526AB">
        <w:rPr>
          <w:rFonts w:ascii="Times New Roman" w:hAnsi="Times New Roman" w:cs="Times New Roman"/>
          <w:sz w:val="24"/>
          <w:szCs w:val="24"/>
        </w:rPr>
        <w:t>..</w:t>
      </w:r>
      <w:r w:rsidR="004B0B5E" w:rsidRPr="005526AB">
        <w:rPr>
          <w:rFonts w:ascii="Times New Roman" w:hAnsi="Times New Roman" w:cs="Times New Roman"/>
          <w:sz w:val="24"/>
          <w:szCs w:val="24"/>
        </w:rPr>
        <w:t>....................</w:t>
      </w:r>
      <w:r w:rsidR="00A211DF">
        <w:rPr>
          <w:rFonts w:ascii="Times New Roman" w:hAnsi="Times New Roman" w:cs="Times New Roman"/>
          <w:sz w:val="24"/>
          <w:szCs w:val="24"/>
        </w:rPr>
        <w:t>.</w:t>
      </w:r>
      <w:r w:rsidR="00E31543">
        <w:rPr>
          <w:rFonts w:ascii="Times New Roman" w:hAnsi="Times New Roman" w:cs="Times New Roman"/>
          <w:sz w:val="24"/>
          <w:szCs w:val="24"/>
        </w:rPr>
        <w:t>14</w:t>
      </w:r>
    </w:p>
    <w:p w14:paraId="3E379085" w14:textId="5169F35B" w:rsidR="0075293A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AB">
        <w:rPr>
          <w:rFonts w:ascii="Times New Roman" w:hAnsi="Times New Roman" w:cs="Times New Roman"/>
          <w:sz w:val="24"/>
          <w:szCs w:val="24"/>
        </w:rPr>
        <w:t>Wymagania dotyczące wadium</w:t>
      </w:r>
      <w:r w:rsidR="004A76C1">
        <w:rPr>
          <w:rFonts w:ascii="Times New Roman" w:hAnsi="Times New Roman" w:cs="Times New Roman"/>
          <w:sz w:val="24"/>
          <w:szCs w:val="24"/>
        </w:rPr>
        <w:t>, Jeżeli zamawiający pr</w:t>
      </w:r>
      <w:r w:rsidR="00A211DF">
        <w:rPr>
          <w:rFonts w:ascii="Times New Roman" w:hAnsi="Times New Roman" w:cs="Times New Roman"/>
          <w:sz w:val="24"/>
          <w:szCs w:val="24"/>
        </w:rPr>
        <w:t>zewiduje wniesienie wadium……………</w:t>
      </w:r>
      <w:r w:rsidR="004A76C1">
        <w:rPr>
          <w:rFonts w:ascii="Times New Roman" w:hAnsi="Times New Roman" w:cs="Times New Roman"/>
          <w:sz w:val="24"/>
          <w:szCs w:val="24"/>
        </w:rPr>
        <w:t>.14</w:t>
      </w:r>
    </w:p>
    <w:p w14:paraId="02070D0B" w14:textId="12B0B6F8" w:rsidR="0075293A" w:rsidRDefault="004A76C1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z</w:t>
      </w:r>
      <w:r w:rsidR="004B0B5E" w:rsidRPr="0075293A">
        <w:rPr>
          <w:rFonts w:ascii="Times New Roman" w:hAnsi="Times New Roman" w:cs="Times New Roman"/>
          <w:sz w:val="24"/>
          <w:szCs w:val="24"/>
        </w:rPr>
        <w:t>abezpieczeni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B0B5E" w:rsidRPr="0075293A">
        <w:rPr>
          <w:rFonts w:ascii="Times New Roman" w:hAnsi="Times New Roman" w:cs="Times New Roman"/>
          <w:sz w:val="24"/>
          <w:szCs w:val="24"/>
        </w:rPr>
        <w:t xml:space="preserve"> należytego wykonania umowy............................................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.14</w:t>
      </w:r>
    </w:p>
    <w:p w14:paraId="2CF4D816" w14:textId="735033DB" w:rsidR="0075293A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93A">
        <w:rPr>
          <w:rFonts w:ascii="Times New Roman" w:hAnsi="Times New Roman" w:cs="Times New Roman"/>
          <w:sz w:val="24"/>
          <w:szCs w:val="24"/>
        </w:rPr>
        <w:t xml:space="preserve">Informacje dotyczące ofert </w:t>
      </w:r>
      <w:r w:rsidR="004A76C1" w:rsidRPr="0075293A">
        <w:rPr>
          <w:rFonts w:ascii="Times New Roman" w:hAnsi="Times New Roman" w:cs="Times New Roman"/>
          <w:sz w:val="24"/>
          <w:szCs w:val="24"/>
        </w:rPr>
        <w:t>wariantowych</w:t>
      </w:r>
      <w:r w:rsidR="004A76C1">
        <w:rPr>
          <w:rFonts w:ascii="Times New Roman" w:hAnsi="Times New Roman" w:cs="Times New Roman"/>
          <w:sz w:val="24"/>
          <w:szCs w:val="24"/>
        </w:rPr>
        <w:t>, w tym informacje o sposobie przedstawienia ofert wariantowych oraz minimalne warunki, jakimi muszą odpowiadać oferty wariantowe, jeżeli zamawiający wymaga lub dopuszcza ich składanie………………………………………………….14</w:t>
      </w:r>
    </w:p>
    <w:p w14:paraId="0DB55205" w14:textId="7F7C9D82" w:rsidR="00B81C74" w:rsidRDefault="004A76C1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liczba wykonawców, z którymi zamawiający zawrze umowę </w:t>
      </w:r>
      <w:r w:rsidR="004B7DAA">
        <w:rPr>
          <w:rFonts w:ascii="Times New Roman" w:hAnsi="Times New Roman" w:cs="Times New Roman"/>
          <w:sz w:val="24"/>
          <w:szCs w:val="24"/>
        </w:rPr>
        <w:t xml:space="preserve">ramową, jeżeli zamawiający przewiduje zawarcie </w:t>
      </w:r>
      <w:r w:rsidR="00A211DF">
        <w:rPr>
          <w:rFonts w:ascii="Times New Roman" w:hAnsi="Times New Roman" w:cs="Times New Roman"/>
          <w:sz w:val="24"/>
          <w:szCs w:val="24"/>
        </w:rPr>
        <w:t>umowy ramowej………………………………………………</w:t>
      </w:r>
      <w:r w:rsidR="004B7DAA">
        <w:rPr>
          <w:rFonts w:ascii="Times New Roman" w:hAnsi="Times New Roman" w:cs="Times New Roman"/>
          <w:sz w:val="24"/>
          <w:szCs w:val="24"/>
        </w:rPr>
        <w:t>14</w:t>
      </w:r>
    </w:p>
    <w:p w14:paraId="6B65B6E0" w14:textId="0B912D4D" w:rsidR="00F339A8" w:rsidRDefault="00CB2847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przewidywanych zamówieniach, o których mowa w art. 214 ust.  pkt 7 </w:t>
      </w:r>
      <w:r>
        <w:rPr>
          <w:rFonts w:ascii="Times New Roman" w:hAnsi="Times New Roman" w:cs="Times New Roman"/>
          <w:sz w:val="24"/>
          <w:szCs w:val="24"/>
        </w:rPr>
        <w:br/>
        <w:t>i 8, jeżeli zamawiający przewiduje udzielenie takich zamówień..……………………</w:t>
      </w:r>
      <w:r w:rsidR="00A211DF">
        <w:rPr>
          <w:rFonts w:ascii="Times New Roman" w:hAnsi="Times New Roman" w:cs="Times New Roman"/>
          <w:sz w:val="24"/>
          <w:szCs w:val="24"/>
        </w:rPr>
        <w:t>……………</w:t>
      </w:r>
      <w:r w:rsidR="004B7DAA">
        <w:rPr>
          <w:rFonts w:ascii="Times New Roman" w:hAnsi="Times New Roman" w:cs="Times New Roman"/>
          <w:sz w:val="24"/>
          <w:szCs w:val="24"/>
        </w:rPr>
        <w:t>14</w:t>
      </w:r>
    </w:p>
    <w:p w14:paraId="6FD7DF0D" w14:textId="648290AD" w:rsidR="00B81C74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4">
        <w:rPr>
          <w:rFonts w:ascii="Times New Roman" w:hAnsi="Times New Roman" w:cs="Times New Roman"/>
          <w:sz w:val="24"/>
          <w:szCs w:val="24"/>
        </w:rPr>
        <w:t>Informacje dotyczące przeprowadzenia przez wykonawcę wizji lokalnej lub sprawdzenia</w:t>
      </w:r>
      <w:r w:rsidR="00B81C74">
        <w:rPr>
          <w:rFonts w:ascii="Times New Roman" w:hAnsi="Times New Roman" w:cs="Times New Roman"/>
          <w:sz w:val="24"/>
          <w:szCs w:val="24"/>
        </w:rPr>
        <w:t xml:space="preserve"> </w:t>
      </w:r>
      <w:r w:rsidRPr="00B81C74">
        <w:rPr>
          <w:rFonts w:ascii="Times New Roman" w:hAnsi="Times New Roman" w:cs="Times New Roman"/>
          <w:sz w:val="24"/>
          <w:szCs w:val="24"/>
        </w:rPr>
        <w:t xml:space="preserve">przez niego dokumentów niezbędnych do realizacji zamówienia. </w:t>
      </w:r>
      <w:r w:rsidR="00B81C74">
        <w:rPr>
          <w:rFonts w:ascii="Times New Roman" w:hAnsi="Times New Roman" w:cs="Times New Roman"/>
          <w:sz w:val="24"/>
          <w:szCs w:val="24"/>
        </w:rPr>
        <w:t>…</w:t>
      </w:r>
      <w:r w:rsidRPr="00B81C74">
        <w:rPr>
          <w:rFonts w:ascii="Times New Roman" w:hAnsi="Times New Roman" w:cs="Times New Roman"/>
          <w:sz w:val="24"/>
          <w:szCs w:val="24"/>
        </w:rPr>
        <w:t>......</w:t>
      </w:r>
      <w:r w:rsidR="004B7DAA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B7DAA">
        <w:rPr>
          <w:rFonts w:ascii="Times New Roman" w:hAnsi="Times New Roman" w:cs="Times New Roman"/>
          <w:sz w:val="24"/>
          <w:szCs w:val="24"/>
        </w:rPr>
        <w:t>14</w:t>
      </w:r>
    </w:p>
    <w:p w14:paraId="3B70E256" w14:textId="7CC6DDD1" w:rsidR="00CB2847" w:rsidRPr="004B7DAA" w:rsidRDefault="004B0B5E" w:rsidP="004B7DA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4">
        <w:rPr>
          <w:rFonts w:ascii="Times New Roman" w:hAnsi="Times New Roman" w:cs="Times New Roman"/>
          <w:sz w:val="24"/>
          <w:szCs w:val="24"/>
        </w:rPr>
        <w:t>Informacje dotyczące walut obcych, w jakich mogą być prowadzone rozliczenia między</w:t>
      </w:r>
      <w:r w:rsidR="00B81C74">
        <w:rPr>
          <w:rFonts w:ascii="Times New Roman" w:hAnsi="Times New Roman" w:cs="Times New Roman"/>
          <w:sz w:val="24"/>
          <w:szCs w:val="24"/>
        </w:rPr>
        <w:t xml:space="preserve"> </w:t>
      </w:r>
      <w:r w:rsidRPr="00B81C74">
        <w:rPr>
          <w:rFonts w:ascii="Times New Roman" w:hAnsi="Times New Roman" w:cs="Times New Roman"/>
          <w:sz w:val="24"/>
          <w:szCs w:val="24"/>
        </w:rPr>
        <w:t xml:space="preserve">zamawiającym a wykonawcą. </w:t>
      </w:r>
      <w:r w:rsidR="00B81C74">
        <w:rPr>
          <w:rFonts w:ascii="Times New Roman" w:hAnsi="Times New Roman" w:cs="Times New Roman"/>
          <w:sz w:val="24"/>
          <w:szCs w:val="24"/>
        </w:rPr>
        <w:t>.</w:t>
      </w:r>
      <w:r w:rsidRPr="00B81C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........................</w:t>
      </w:r>
      <w:r w:rsidR="004B7DAA">
        <w:rPr>
          <w:rFonts w:ascii="Times New Roman" w:hAnsi="Times New Roman" w:cs="Times New Roman"/>
          <w:sz w:val="24"/>
          <w:szCs w:val="24"/>
        </w:rPr>
        <w:t>15</w:t>
      </w:r>
    </w:p>
    <w:p w14:paraId="039C75AD" w14:textId="3887AB0D" w:rsidR="00C804B1" w:rsidRDefault="00C804B1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przewidywanym wyborze najkorzystniejszej oferty z zastosowaniem aukcji elektronicznej wraz z informacjami, o których mowa w art. 230……………</w:t>
      </w:r>
      <w:r w:rsidR="00A211DF">
        <w:rPr>
          <w:rFonts w:ascii="Times New Roman" w:hAnsi="Times New Roman" w:cs="Times New Roman"/>
          <w:sz w:val="24"/>
          <w:szCs w:val="24"/>
        </w:rPr>
        <w:t>………………………</w:t>
      </w:r>
      <w:r w:rsidR="004B7DAA">
        <w:rPr>
          <w:rFonts w:ascii="Times New Roman" w:hAnsi="Times New Roman" w:cs="Times New Roman"/>
          <w:sz w:val="24"/>
          <w:szCs w:val="24"/>
        </w:rPr>
        <w:t>15</w:t>
      </w:r>
    </w:p>
    <w:p w14:paraId="1E675036" w14:textId="3EEB6EE3" w:rsidR="004B0B5E" w:rsidRDefault="004B0B5E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4">
        <w:rPr>
          <w:rFonts w:ascii="Times New Roman" w:hAnsi="Times New Roman" w:cs="Times New Roman"/>
          <w:sz w:val="24"/>
          <w:szCs w:val="24"/>
        </w:rPr>
        <w:t xml:space="preserve">Informacje dotyczące zwrotu kosztów udziału w postępowaniu. </w:t>
      </w:r>
      <w:r w:rsidR="00B81C74">
        <w:rPr>
          <w:rFonts w:ascii="Times New Roman" w:hAnsi="Times New Roman" w:cs="Times New Roman"/>
          <w:sz w:val="24"/>
          <w:szCs w:val="24"/>
        </w:rPr>
        <w:t>....</w:t>
      </w:r>
      <w:r w:rsidRPr="00B81C74">
        <w:rPr>
          <w:rFonts w:ascii="Times New Roman" w:hAnsi="Times New Roman" w:cs="Times New Roman"/>
          <w:sz w:val="24"/>
          <w:szCs w:val="24"/>
        </w:rPr>
        <w:t>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</w:t>
      </w:r>
      <w:r w:rsidR="004B7DAA">
        <w:rPr>
          <w:rFonts w:ascii="Times New Roman" w:hAnsi="Times New Roman" w:cs="Times New Roman"/>
          <w:sz w:val="24"/>
          <w:szCs w:val="24"/>
        </w:rPr>
        <w:t>15</w:t>
      </w:r>
    </w:p>
    <w:p w14:paraId="2BB390D1" w14:textId="1DDEC2AA" w:rsidR="00B81C74" w:rsidRPr="00B81C74" w:rsidRDefault="00B81C74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4">
        <w:rPr>
          <w:rFonts w:ascii="Times New Roman" w:hAnsi="Times New Roman" w:cs="Times New Roman"/>
          <w:sz w:val="24"/>
          <w:szCs w:val="24"/>
        </w:rPr>
        <w:t>Wymagania w zakresie zatrudnienia na podstawie stosunku pracy, w okolicznościach,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C74">
        <w:rPr>
          <w:rFonts w:ascii="Times New Roman" w:hAnsi="Times New Roman" w:cs="Times New Roman"/>
          <w:sz w:val="24"/>
          <w:szCs w:val="24"/>
        </w:rPr>
        <w:t>których mowa w art. 95. 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81C7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4B7DAA">
        <w:rPr>
          <w:rFonts w:ascii="Times New Roman" w:hAnsi="Times New Roman" w:cs="Times New Roman"/>
          <w:sz w:val="24"/>
          <w:szCs w:val="24"/>
        </w:rPr>
        <w:t>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</w:t>
      </w:r>
      <w:r w:rsidR="004B7DAA">
        <w:rPr>
          <w:rFonts w:ascii="Times New Roman" w:hAnsi="Times New Roman" w:cs="Times New Roman"/>
          <w:sz w:val="24"/>
          <w:szCs w:val="24"/>
        </w:rPr>
        <w:t>15</w:t>
      </w:r>
    </w:p>
    <w:p w14:paraId="5632416D" w14:textId="5B56C1D3" w:rsidR="00B81C74" w:rsidRPr="00C804B1" w:rsidRDefault="00B81C74" w:rsidP="00D34B5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4">
        <w:rPr>
          <w:rFonts w:ascii="Times New Roman" w:hAnsi="Times New Roman" w:cs="Times New Roman"/>
          <w:sz w:val="24"/>
          <w:szCs w:val="24"/>
        </w:rPr>
        <w:t xml:space="preserve">Wymagania </w:t>
      </w:r>
      <w:r w:rsidR="004B7DAA">
        <w:rPr>
          <w:rFonts w:ascii="Times New Roman" w:hAnsi="Times New Roman" w:cs="Times New Roman"/>
          <w:sz w:val="24"/>
          <w:szCs w:val="24"/>
        </w:rPr>
        <w:t>dotyczące umów o podwykonawstwo</w:t>
      </w:r>
      <w:r w:rsidR="00C804B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B7DAA">
        <w:rPr>
          <w:rFonts w:ascii="Times New Roman" w:hAnsi="Times New Roman" w:cs="Times New Roman"/>
          <w:sz w:val="24"/>
          <w:szCs w:val="24"/>
        </w:rPr>
        <w:t>………………..15</w:t>
      </w:r>
    </w:p>
    <w:p w14:paraId="4E6283F6" w14:textId="4E37A720" w:rsidR="004B7DAA" w:rsidRPr="004B7DAA" w:rsidRDefault="00B81C74" w:rsidP="004B7DA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74">
        <w:rPr>
          <w:rFonts w:ascii="Times New Roman" w:hAnsi="Times New Roman" w:cs="Times New Roman"/>
          <w:sz w:val="24"/>
          <w:szCs w:val="24"/>
        </w:rPr>
        <w:t>Wykaz załączników do niniejszego SWZ. ....................</w:t>
      </w:r>
      <w:r w:rsidR="006772F7">
        <w:rPr>
          <w:rFonts w:ascii="Times New Roman" w:hAnsi="Times New Roman" w:cs="Times New Roman"/>
          <w:sz w:val="24"/>
          <w:szCs w:val="24"/>
        </w:rPr>
        <w:t>..</w:t>
      </w:r>
      <w:r w:rsidRPr="00B81C74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A211DF">
        <w:rPr>
          <w:rFonts w:ascii="Times New Roman" w:hAnsi="Times New Roman" w:cs="Times New Roman"/>
          <w:sz w:val="24"/>
          <w:szCs w:val="24"/>
        </w:rPr>
        <w:t>.......................</w:t>
      </w:r>
      <w:r w:rsidR="004B7DAA">
        <w:rPr>
          <w:rFonts w:ascii="Times New Roman" w:hAnsi="Times New Roman" w:cs="Times New Roman"/>
          <w:sz w:val="24"/>
          <w:szCs w:val="24"/>
        </w:rPr>
        <w:t>15</w:t>
      </w:r>
    </w:p>
    <w:p w14:paraId="3BAADA45" w14:textId="77777777" w:rsidR="00C8112D" w:rsidRDefault="00C8112D" w:rsidP="00D34B5C">
      <w:pPr>
        <w:spacing w:after="0" w:line="240" w:lineRule="auto"/>
        <w:jc w:val="both"/>
      </w:pPr>
    </w:p>
    <w:p w14:paraId="0ACE0ECA" w14:textId="1E1A23C4" w:rsidR="006D3809" w:rsidRDefault="006D3809" w:rsidP="00D34B5C">
      <w:pPr>
        <w:tabs>
          <w:tab w:val="left" w:pos="567"/>
        </w:tabs>
        <w:spacing w:after="0" w:line="240" w:lineRule="auto"/>
        <w:jc w:val="both"/>
      </w:pPr>
    </w:p>
    <w:tbl>
      <w:tblPr>
        <w:tblW w:w="111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6D3809" w:rsidRPr="006D3809" w14:paraId="5AB6E6F4" w14:textId="77777777" w:rsidTr="00CA1AC1">
        <w:tc>
          <w:tcPr>
            <w:tcW w:w="11194" w:type="dxa"/>
            <w:shd w:val="clear" w:color="auto" w:fill="auto"/>
          </w:tcPr>
          <w:p w14:paraId="21FB7BB9" w14:textId="0DBD42B6" w:rsidR="00044693" w:rsidRPr="003854AD" w:rsidRDefault="00044693" w:rsidP="00F066E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oraz adres zamawiającego, numer telefonu, adres poczty elektronicznej oraz strony internetowej prowadzonego postępowania</w:t>
            </w:r>
            <w:r w:rsidRPr="00044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B505A7" w14:textId="77777777" w:rsidR="003854AD" w:rsidRPr="00044693" w:rsidRDefault="003854AD" w:rsidP="00F066E2">
            <w:pPr>
              <w:pStyle w:val="Akapitzlist"/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A149D5" w14:textId="2028F239" w:rsidR="00607AFD" w:rsidRPr="00044693" w:rsidRDefault="006D3809" w:rsidP="00F066E2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693">
              <w:rPr>
                <w:rFonts w:ascii="Times New Roman" w:eastAsia="Calibri" w:hAnsi="Times New Roman" w:cs="Times New Roman"/>
                <w:sz w:val="24"/>
                <w:szCs w:val="24"/>
              </w:rPr>
              <w:t>Zamawiający: „Komunikacja  Autobusowa” Spółka z o.o.</w:t>
            </w:r>
          </w:p>
          <w:p w14:paraId="04A8E362" w14:textId="5EDB5A6D" w:rsidR="00607AFD" w:rsidRDefault="006D3809" w:rsidP="00F066E2">
            <w:pPr>
              <w:numPr>
                <w:ilvl w:val="0"/>
                <w:numId w:val="8"/>
              </w:numPr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AFD">
              <w:rPr>
                <w:rFonts w:ascii="Times New Roman" w:eastAsia="Calibri" w:hAnsi="Times New Roman" w:cs="Times New Roman"/>
                <w:sz w:val="24"/>
                <w:szCs w:val="24"/>
              </w:rPr>
              <w:t>Adres: ul. Karsiborska</w:t>
            </w:r>
            <w:r w:rsidR="00EC088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0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33a</w:t>
            </w:r>
            <w:r w:rsidR="00EC0882" w:rsidRPr="00607AFD">
              <w:rPr>
                <w:rFonts w:ascii="Times New Roman" w:eastAsia="Calibri" w:hAnsi="Times New Roman" w:cs="Times New Roman"/>
                <w:sz w:val="24"/>
                <w:szCs w:val="24"/>
              </w:rPr>
              <w:t>72-600 Świnoujście</w:t>
            </w:r>
          </w:p>
          <w:p w14:paraId="1B070CF0" w14:textId="0D06F46B" w:rsidR="00607AFD" w:rsidRDefault="006D3809" w:rsidP="00F066E2">
            <w:pPr>
              <w:numPr>
                <w:ilvl w:val="0"/>
                <w:numId w:val="8"/>
              </w:numPr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AFD">
              <w:rPr>
                <w:rFonts w:ascii="Times New Roman" w:eastAsia="Calibri" w:hAnsi="Times New Roman" w:cs="Times New Roman"/>
                <w:sz w:val="24"/>
                <w:szCs w:val="24"/>
              </w:rPr>
              <w:t>Godziny pracy: poniedziałek – piątek od 7.00 do 15.00</w:t>
            </w:r>
          </w:p>
          <w:p w14:paraId="706EA4FD" w14:textId="77777777" w:rsidR="00607AFD" w:rsidRDefault="006D3809" w:rsidP="00F066E2">
            <w:pPr>
              <w:numPr>
                <w:ilvl w:val="0"/>
                <w:numId w:val="8"/>
              </w:numPr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AFD">
              <w:rPr>
                <w:rFonts w:ascii="Times New Roman" w:eastAsia="Calibri" w:hAnsi="Times New Roman" w:cs="Times New Roman"/>
                <w:sz w:val="24"/>
                <w:szCs w:val="24"/>
              </w:rPr>
              <w:t>Telefon: 91 321 45 40</w:t>
            </w:r>
          </w:p>
          <w:p w14:paraId="6C7A6565" w14:textId="54877EB2" w:rsidR="00607AFD" w:rsidRPr="00935E46" w:rsidRDefault="00AB24BF" w:rsidP="00F066E2">
            <w:pPr>
              <w:numPr>
                <w:ilvl w:val="0"/>
                <w:numId w:val="8"/>
              </w:numPr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poczty: </w:t>
            </w:r>
            <w:hyperlink r:id="rId9" w:history="1">
              <w:r w:rsidR="00607AFD" w:rsidRPr="00935E46"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sekretariat@ka.swinoujscie.pl</w:t>
              </w:r>
            </w:hyperlink>
          </w:p>
          <w:p w14:paraId="392B1D07" w14:textId="379F11CB" w:rsidR="006D3809" w:rsidRPr="00935E46" w:rsidRDefault="006D3809" w:rsidP="00F066E2">
            <w:pPr>
              <w:numPr>
                <w:ilvl w:val="0"/>
                <w:numId w:val="8"/>
              </w:numPr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Strona internetowa:  </w:t>
            </w:r>
            <w:hyperlink r:id="rId10" w:history="1">
              <w:r w:rsidRPr="00935E4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https://platformazakupowa.pl/pn/ka_swinoujscie</w:t>
              </w:r>
            </w:hyperlink>
          </w:p>
          <w:p w14:paraId="46057719" w14:textId="25E99FB9" w:rsidR="006D3809" w:rsidRPr="006D3809" w:rsidRDefault="006D3809" w:rsidP="00D34B5C">
            <w:pPr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728B52B6" w14:textId="77777777" w:rsidTr="00CA1AC1">
        <w:trPr>
          <w:trHeight w:val="1050"/>
        </w:trPr>
        <w:tc>
          <w:tcPr>
            <w:tcW w:w="11194" w:type="dxa"/>
            <w:shd w:val="clear" w:color="auto" w:fill="auto"/>
          </w:tcPr>
          <w:p w14:paraId="13199000" w14:textId="2BA6A0BA" w:rsidR="003E72DE" w:rsidRDefault="003E72DE" w:rsidP="00F066E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886" w:hanging="43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72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strony internetowej, na której udostępniane będą zmiany i wyjaśnienia treści SWZ oraz inne dokumenty zamówienia bezpośrednio związane z postepowaniem o udzielenie zamówienia</w:t>
            </w:r>
            <w:r w:rsidRPr="003E7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270B6DE" w14:textId="77777777" w:rsidR="003854AD" w:rsidRPr="003E72DE" w:rsidRDefault="003854AD" w:rsidP="00F066E2">
            <w:pPr>
              <w:pStyle w:val="Akapitzlist"/>
              <w:spacing w:after="0" w:line="240" w:lineRule="auto"/>
              <w:ind w:left="1028" w:hanging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C07F39" w14:textId="01957C33" w:rsidR="00607AFD" w:rsidRPr="00607AFD" w:rsidRDefault="007B589E" w:rsidP="00F066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AFD">
              <w:rPr>
                <w:rFonts w:ascii="Times New Roman" w:hAnsi="Times New Roman" w:cs="Times New Roman"/>
                <w:sz w:val="24"/>
                <w:szCs w:val="24"/>
              </w:rPr>
              <w:t xml:space="preserve">Postępowanie prowadzone jest przy użyciu środków komunikacji elektronicznej </w:t>
            </w:r>
            <w:r w:rsidR="00AB3E7F" w:rsidRPr="00607A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7AFD">
              <w:rPr>
                <w:rFonts w:ascii="Times New Roman" w:hAnsi="Times New Roman" w:cs="Times New Roman"/>
                <w:sz w:val="24"/>
                <w:szCs w:val="24"/>
              </w:rPr>
              <w:t xml:space="preserve">z wykorzystaniem </w:t>
            </w:r>
            <w:r w:rsidR="003E72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07AFD">
              <w:rPr>
                <w:rFonts w:ascii="Times New Roman" w:hAnsi="Times New Roman" w:cs="Times New Roman"/>
                <w:sz w:val="24"/>
                <w:szCs w:val="24"/>
              </w:rPr>
              <w:t>latformy zakupowej. Zmiany i wyjaśnienia treści SWZ oraz</w:t>
            </w:r>
            <w:r w:rsidR="0019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AFD">
              <w:rPr>
                <w:rFonts w:ascii="Times New Roman" w:hAnsi="Times New Roman" w:cs="Times New Roman"/>
                <w:sz w:val="24"/>
                <w:szCs w:val="24"/>
              </w:rPr>
              <w:t xml:space="preserve">inne dokumenty </w:t>
            </w:r>
            <w:r w:rsidRPr="00935E46">
              <w:rPr>
                <w:rFonts w:ascii="Times New Roman" w:hAnsi="Times New Roman" w:cs="Times New Roman"/>
                <w:sz w:val="24"/>
                <w:szCs w:val="24"/>
              </w:rPr>
              <w:t>zamówienia bezpośrednio związane z postępowaniem o udzielenie</w:t>
            </w:r>
            <w:r w:rsidR="00AB3E7F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hAnsi="Times New Roman" w:cs="Times New Roman"/>
                <w:sz w:val="24"/>
                <w:szCs w:val="24"/>
              </w:rPr>
              <w:t>zamówienia będą udostępniane na stronie internetowej:</w:t>
            </w:r>
            <w:r w:rsidR="00AB3E7F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https://platformazakupowa.pl/pn/ka_swinoujscie</w:t>
            </w:r>
            <w:r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25128" w14:textId="77777777" w:rsidR="006D3809" w:rsidRPr="001970DB" w:rsidRDefault="007B589E" w:rsidP="00F066E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AFD">
              <w:rPr>
                <w:rFonts w:ascii="Times New Roman" w:hAnsi="Times New Roman" w:cs="Times New Roman"/>
                <w:sz w:val="24"/>
                <w:szCs w:val="24"/>
              </w:rPr>
              <w:t>Ogłoszenie o zamówieniu podlega obowiązkowemu opublikowaniu w Dzienniku Urzędowym Unii Europejskiej</w:t>
            </w:r>
          </w:p>
          <w:p w14:paraId="2CC73D67" w14:textId="5ECA4E7F" w:rsidR="001970DB" w:rsidRPr="00607AFD" w:rsidRDefault="001970DB" w:rsidP="00D34B5C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3809" w:rsidRPr="006D3809" w14:paraId="6029601F" w14:textId="77777777" w:rsidTr="00CA1AC1">
        <w:tc>
          <w:tcPr>
            <w:tcW w:w="11194" w:type="dxa"/>
            <w:shd w:val="clear" w:color="auto" w:fill="auto"/>
          </w:tcPr>
          <w:p w14:paraId="4A87953B" w14:textId="152CFF82" w:rsidR="008865C1" w:rsidRDefault="00F066E2" w:rsidP="00D34B5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26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865C1" w:rsidRPr="0088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Tryb udzielania zamówienia</w:t>
            </w:r>
            <w:r w:rsidR="008865C1" w:rsidRPr="00886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7C15B8" w14:textId="77777777" w:rsidR="003854AD" w:rsidRPr="008865C1" w:rsidRDefault="003854AD" w:rsidP="00D34B5C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20BF5A3" w14:textId="77777777" w:rsidR="000F03D4" w:rsidRPr="000F03D4" w:rsidRDefault="006D3809" w:rsidP="00F066E2">
            <w:pPr>
              <w:pStyle w:val="Akapitzlist"/>
              <w:numPr>
                <w:ilvl w:val="0"/>
                <w:numId w:val="11"/>
              </w:numPr>
              <w:tabs>
                <w:tab w:val="left" w:pos="420"/>
              </w:tabs>
              <w:spacing w:after="0" w:line="240" w:lineRule="auto"/>
              <w:ind w:left="886" w:hanging="5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Postępowanie prowadzone jest jako zamówienie sektorowe w trybie przetargu nieograniczonego na podstawie art. 376 ust. 1 pkt 1, art. 132 – 139 w zw. z art. 378 ustawy z dnia 11 września 2019 r. - Prawo zamówień publicznych (tekst jednolity Dz. U. z 2021 r., poz. 1129 ze zm.) zwanej dalej Pzp. </w:t>
            </w:r>
          </w:p>
          <w:p w14:paraId="0C2E98E5" w14:textId="77777777" w:rsidR="000F03D4" w:rsidRPr="000F03D4" w:rsidRDefault="006D3809" w:rsidP="00F066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86" w:hanging="5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3D4">
              <w:rPr>
                <w:rFonts w:ascii="Times New Roman" w:eastAsia="Calibri" w:hAnsi="Times New Roman" w:cs="Times New Roman"/>
                <w:sz w:val="24"/>
                <w:szCs w:val="24"/>
              </w:rPr>
              <w:t>Postępowanie jest prowadzone zgodnie z zasadami przewidzianymi dla zamówień o wartości równej lub wyższej niż kwoty określone w obwieszczeniu Prezesa Urzędu Zamówień Publicznych wydanym na podstawie art. 3 ust. 2 Pzp.</w:t>
            </w:r>
          </w:p>
          <w:p w14:paraId="163ED9A4" w14:textId="7D85B0B5" w:rsidR="00AB3E7F" w:rsidRPr="00226EA7" w:rsidRDefault="00AB3E7F" w:rsidP="00F066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86" w:hanging="5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3D4">
              <w:rPr>
                <w:rFonts w:ascii="Times New Roman" w:hAnsi="Times New Roman" w:cs="Times New Roman"/>
                <w:sz w:val="24"/>
                <w:szCs w:val="24"/>
              </w:rPr>
              <w:t>W sprawach nieuregulowanych niniejszą Specyfikacją Warunków Zamówienia (zwaną także „SWZ”), będą miały zastosowanie przepisy „Ustawy Pzp”, ustawy Kodeks Cywilny oraz ustaw właściwych dla przedmiotu zamówienia.</w:t>
            </w:r>
          </w:p>
          <w:p w14:paraId="0CD900F9" w14:textId="589FB433" w:rsidR="00226EA7" w:rsidRPr="008C10C2" w:rsidRDefault="00226EA7" w:rsidP="00F066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886" w:hanging="5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Na podstawie art. 139 ust. 1 ustawy Pzp Zamawiający </w:t>
            </w:r>
            <w:r w:rsidRPr="008C10C2">
              <w:rPr>
                <w:rFonts w:ascii="Times New Roman" w:eastAsia="Calibri" w:hAnsi="Times New Roman" w:cs="Times New Roman"/>
                <w:sz w:val="24"/>
                <w:szCs w:val="24"/>
              </w:rPr>
              <w:t>najpierw dokona badania</w:t>
            </w:r>
            <w:r w:rsidRPr="008C10C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oceny ofert, a następnie dokona kwalifikacji podmiotowej wykonawcy, którego oferta została najwyżej oceniona, w zakresie braku podstaw wykluczenia oraz spełniania warunków udziału w postępowaniu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130165" w14:textId="2F602381" w:rsidR="001970DB" w:rsidRPr="000F03D4" w:rsidRDefault="001970DB" w:rsidP="00D34B5C">
            <w:pPr>
              <w:pStyle w:val="Akapitzlist"/>
              <w:spacing w:after="0" w:line="240" w:lineRule="auto"/>
              <w:ind w:left="73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3809" w:rsidRPr="006D3809" w14:paraId="679A6660" w14:textId="77777777" w:rsidTr="00CA1AC1">
        <w:tc>
          <w:tcPr>
            <w:tcW w:w="11194" w:type="dxa"/>
            <w:shd w:val="clear" w:color="auto" w:fill="auto"/>
          </w:tcPr>
          <w:p w14:paraId="2086869C" w14:textId="1A2A57A2" w:rsidR="008865C1" w:rsidRDefault="00F066E2" w:rsidP="00D34B5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hanging="26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5C1" w:rsidRPr="008865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przedmiotu zamówienia</w:t>
            </w:r>
            <w:r w:rsidR="008865C1" w:rsidRPr="008865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(OPZ)</w:t>
            </w:r>
          </w:p>
          <w:p w14:paraId="7FEB3763" w14:textId="77777777" w:rsidR="003854AD" w:rsidRPr="008865C1" w:rsidRDefault="003854AD" w:rsidP="00D34B5C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18649E8" w14:textId="2C9BBCA7" w:rsidR="000F03D4" w:rsidRDefault="00A86AE2" w:rsidP="00F066E2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A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Przedmiotem zamówienia jest dostawa oleju napędowego w szacowan</w:t>
            </w:r>
            <w:r w:rsidR="00EA3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ej</w:t>
            </w:r>
            <w:r w:rsidRPr="00A86A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ilości </w:t>
            </w:r>
            <w:r w:rsidR="00911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350 000</w:t>
            </w:r>
            <w:r w:rsidR="004D14E1" w:rsidRPr="004D1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litrów</w:t>
            </w:r>
            <w:r w:rsidR="00C81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911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  <w:r w:rsidR="00C81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</w:t>
            </w:r>
            <w:r w:rsidR="00C8112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="00C811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EA3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A3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dla </w:t>
            </w:r>
            <w:r w:rsidR="00EA3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„Komunikacji Autobusowej” Sp. z o.o.</w:t>
            </w:r>
            <w:r w:rsidRPr="00EA3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</w:t>
            </w:r>
            <w:r w:rsidR="00EA3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Świnoujściu</w:t>
            </w:r>
            <w:r w:rsidRPr="00EA3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619BB56" w14:textId="77777777" w:rsidR="001F528F" w:rsidRDefault="00A86AE2" w:rsidP="00F066E2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 uwagi na specyfikę niniejszego zamówienia tj. braku możliwości przewidzenia</w:t>
            </w:r>
            <w:r w:rsidR="00EA3461"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dokładnego zakresu ilościowego, dla potrzeb wyceny oferty, Zamawiający przyjął ilość</w:t>
            </w:r>
            <w:r w:rsidR="00EA3461"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orientacyjną. </w:t>
            </w:r>
          </w:p>
          <w:p w14:paraId="2AC560E3" w14:textId="191AD994" w:rsidR="000F03D4" w:rsidRDefault="00A86AE2" w:rsidP="00F066E2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Zamawiający zastrzega sobie prawo zakupu mniejszej ilości oleju</w:t>
            </w:r>
            <w:r w:rsidR="00EA3461"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napędowego niż szacowana w opisie przedmiotu zamówienia</w:t>
            </w:r>
            <w:r w:rsidR="001970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2E422FB" w14:textId="77777777" w:rsidR="000F03D4" w:rsidRDefault="00A86AE2" w:rsidP="00F066E2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Wykonawca nie może żądać od Zamawiającego zakupu dokładnej ilości paliwa, określonej</w:t>
            </w:r>
            <w:r w:rsidR="00EA3461"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opisie przedmiotu zamówienia, ani żądać jakichkolwiek roszczeń finansowych z tego</w:t>
            </w:r>
            <w:r w:rsidR="00EA3461"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tytułu.</w:t>
            </w:r>
          </w:p>
          <w:p w14:paraId="30FB2D87" w14:textId="20E66CAE" w:rsidR="00A86AE2" w:rsidRPr="000F03D4" w:rsidRDefault="00A86AE2" w:rsidP="00F066E2">
            <w:pPr>
              <w:pStyle w:val="Akapitzlist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3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Wymogi dotyczące dostaw:</w:t>
            </w:r>
          </w:p>
          <w:p w14:paraId="5E64E1BB" w14:textId="7F820BDE" w:rsidR="00E66E8A" w:rsidRDefault="00A86AE2" w:rsidP="00F066E2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dostawy będą odbywać</w:t>
            </w:r>
            <w:r w:rsidR="001F5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się</w:t>
            </w: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 zbiornik</w:t>
            </w:r>
            <w:r w:rsidR="00E66E8A"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FuelMaster 5000 FM o pojemności 5000 litrów, będąc</w:t>
            </w:r>
            <w:r w:rsid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ego</w:t>
            </w: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posiadaniu Zamawiającego</w:t>
            </w:r>
            <w:r w:rsid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który </w:t>
            </w: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zlokalizowany </w:t>
            </w:r>
            <w:r w:rsid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jest </w:t>
            </w: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 terenie </w:t>
            </w:r>
            <w:r w:rsid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siedziby zamawiającego w Świnoujściu przy ul. Karsiborskiej 33 a</w:t>
            </w:r>
            <w:r w:rsidR="004D1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67D7CAFC" w14:textId="638162E6" w:rsidR="00EF2330" w:rsidRDefault="00A86AE2" w:rsidP="00F066E2">
            <w:pPr>
              <w:pStyle w:val="Akapitzlist"/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dostaw</w:t>
            </w:r>
            <w:r w:rsidR="004D1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y</w:t>
            </w: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oleju napędowego odbywać się będ</w:t>
            </w:r>
            <w:r w:rsidR="004D1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ą</w:t>
            </w:r>
            <w:r w:rsidRPr="00E66E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cyklicznie kilka razy w miesiącu</w:t>
            </w:r>
            <w:r w:rsid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 pisemne (wysłane e-mailem na adres Wykonawcy) lub telefoniczne zgłoszenie</w:t>
            </w:r>
            <w:r w:rsid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Zamawiającego w przeciągu do </w:t>
            </w:r>
            <w:r w:rsidR="004D1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48 godzin </w:t>
            </w: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 zgłoszenia, w godzinach od 7:00 do 15:00;</w:t>
            </w:r>
          </w:p>
          <w:p w14:paraId="0CD1305D" w14:textId="77777777" w:rsidR="000250A9" w:rsidRDefault="00A86AE2" w:rsidP="00F066E2">
            <w:pPr>
              <w:pStyle w:val="Akapitzlist"/>
              <w:numPr>
                <w:ilvl w:val="2"/>
                <w:numId w:val="2"/>
              </w:numPr>
              <w:tabs>
                <w:tab w:val="left" w:pos="426"/>
              </w:tabs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dostawy oleju napędowego odbywać się będą pojazdami </w:t>
            </w:r>
            <w:r w:rsid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Wykonawcy </w:t>
            </w: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wyposażonymi w legalizowane</w:t>
            </w:r>
            <w:r w:rsid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przepływomierze (dystrybutor paliwa) oraz wymagane przepisami urządzenia</w:t>
            </w:r>
            <w:r w:rsid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 bezpiecznego przetaczania paliwa na miejscu dostawy;</w:t>
            </w:r>
          </w:p>
          <w:p w14:paraId="2881CFEF" w14:textId="350E9E07" w:rsidR="000250A9" w:rsidRPr="000250A9" w:rsidRDefault="00A86AE2" w:rsidP="00F066E2">
            <w:pPr>
              <w:pStyle w:val="Akapitzlist"/>
              <w:numPr>
                <w:ilvl w:val="3"/>
                <w:numId w:val="2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0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Wykonawca ponosi wszystkie koszty związane z dostawą.</w:t>
            </w:r>
          </w:p>
          <w:p w14:paraId="1A821699" w14:textId="5A05F9C5" w:rsidR="001F7AA3" w:rsidRDefault="00A86AE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23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Wymogi dotyczące przedmiotu zamówienia</w:t>
            </w:r>
            <w:r w:rsidR="008474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0154378F" w14:textId="3B0E48A6" w:rsidR="001F7AA3" w:rsidRDefault="00A86AE2">
            <w:pPr>
              <w:pStyle w:val="Akapitzlist"/>
              <w:numPr>
                <w:ilvl w:val="1"/>
                <w:numId w:val="37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Zamawiający wymaga, aby olej </w:t>
            </w:r>
            <w:r w:rsidR="004D1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napędowy </w:t>
            </w:r>
            <w:r w:rsidRP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będący przedmiotem dostaw posiadał świadectwo</w:t>
            </w:r>
            <w:r w:rsid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jakości wydane przez podmiot uprawniony do kontroli jakości, potwierdzające parametry</w:t>
            </w:r>
            <w:r w:rsid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jakościowe oferowanego paliwa – dostarcz</w:t>
            </w:r>
            <w:r w:rsidR="00C861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P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 do każdej dostawy.</w:t>
            </w:r>
          </w:p>
          <w:p w14:paraId="3E611BF4" w14:textId="0C801CD7" w:rsidR="002960C1" w:rsidRDefault="00A86AE2" w:rsidP="00F066E2">
            <w:pPr>
              <w:pStyle w:val="Akapitzlist"/>
              <w:numPr>
                <w:ilvl w:val="2"/>
                <w:numId w:val="3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Oferowany olej napędowy musi spełniać wymagania określone w</w:t>
            </w:r>
            <w:r w:rsid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Rozporządzeniu</w:t>
            </w:r>
            <w:r w:rsidR="001F7AA3"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Ministra Gospodarki z dnia 9 października 2015</w:t>
            </w:r>
            <w:r w:rsidR="004D14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r. w sprawie wymagań jakościowych dla</w:t>
            </w:r>
            <w:r w:rsidR="001F7AA3"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paliw ciekłych (Dz. U. z 2015, poz. 1680) oraz parametry normy PN-EN 590+A1:2017-06</w:t>
            </w:r>
            <w:r w:rsidR="001F7AA3"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lub równoważnej. </w:t>
            </w:r>
          </w:p>
          <w:p w14:paraId="737FBA5B" w14:textId="2DDF8D29" w:rsidR="001F7AA3" w:rsidRPr="00954043" w:rsidRDefault="00A86AE2" w:rsidP="00F066E2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przypadku zmiany przepisów lub norm, oferowane paliwo musi być</w:t>
            </w:r>
            <w:r w:rsidR="001F7AA3"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54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zgodne ze zmienionymi przepisami i normami</w:t>
            </w:r>
            <w:r w:rsidR="00296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23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oraz</w:t>
            </w:r>
            <w:r w:rsidR="00296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449583EF" w14:textId="280AD7C3" w:rsidR="001A2D6A" w:rsidRDefault="00F066E2" w:rsidP="00F066E2">
            <w:pPr>
              <w:pStyle w:val="Akapitzlist"/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</w:t>
            </w:r>
            <w:r w:rsidR="00A86AE2" w:rsidRPr="001F7A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Dyrektywy 98/70 WE Parlamentu Europejskiego i Rady z dnia 13 października 1998 r.</w:t>
            </w:r>
            <w:r w:rsidR="001A2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6AE2" w:rsidRPr="00A86A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sprawie jakości benzyny i paliw do silników Diesla zmieniającej dyrektywę rady 93/12</w:t>
            </w:r>
            <w:r w:rsidR="001A2D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6AE2" w:rsidRPr="00A86A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EWG</w:t>
            </w:r>
            <w:r w:rsidR="00296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45DA680B" w14:textId="1667C585" w:rsidR="001A2D6A" w:rsidRPr="002960C1" w:rsidRDefault="00F066E2" w:rsidP="00F066E2">
            <w:pPr>
              <w:pStyle w:val="Akapitzlist"/>
              <w:tabs>
                <w:tab w:val="left" w:pos="444"/>
                <w:tab w:val="left" w:pos="739"/>
              </w:tabs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</w:t>
            </w:r>
            <w:r w:rsidR="00A86AE2" w:rsidRPr="00A86A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Dyrektywy 2003/17 WE Parlamentu Europejskiego i Rady z dnia 3 marca 2003 r.</w:t>
            </w:r>
            <w:r w:rsidR="00296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6AE2" w:rsidRPr="00296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zmieniającej dyrektywę 98/70 WE odnoszącą się do jakości benzyny i olejów</w:t>
            </w:r>
            <w:r w:rsidR="001A2D6A" w:rsidRPr="00296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6AE2" w:rsidRPr="00296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napędowych.</w:t>
            </w:r>
          </w:p>
          <w:p w14:paraId="203A4429" w14:textId="2A2DA98C" w:rsidR="00A86AE2" w:rsidRPr="009840BB" w:rsidRDefault="00A86AE2" w:rsidP="00F066E2">
            <w:pPr>
              <w:pStyle w:val="Akapitzlist"/>
              <w:numPr>
                <w:ilvl w:val="4"/>
                <w:numId w:val="4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0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Olej napędowy zimowy musi spełniać co najmniej poniższe wymogi:</w:t>
            </w:r>
          </w:p>
          <w:p w14:paraId="34CE1ECD" w14:textId="55040D2A" w:rsidR="001A2D6A" w:rsidRPr="009840BB" w:rsidRDefault="001A2D6A" w:rsidP="00F066E2">
            <w:p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ela-Siatka"/>
              <w:tblW w:w="9950" w:type="dxa"/>
              <w:tblInd w:w="734" w:type="dxa"/>
              <w:tblLook w:val="04A0" w:firstRow="1" w:lastRow="0" w:firstColumn="1" w:lastColumn="0" w:noHBand="0" w:noVBand="1"/>
            </w:tblPr>
            <w:tblGrid>
              <w:gridCol w:w="865"/>
              <w:gridCol w:w="4665"/>
              <w:gridCol w:w="1485"/>
              <w:gridCol w:w="1817"/>
              <w:gridCol w:w="1118"/>
            </w:tblGrid>
            <w:tr w:rsidR="001A2D6A" w:rsidRPr="009840BB" w14:paraId="4DD59C3D" w14:textId="77777777" w:rsidTr="00BE1E40">
              <w:trPr>
                <w:trHeight w:val="255"/>
              </w:trPr>
              <w:tc>
                <w:tcPr>
                  <w:tcW w:w="635" w:type="dxa"/>
                </w:tcPr>
                <w:p w14:paraId="47C6741B" w14:textId="19E757D2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939" w:type="dxa"/>
                </w:tcPr>
                <w:p w14:paraId="236112CA" w14:textId="60EE6437" w:rsidR="001A2D6A" w:rsidRPr="009840BB" w:rsidRDefault="001A2D6A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Właściwość</w:t>
                  </w:r>
                </w:p>
              </w:tc>
              <w:tc>
                <w:tcPr>
                  <w:tcW w:w="1360" w:type="dxa"/>
                </w:tcPr>
                <w:p w14:paraId="5E1AA732" w14:textId="4057BCD0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Jednostka</w:t>
                  </w:r>
                </w:p>
              </w:tc>
              <w:tc>
                <w:tcPr>
                  <w:tcW w:w="1894" w:type="dxa"/>
                </w:tcPr>
                <w:p w14:paraId="3F8D24DF" w14:textId="5BADEE94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</w:t>
                  </w:r>
                </w:p>
              </w:tc>
              <w:tc>
                <w:tcPr>
                  <w:tcW w:w="1122" w:type="dxa"/>
                </w:tcPr>
                <w:p w14:paraId="24CC5495" w14:textId="6B8A584C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Max</w:t>
                  </w:r>
                </w:p>
              </w:tc>
            </w:tr>
            <w:tr w:rsidR="001A2D6A" w:rsidRPr="009840BB" w14:paraId="6B2E1073" w14:textId="77777777" w:rsidTr="00BE1E40">
              <w:trPr>
                <w:trHeight w:val="255"/>
              </w:trPr>
              <w:tc>
                <w:tcPr>
                  <w:tcW w:w="635" w:type="dxa"/>
                </w:tcPr>
                <w:p w14:paraId="16D7AE46" w14:textId="6801AE28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39" w:type="dxa"/>
                </w:tcPr>
                <w:p w14:paraId="6B456C4C" w14:textId="3AD96FF2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Gęstość w temp. 15° C</w:t>
                  </w:r>
                </w:p>
              </w:tc>
              <w:tc>
                <w:tcPr>
                  <w:tcW w:w="1360" w:type="dxa"/>
                </w:tcPr>
                <w:p w14:paraId="61589AA4" w14:textId="1DFA1FDA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kg / m³</w:t>
                  </w:r>
                </w:p>
              </w:tc>
              <w:tc>
                <w:tcPr>
                  <w:tcW w:w="1894" w:type="dxa"/>
                </w:tcPr>
                <w:p w14:paraId="1F31694F" w14:textId="4CBF776E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820</w:t>
                  </w:r>
                  <w:r w:rsidR="0026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14:paraId="45A1CC79" w14:textId="62EFDCCB" w:rsidR="001A2D6A" w:rsidRPr="009840BB" w:rsidRDefault="00263981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845,0</w:t>
                  </w:r>
                </w:p>
              </w:tc>
            </w:tr>
            <w:tr w:rsidR="001A2D6A" w:rsidRPr="009840BB" w14:paraId="65B38C07" w14:textId="77777777" w:rsidTr="00BE1E40">
              <w:trPr>
                <w:trHeight w:val="255"/>
              </w:trPr>
              <w:tc>
                <w:tcPr>
                  <w:tcW w:w="635" w:type="dxa"/>
                </w:tcPr>
                <w:p w14:paraId="613A0B74" w14:textId="7643DEC0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39" w:type="dxa"/>
                </w:tcPr>
                <w:p w14:paraId="0AD64EC4" w14:textId="252C181D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Temperatura zapłonu</w:t>
                  </w:r>
                </w:p>
              </w:tc>
              <w:tc>
                <w:tcPr>
                  <w:tcW w:w="1360" w:type="dxa"/>
                </w:tcPr>
                <w:p w14:paraId="5A985EB6" w14:textId="14673028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º C</w:t>
                  </w:r>
                </w:p>
              </w:tc>
              <w:tc>
                <w:tcPr>
                  <w:tcW w:w="1894" w:type="dxa"/>
                </w:tcPr>
                <w:p w14:paraId="22765E16" w14:textId="1ABCB293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122" w:type="dxa"/>
                </w:tcPr>
                <w:p w14:paraId="32043009" w14:textId="77ED66FF" w:rsidR="001A2D6A" w:rsidRPr="009840BB" w:rsidRDefault="00263981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A2D6A" w:rsidRPr="009840BB" w14:paraId="077C6648" w14:textId="77777777" w:rsidTr="00BE1E40">
              <w:trPr>
                <w:trHeight w:val="255"/>
              </w:trPr>
              <w:tc>
                <w:tcPr>
                  <w:tcW w:w="635" w:type="dxa"/>
                </w:tcPr>
                <w:p w14:paraId="340FE2AD" w14:textId="41C8E40C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39" w:type="dxa"/>
                </w:tcPr>
                <w:p w14:paraId="6077E388" w14:textId="16A55171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Zawartość siarki</w:t>
                  </w:r>
                </w:p>
              </w:tc>
              <w:tc>
                <w:tcPr>
                  <w:tcW w:w="1360" w:type="dxa"/>
                </w:tcPr>
                <w:p w14:paraId="7260CCB1" w14:textId="13D3662A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mg/kg</w:t>
                  </w:r>
                </w:p>
              </w:tc>
              <w:tc>
                <w:tcPr>
                  <w:tcW w:w="1894" w:type="dxa"/>
                </w:tcPr>
                <w:p w14:paraId="06999EE9" w14:textId="0250B61C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14:paraId="4E7206D1" w14:textId="64AE6648" w:rsidR="001A2D6A" w:rsidRPr="009840BB" w:rsidRDefault="00263981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1A2D6A" w:rsidRPr="009840BB" w14:paraId="0D4A25ED" w14:textId="77777777" w:rsidTr="00BE1E40">
              <w:trPr>
                <w:trHeight w:val="255"/>
              </w:trPr>
              <w:tc>
                <w:tcPr>
                  <w:tcW w:w="635" w:type="dxa"/>
                </w:tcPr>
                <w:p w14:paraId="4A6C9047" w14:textId="2EDD6AEB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39" w:type="dxa"/>
                </w:tcPr>
                <w:p w14:paraId="41E7CF81" w14:textId="016490FF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Lepkość w temp. 40° C</w:t>
                  </w:r>
                </w:p>
              </w:tc>
              <w:tc>
                <w:tcPr>
                  <w:tcW w:w="1360" w:type="dxa"/>
                </w:tcPr>
                <w:p w14:paraId="75106E4A" w14:textId="750D0CF5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mm²/s</w:t>
                  </w:r>
                </w:p>
              </w:tc>
              <w:tc>
                <w:tcPr>
                  <w:tcW w:w="1894" w:type="dxa"/>
                </w:tcPr>
                <w:p w14:paraId="1263F257" w14:textId="51E6EF27" w:rsidR="001A2D6A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1122" w:type="dxa"/>
                </w:tcPr>
                <w:p w14:paraId="1F54A4FC" w14:textId="289EBB14" w:rsidR="001A2D6A" w:rsidRPr="009840BB" w:rsidRDefault="00263981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4,50</w:t>
                  </w:r>
                </w:p>
              </w:tc>
            </w:tr>
            <w:tr w:rsidR="00BE1E40" w:rsidRPr="009840BB" w14:paraId="2B83BD0B" w14:textId="77777777" w:rsidTr="00124B75">
              <w:trPr>
                <w:trHeight w:val="525"/>
              </w:trPr>
              <w:tc>
                <w:tcPr>
                  <w:tcW w:w="635" w:type="dxa"/>
                </w:tcPr>
                <w:p w14:paraId="709DA86C" w14:textId="72D2E256" w:rsidR="00BE1E40" w:rsidRPr="009840BB" w:rsidRDefault="00BE1E40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939" w:type="dxa"/>
                </w:tcPr>
                <w:p w14:paraId="6B532155" w14:textId="4BC06CAE" w:rsidR="00BE1E40" w:rsidRPr="009840BB" w:rsidRDefault="00BE1E40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Temp. zablokowania zimnego filtra w przypadku oleju napędowego zimowego</w:t>
                  </w:r>
                </w:p>
              </w:tc>
              <w:tc>
                <w:tcPr>
                  <w:tcW w:w="1360" w:type="dxa"/>
                </w:tcPr>
                <w:p w14:paraId="6F329B82" w14:textId="6816EBCD" w:rsidR="00BE1E40" w:rsidRPr="009840BB" w:rsidRDefault="00BE1E40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º C</w:t>
                  </w:r>
                </w:p>
              </w:tc>
              <w:tc>
                <w:tcPr>
                  <w:tcW w:w="1894" w:type="dxa"/>
                </w:tcPr>
                <w:p w14:paraId="2B6CE1F4" w14:textId="541B6195" w:rsidR="00BE1E40" w:rsidRPr="009840BB" w:rsidRDefault="0039319E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14:paraId="167F44EC" w14:textId="345D04DD" w:rsidR="00BE1E40" w:rsidRPr="009840BB" w:rsidRDefault="0039319E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-20</w:t>
                  </w:r>
                </w:p>
              </w:tc>
            </w:tr>
            <w:tr w:rsidR="005D1A9F" w:rsidRPr="009840BB" w14:paraId="1756B801" w14:textId="77777777" w:rsidTr="00BE1E40">
              <w:trPr>
                <w:trHeight w:val="255"/>
              </w:trPr>
              <w:tc>
                <w:tcPr>
                  <w:tcW w:w="635" w:type="dxa"/>
                </w:tcPr>
                <w:p w14:paraId="3C8F4A7C" w14:textId="3F20ED21" w:rsidR="005D1A9F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939" w:type="dxa"/>
                </w:tcPr>
                <w:p w14:paraId="602939BB" w14:textId="692A2DD3" w:rsidR="005D1A9F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Zawartość zanieczyszczeń stałych</w:t>
                  </w:r>
                </w:p>
              </w:tc>
              <w:tc>
                <w:tcPr>
                  <w:tcW w:w="1360" w:type="dxa"/>
                </w:tcPr>
                <w:p w14:paraId="2898AE1A" w14:textId="38BB8F12" w:rsidR="005D1A9F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mg/kg</w:t>
                  </w:r>
                </w:p>
              </w:tc>
              <w:tc>
                <w:tcPr>
                  <w:tcW w:w="1894" w:type="dxa"/>
                </w:tcPr>
                <w:p w14:paraId="045BD5E5" w14:textId="5740EFD7" w:rsidR="005D1A9F" w:rsidRPr="009840BB" w:rsidRDefault="009840BB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14:paraId="52295961" w14:textId="0B77539C" w:rsidR="005D1A9F" w:rsidRPr="009840BB" w:rsidRDefault="009840BB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 w:rsidR="005D1A9F" w:rsidRPr="009840BB" w14:paraId="5E653DCC" w14:textId="77777777" w:rsidTr="00BE1E40">
              <w:trPr>
                <w:trHeight w:val="255"/>
              </w:trPr>
              <w:tc>
                <w:tcPr>
                  <w:tcW w:w="635" w:type="dxa"/>
                </w:tcPr>
                <w:p w14:paraId="5CDF049F" w14:textId="48EE7B4C" w:rsidR="005D1A9F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939" w:type="dxa"/>
                </w:tcPr>
                <w:p w14:paraId="72C11E73" w14:textId="03E83A16" w:rsidR="005D1A9F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Zawartość wody</w:t>
                  </w:r>
                </w:p>
              </w:tc>
              <w:tc>
                <w:tcPr>
                  <w:tcW w:w="1360" w:type="dxa"/>
                </w:tcPr>
                <w:p w14:paraId="75BA280C" w14:textId="2353965F" w:rsidR="005D1A9F" w:rsidRPr="009840BB" w:rsidRDefault="005D1A9F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mg/kg</w:t>
                  </w:r>
                </w:p>
              </w:tc>
              <w:tc>
                <w:tcPr>
                  <w:tcW w:w="1894" w:type="dxa"/>
                </w:tcPr>
                <w:p w14:paraId="019F4162" w14:textId="713DF0C8" w:rsidR="005D1A9F" w:rsidRPr="009840BB" w:rsidRDefault="009840BB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14:paraId="559C0B2A" w14:textId="53AA564D" w:rsidR="005D1A9F" w:rsidRPr="009840BB" w:rsidRDefault="009840BB" w:rsidP="00F066E2">
                  <w:pPr>
                    <w:ind w:left="886" w:hanging="564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840B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0CC52740" w14:textId="01DB3314" w:rsidR="001A2D6A" w:rsidRDefault="00594C31" w:rsidP="00F066E2">
            <w:p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1AB63FC3" w14:textId="29DF224C" w:rsidR="000002A1" w:rsidRPr="000002A1" w:rsidRDefault="009840B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0BB">
              <w:rPr>
                <w:rFonts w:ascii="Times New Roman" w:hAnsi="Times New Roman" w:cs="Times New Roman"/>
                <w:sz w:val="24"/>
                <w:szCs w:val="24"/>
              </w:rPr>
              <w:t xml:space="preserve">Rozliczenia pomiędzy Wykonawcą a Zamawiającym: </w:t>
            </w:r>
          </w:p>
          <w:p w14:paraId="6E053B8D" w14:textId="13E386C7" w:rsidR="001A2D6A" w:rsidRPr="000002A1" w:rsidRDefault="009840BB">
            <w:pPr>
              <w:pStyle w:val="Akapitzlist"/>
              <w:numPr>
                <w:ilvl w:val="1"/>
                <w:numId w:val="38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02A1">
              <w:rPr>
                <w:rFonts w:ascii="Times New Roman" w:hAnsi="Times New Roman" w:cs="Times New Roman"/>
                <w:sz w:val="24"/>
                <w:szCs w:val="24"/>
              </w:rPr>
              <w:t>Po każdej dostawie sporządzony zostanie protokół dostawy, podpisany przez przedstawiciela Zamawiającego, będący podstawą do wystawienia faktury na podstawie faktycznie odebranych przez Zamawiającego ilości.</w:t>
            </w:r>
          </w:p>
          <w:p w14:paraId="13ABE15E" w14:textId="51432D27" w:rsidR="009B42C5" w:rsidRPr="009B42C5" w:rsidRDefault="00ED675F" w:rsidP="00F066E2">
            <w:pPr>
              <w:pStyle w:val="Akapitzlist"/>
              <w:numPr>
                <w:ilvl w:val="2"/>
                <w:numId w:val="5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675F">
              <w:rPr>
                <w:rFonts w:ascii="Times New Roman" w:hAnsi="Times New Roman" w:cs="Times New Roman"/>
                <w:sz w:val="24"/>
                <w:szCs w:val="24"/>
              </w:rPr>
              <w:t xml:space="preserve">Rozliczenia z Wykonawcą odbywać się będą na podstawie faktur VAT wystawionych w sposób określony w projektowanych postanowieniach umowy stanowiącym </w:t>
            </w:r>
            <w:r w:rsidRPr="004D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załącznik Nr </w:t>
            </w:r>
            <w:r w:rsidR="00EB7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D1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SWZ.</w:t>
            </w:r>
            <w:r w:rsidRPr="00ED6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3D425" w14:textId="5CC696E9" w:rsidR="009B42C5" w:rsidRPr="009B42C5" w:rsidRDefault="00ED675F" w:rsidP="00F066E2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B42C5">
              <w:rPr>
                <w:rFonts w:ascii="Times New Roman" w:hAnsi="Times New Roman" w:cs="Times New Roman"/>
                <w:sz w:val="24"/>
                <w:szCs w:val="24"/>
              </w:rPr>
              <w:t>W przypadku dostarczenia paliwa w ilości większej niż zamówiona, gdy nastąpi</w:t>
            </w:r>
            <w:r w:rsidR="001E1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C5">
              <w:rPr>
                <w:rFonts w:ascii="Times New Roman" w:hAnsi="Times New Roman" w:cs="Times New Roman"/>
                <w:sz w:val="24"/>
                <w:szCs w:val="24"/>
              </w:rPr>
              <w:t>przelanie zbiorników, odpowiedzialność za wypompowanie oraz inne koszty tej operacji ponosi Wykonawca.</w:t>
            </w:r>
          </w:p>
          <w:p w14:paraId="2AA503C7" w14:textId="5E3F8748" w:rsidR="009B42C5" w:rsidRPr="009B42C5" w:rsidRDefault="001E1F5C" w:rsidP="00F066E2">
            <w:pPr>
              <w:pStyle w:val="Akapitzlist"/>
              <w:numPr>
                <w:ilvl w:val="4"/>
                <w:numId w:val="5"/>
              </w:numPr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75F" w:rsidRPr="009B42C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B42C5" w:rsidRPr="009B42C5">
              <w:rPr>
                <w:rFonts w:ascii="Times New Roman" w:hAnsi="Times New Roman" w:cs="Times New Roman"/>
                <w:sz w:val="24"/>
                <w:szCs w:val="24"/>
              </w:rPr>
              <w:t>ykonawca</w:t>
            </w:r>
            <w:r w:rsidR="00ED675F" w:rsidRPr="009B42C5">
              <w:rPr>
                <w:rFonts w:ascii="Times New Roman" w:hAnsi="Times New Roman" w:cs="Times New Roman"/>
                <w:sz w:val="24"/>
                <w:szCs w:val="24"/>
              </w:rPr>
              <w:t xml:space="preserve"> może powierzyć wykonanie zamówienia podwykonawcom.</w:t>
            </w:r>
          </w:p>
          <w:p w14:paraId="67FBB428" w14:textId="000B92A1" w:rsidR="006D3809" w:rsidRPr="009B42C5" w:rsidRDefault="00F066E2">
            <w:pPr>
              <w:pStyle w:val="Akapitzlist"/>
              <w:numPr>
                <w:ilvl w:val="5"/>
                <w:numId w:val="44"/>
              </w:numPr>
              <w:tabs>
                <w:tab w:val="left" w:pos="435"/>
                <w:tab w:val="left" w:pos="795"/>
              </w:tabs>
              <w:spacing w:after="0" w:line="240" w:lineRule="auto"/>
              <w:ind w:left="886" w:hanging="56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6D3809" w:rsidRPr="009B42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Wspólny słownik Zamówień CPV: </w:t>
            </w:r>
            <w:r w:rsidR="00853CCA" w:rsidRPr="009B4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09134100-8 – Olej napędowy </w:t>
            </w:r>
            <w:r w:rsidR="006D3809" w:rsidRPr="009B42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940BED" w14:textId="77777777" w:rsidR="006D3809" w:rsidRPr="006D3809" w:rsidRDefault="006D3809" w:rsidP="00D34B5C">
            <w:pPr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809" w:rsidRPr="006D3809" w14:paraId="6E2C05D5" w14:textId="77777777" w:rsidTr="00CA1AC1">
        <w:tc>
          <w:tcPr>
            <w:tcW w:w="11194" w:type="dxa"/>
            <w:shd w:val="clear" w:color="auto" w:fill="auto"/>
          </w:tcPr>
          <w:p w14:paraId="1EB551F6" w14:textId="1ADF3315" w:rsidR="00DE4B17" w:rsidRDefault="001C1FE5" w:rsidP="00F066E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886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</w:t>
            </w:r>
            <w:r w:rsidRPr="001C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rzedmiotow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  <w:r w:rsidRPr="001C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środk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</w:t>
            </w:r>
            <w:r w:rsidRPr="001C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dowodow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  <w:r w:rsidRPr="001C1F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FB76D83" w14:textId="77777777" w:rsidR="003E4486" w:rsidRPr="003E4486" w:rsidRDefault="003E4486" w:rsidP="00F066E2">
            <w:pPr>
              <w:pStyle w:val="Akapitzlist"/>
              <w:spacing w:after="0" w:line="240" w:lineRule="auto"/>
              <w:ind w:left="886" w:hanging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48F05BF" w14:textId="4F6C28AB" w:rsidR="006D3809" w:rsidRDefault="00F066E2" w:rsidP="00F066E2">
            <w:pPr>
              <w:pStyle w:val="Akapitzlist"/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53CCA" w:rsidRPr="000D0FB6">
              <w:rPr>
                <w:rFonts w:ascii="Times New Roman" w:hAnsi="Times New Roman" w:cs="Times New Roman"/>
                <w:sz w:val="24"/>
                <w:szCs w:val="24"/>
              </w:rPr>
              <w:t>Zamawiający nie wymaga złożenia przedmiotowych środków dowodowych.</w:t>
            </w:r>
          </w:p>
          <w:p w14:paraId="725CD388" w14:textId="1BE8FF18" w:rsidR="00DE2D43" w:rsidRPr="006E7102" w:rsidRDefault="00DE2D43" w:rsidP="00D34B5C">
            <w:pPr>
              <w:pStyle w:val="Akapitzlist"/>
              <w:spacing w:after="0" w:line="240" w:lineRule="auto"/>
              <w:ind w:left="7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D3809" w:rsidRPr="006D3809" w14:paraId="2EDF62CC" w14:textId="77777777" w:rsidTr="00CA1AC1">
        <w:tc>
          <w:tcPr>
            <w:tcW w:w="11194" w:type="dxa"/>
            <w:shd w:val="clear" w:color="auto" w:fill="auto"/>
          </w:tcPr>
          <w:p w14:paraId="71C0BA2A" w14:textId="1928156D" w:rsidR="001C1FE5" w:rsidRPr="00F74307" w:rsidRDefault="001C1FE5" w:rsidP="00F066E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1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  <w:r w:rsidR="0030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wykonania zamówienia</w:t>
            </w:r>
          </w:p>
          <w:p w14:paraId="2A189495" w14:textId="77777777" w:rsidR="00F74307" w:rsidRPr="001C1FE5" w:rsidRDefault="00F74307" w:rsidP="00F066E2">
            <w:pPr>
              <w:pStyle w:val="Akapitzlist"/>
              <w:tabs>
                <w:tab w:val="left" w:pos="8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3CDC3FE" w14:textId="4D754D66" w:rsidR="006D3809" w:rsidRDefault="001C1FE5" w:rsidP="00F066E2">
            <w:pPr>
              <w:tabs>
                <w:tab w:val="left" w:pos="886"/>
              </w:tabs>
              <w:spacing w:after="0" w:line="240" w:lineRule="auto"/>
              <w:ind w:left="8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D0FB6" w:rsidRPr="000D0FB6">
              <w:rPr>
                <w:rFonts w:ascii="Times New Roman" w:hAnsi="Times New Roman" w:cs="Times New Roman"/>
                <w:sz w:val="24"/>
                <w:szCs w:val="24"/>
              </w:rPr>
              <w:t>ozpoczęcie - od dnia podpisania umowy, lecz nie wcześniej niż od 01.01.2023</w:t>
            </w:r>
            <w:r w:rsidR="00F74307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0D0FB6" w:rsidRPr="000D0FB6">
              <w:rPr>
                <w:rFonts w:ascii="Times New Roman" w:hAnsi="Times New Roman" w:cs="Times New Roman"/>
                <w:sz w:val="24"/>
                <w:szCs w:val="24"/>
              </w:rPr>
              <w:t>do 31.12.2023</w:t>
            </w:r>
            <w:r w:rsidR="00F7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FB6" w:rsidRPr="000D0FB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F7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FB6" w:rsidRPr="000D0FB6">
              <w:rPr>
                <w:rFonts w:ascii="Times New Roman" w:hAnsi="Times New Roman" w:cs="Times New Roman"/>
                <w:sz w:val="24"/>
                <w:szCs w:val="24"/>
              </w:rPr>
              <w:t xml:space="preserve">Realizacja dostaw odbywać się będzie sukcesywnie, według zapotrzebowań cząstkowych składanych każdorazowo przez Zamawiającego telefonicznie lub drogą elektroniczną za potwierdzeniem. </w:t>
            </w:r>
          </w:p>
          <w:p w14:paraId="60FEED38" w14:textId="301BC127" w:rsidR="003E4486" w:rsidRPr="000D0FB6" w:rsidRDefault="003E4486" w:rsidP="00D34B5C">
            <w:pPr>
              <w:spacing w:after="0" w:line="240" w:lineRule="auto"/>
              <w:ind w:left="7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D31AAC" w14:paraId="4B9836F2" w14:textId="77777777" w:rsidTr="00CA1AC1">
        <w:tc>
          <w:tcPr>
            <w:tcW w:w="11194" w:type="dxa"/>
            <w:shd w:val="clear" w:color="auto" w:fill="auto"/>
          </w:tcPr>
          <w:p w14:paraId="3D7F2D7A" w14:textId="68E16FE1" w:rsidR="005871B5" w:rsidRPr="009D487A" w:rsidRDefault="00F066E2" w:rsidP="00123FC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44" w:hanging="2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5871B5" w:rsidRPr="00D31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Podstawy wykluczenia</w:t>
            </w:r>
            <w:r w:rsidR="007071A7" w:rsidRPr="009D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wykonawcy z postępowania</w:t>
            </w:r>
          </w:p>
          <w:p w14:paraId="24747798" w14:textId="231CD2C5" w:rsidR="00594C31" w:rsidRPr="009D487A" w:rsidRDefault="00594C31" w:rsidP="00123FCA">
            <w:pPr>
              <w:tabs>
                <w:tab w:val="left" w:pos="810"/>
              </w:tabs>
              <w:spacing w:after="0" w:line="240" w:lineRule="auto"/>
              <w:ind w:left="744" w:hanging="2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0E9680A" w14:textId="77777777" w:rsidR="00D31AAC" w:rsidRPr="00124B75" w:rsidRDefault="00D31AAC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4" w:name="_Hlk78529395"/>
            <w:bookmarkStart w:id="5" w:name="_Hlk78528525"/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postępowania o udzielenie zamówienia wyklucza się wykonawcę w oparciu o art. 108 ust.1 ustawy Pzp, tj. wykonawcę:</w:t>
            </w:r>
          </w:p>
          <w:p w14:paraId="254920CD" w14:textId="77777777" w:rsidR="00D31AAC" w:rsidRPr="00124B75" w:rsidRDefault="00D31AAC">
            <w:pPr>
              <w:numPr>
                <w:ilvl w:val="1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Pr="00124B7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124B7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cego osob</w:t>
            </w:r>
            <w:r w:rsidRPr="00124B7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fizyczn</w:t>
            </w:r>
            <w:r w:rsidRPr="00124B7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</w:t>
            </w:r>
            <w:r w:rsidRPr="00124B7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 prawomocnie skazano za przest</w:t>
            </w:r>
            <w:r w:rsidRPr="00124B75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124B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pstwo:</w:t>
            </w:r>
          </w:p>
          <w:p w14:paraId="409DFB71" w14:textId="77777777" w:rsidR="00123FCA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 zorganizowanej grupie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pczej albo zwi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zku maj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 na celu pope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nienie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pstwa lub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pstwa skarbowego,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rym mowa w </w:t>
            </w:r>
            <w:hyperlink r:id="rId11" w:anchor="/document/16798683?unitId=art(258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258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</w:t>
            </w:r>
          </w:p>
          <w:p w14:paraId="41D158F5" w14:textId="77777777" w:rsidR="00123FCA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handlu lud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ź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rym mowa w </w:t>
            </w:r>
            <w:hyperlink r:id="rId12" w:anchor="/document/16798683?unitId=art(189(a)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189a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</w:t>
            </w:r>
          </w:p>
          <w:p w14:paraId="11A6C379" w14:textId="77777777" w:rsidR="00123FCA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którym mowa w art. 228-230a, art. 250a Kodeksu karnego, w art. 46-48 ustawy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      </w:r>
          </w:p>
          <w:p w14:paraId="6404C1AC" w14:textId="77777777" w:rsidR="00123FCA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finansowania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pstwa o charakterze terrorystycznym,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rym mowa w </w:t>
            </w:r>
            <w:hyperlink r:id="rId13" w:anchor="/document/16798683?unitId=art(165(a)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165a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 lub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pstwo udaremniania lub utrudniania stwierdzenia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pnego pochodzenia pieni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dzy lub ukrywania ich pochodzenia,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rym mowa w </w:t>
            </w:r>
            <w:hyperlink r:id="rId14" w:anchor="/document/16798683?unitId=art(299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299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</w:t>
            </w:r>
          </w:p>
          <w:p w14:paraId="5E4E0F24" w14:textId="77777777" w:rsidR="00123FCA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charakterze terrorystycznym,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rym mowa w </w:t>
            </w:r>
            <w:hyperlink r:id="rId15" w:anchor="/document/16798683?unitId=art(115)par(20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 xml:space="preserve">art. 115 </w:t>
              </w:r>
              <w:r w:rsidRPr="00A211DF">
                <w:rPr>
                  <w:rFonts w:ascii="Times New Roman" w:eastAsia="SimSun" w:hAnsi="Times New Roman" w:cs="Times New Roman" w:hint="eastAsia"/>
                  <w:sz w:val="24"/>
                  <w:szCs w:val="24"/>
                  <w:lang w:eastAsia="pl-PL"/>
                </w:rPr>
                <w:t>§</w:t>
              </w:r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 xml:space="preserve"> 20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 lub maj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na celu pope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nienie tego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pstwa,</w:t>
            </w:r>
          </w:p>
          <w:p w14:paraId="0F732F7F" w14:textId="77777777" w:rsidR="00123FCA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powierzenia wykonywania pracy ma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oletniemu cudzoziemcowi,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rym mowa w </w:t>
            </w:r>
            <w:hyperlink r:id="rId16" w:anchor="/document/17896506?unitId=art(9)ust(2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9 ust. 2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15 czerwca 2012 r. o skutkach powierzania wykonywania pracy cudzoziemcom przebywaj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 wbrew przepisom na terytorium Rzeczypospolitej Polskiej (Dz. U. poz. 769 z późn. zm.),</w:t>
            </w:r>
          </w:p>
          <w:p w14:paraId="37BB69CC" w14:textId="77777777" w:rsidR="00123FCA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przeciwko obrotowi gospodarczemu,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rych mowa w </w:t>
            </w:r>
            <w:hyperlink r:id="rId17" w:anchor="/document/16798683?unitId=art(296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296-307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 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pstwo oszustwa,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rym mowa w </w:t>
            </w:r>
            <w:hyperlink r:id="rId18" w:anchor="/document/16798683?unitId=art(286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286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pstwo przeciwko wiarygodno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ś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dokument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rych mowa w </w:t>
            </w:r>
            <w:hyperlink r:id="rId19" w:anchor="/document/16798683?unitId=art(270)&amp;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art. 270-277d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Kodeksu karnego, lub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pstwo skarbowe,</w:t>
            </w:r>
          </w:p>
          <w:p w14:paraId="3BDED062" w14:textId="7341A09C" w:rsidR="00D31AAC" w:rsidRPr="00A211DF" w:rsidRDefault="00D31AAC">
            <w:pPr>
              <w:pStyle w:val="Akapitzlist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rym mowa w art. 9 ust. 1 i 3 lub art. 10 ustawy z dnia 15 czerwca 2012 r.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skutkach powierzania wykonywania pracy cudzoziemcom przebywaj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cym wbrew przepisom na terytorium Rzeczypospolitej Polskiej</w:t>
            </w:r>
          </w:p>
          <w:p w14:paraId="6DED0701" w14:textId="042797DD" w:rsidR="00D31AAC" w:rsidRPr="00A211DF" w:rsidRDefault="00123FCA" w:rsidP="00123FCA">
            <w:pPr>
              <w:shd w:val="clear" w:color="auto" w:fill="FFFFFF"/>
              <w:spacing w:after="0" w:line="240" w:lineRule="auto"/>
              <w:ind w:left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</w:t>
            </w:r>
            <w:r w:rsidR="00D31AAC"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lub za odpowiedni czyn zabroniony okre</w:t>
            </w:r>
            <w:r w:rsidR="00D31AAC"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ś</w:t>
            </w:r>
            <w:r w:rsidR="00D31AAC"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lony w przepisach prawa obcego;</w:t>
            </w:r>
          </w:p>
          <w:p w14:paraId="3932B58A" w14:textId="49BCDF5E" w:rsidR="00D31AAC" w:rsidRPr="00A211DF" w:rsidRDefault="00D31AAC">
            <w:pPr>
              <w:numPr>
                <w:ilvl w:val="1"/>
                <w:numId w:val="52"/>
              </w:numPr>
              <w:shd w:val="clear" w:color="auto" w:fill="FFFFFF"/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 urz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cego cz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onka jego organu zarz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cego lub nadzorczego, wsp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lnika sp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 w sp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jawnej lub partnerskiej albo komplementariusza w sp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komandytowej lub komandytowo-akcyjnej lub prokurenta prawomocnie skazano za przest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pstwo</w:t>
            </w:r>
            <w:r w:rsidR="00123FCA"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rym mowa w pkt 1.1;</w:t>
            </w:r>
          </w:p>
          <w:p w14:paraId="696B327E" w14:textId="77777777" w:rsidR="00D31AAC" w:rsidRPr="00A211DF" w:rsidRDefault="00D31AAC">
            <w:pPr>
              <w:numPr>
                <w:ilvl w:val="1"/>
                <w:numId w:val="52"/>
              </w:numPr>
              <w:shd w:val="clear" w:color="auto" w:fill="FFFFFF"/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wobec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 wydano prawomocny wyrok s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 lub ostateczn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decyzj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administracyjn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 zaleganiu z uiszczeniem podatk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w, op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 lub sk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adek na ubezpieczenie spo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eczne lub zdrowotne, chyba 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wykonawca odpowiednio przed up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ywem terminu do sk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adania wniosk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 dopuszczenie do udzia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 post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powaniu albo przed up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ywem terminu sk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adania ofert dokona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atno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ś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nale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nych podatk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w, op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 lub sk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adek na ubezpieczenie spo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eczne lub zdrowotne wraz z odsetkami lub grzywnami lub zawar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wi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ążą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porozumienie w sprawie sp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aty tych nale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ś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ci;</w:t>
            </w:r>
          </w:p>
          <w:p w14:paraId="507CF0ED" w14:textId="77777777" w:rsidR="00D31AAC" w:rsidRPr="00A211DF" w:rsidRDefault="00D31AAC">
            <w:pPr>
              <w:numPr>
                <w:ilvl w:val="1"/>
                <w:numId w:val="52"/>
              </w:numPr>
              <w:shd w:val="clear" w:color="auto" w:fill="FFFFFF"/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wobec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 prawomocnie orzeczono zakaz ubiegania si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zam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wienia publiczne;</w:t>
            </w:r>
          </w:p>
          <w:p w14:paraId="306824CE" w14:textId="77777777" w:rsidR="00D31AAC" w:rsidRPr="00A211DF" w:rsidRDefault="00D31AAC">
            <w:pPr>
              <w:numPr>
                <w:ilvl w:val="1"/>
                <w:numId w:val="52"/>
              </w:numPr>
              <w:shd w:val="clear" w:color="auto" w:fill="FFFFFF"/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 zamawiaj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 mo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stwierdzi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ć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na podstawie wiarygodnych przes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anek, 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wykonawca zawar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innymi wykonawcami porozumienie maj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na celu zak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cenie konkurencji, w szczeg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ś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 je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 nale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 do tej samej grupy kapita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owej w rozumieniu </w:t>
            </w:r>
            <w:hyperlink r:id="rId20" w:anchor="/document/17337528?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ustawy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16 lutego 2007 r. o ochronie konkurencji i konsument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w, z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yli odr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bne oferty, oferty cz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ęś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ciowe lub wnioski o dopuszczenie do udzia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 post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powaniu, chyba 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wyka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 przygotowali te oferty lub wnioski niezale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od siebie;</w:t>
            </w:r>
          </w:p>
          <w:p w14:paraId="258F0BE0" w14:textId="209E4D31" w:rsidR="007071A7" w:rsidRPr="00A211DF" w:rsidRDefault="00D31AAC">
            <w:pPr>
              <w:numPr>
                <w:ilvl w:val="1"/>
                <w:numId w:val="52"/>
              </w:numPr>
              <w:shd w:val="clear" w:color="auto" w:fill="FFFFFF"/>
              <w:spacing w:after="0" w:line="240" w:lineRule="auto"/>
              <w:ind w:left="886" w:hanging="567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eli, w przypadkach, o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rych mowa w art. 85 ust. 1 ustawy Pzp, dosz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do zak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cenia konkurencji wynikaj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cego z wcze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ś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niejszego zaanga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owania tego wykonawcy lub podmiotu, kt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 nale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z wykonawc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ą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tej samej grupy kapita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owej w rozumieniu </w:t>
            </w:r>
            <w:hyperlink r:id="rId21" w:anchor="/document/17337528?cm=DOCUMENT" w:history="1">
              <w:r w:rsidRPr="00A211DF">
                <w:rPr>
                  <w:rFonts w:ascii="Times New Roman" w:eastAsia="SimSun" w:hAnsi="Times New Roman" w:cs="Times New Roman"/>
                  <w:sz w:val="24"/>
                  <w:szCs w:val="24"/>
                  <w:lang w:eastAsia="pl-PL"/>
                </w:rPr>
                <w:t>ustawy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16 lutego 2007 r. o ochronie konkurencji i konsument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w, chyba 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spowodowane tym zak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cenie konkurencji mo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by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ć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wyeliminowane w inny spos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 ni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ż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wykluczenie wykonawcy z udzia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ł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 post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ę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powaniu o udzielenie zam</w:t>
            </w:r>
            <w:r w:rsidRPr="00A211DF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pl-PL"/>
              </w:rPr>
              <w:t>ó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wienia</w:t>
            </w:r>
            <w:r w:rsidR="00C80D51"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6411C875" w14:textId="07454DD2" w:rsidR="007071A7" w:rsidRPr="00A211DF" w:rsidRDefault="00C80D5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886" w:hanging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zgodnie z dyspozycją art. 7 </w:t>
            </w:r>
            <w:r w:rsidRPr="00A211DF">
              <w:rPr>
                <w:rFonts w:ascii="Times New Roman" w:hAnsi="Times New Roman" w:cs="Times New Roman"/>
                <w:sz w:val="24"/>
                <w:szCs w:val="24"/>
              </w:rPr>
              <w:t>Ustawy z dnia z dnia 13 kwietnia 2022 r. o szczególnych rozwiązaniach w zakresie przeciwdziałania wspieraniu agresji na Ukrainę oraz służących ochronie bezpieczeństwa narodowego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r w:rsidRPr="00A211DF">
              <w:rPr>
                <w:rFonts w:ascii="Times New Roman" w:hAnsi="Times New Roman" w:cs="Times New Roman"/>
                <w:sz w:val="24"/>
                <w:szCs w:val="24"/>
              </w:rPr>
              <w:t>Dz.U. z 2022 r. poz. 835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) wykluczy </w:t>
            </w:r>
            <w:bookmarkStart w:id="6" w:name="mip63236839"/>
            <w:bookmarkEnd w:id="6"/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postępowania o udzielenie</w:t>
            </w:r>
            <w:r w:rsidR="00BC2D65"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zamówienia:</w:t>
            </w:r>
          </w:p>
          <w:p w14:paraId="57008FAE" w14:textId="41556CE1" w:rsidR="007071A7" w:rsidRPr="00A211DF" w:rsidRDefault="00C80D51">
            <w:pPr>
              <w:pStyle w:val="Akapitzlist"/>
              <w:numPr>
                <w:ilvl w:val="1"/>
                <w:numId w:val="45"/>
              </w:numPr>
              <w:tabs>
                <w:tab w:val="left" w:pos="456"/>
              </w:tabs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wykonawcę oraz uczestnika konkursu wymienionego w wykazach określonych w rozporządzeniu </w:t>
            </w:r>
            <w:hyperlink r:id="rId22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765/2006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rozporządzeniu </w:t>
            </w:r>
            <w:hyperlink r:id="rId23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269/2014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albo wpisanego na listę na podstawie decyzji w sprawie wpisu na listę rozstrzygającej o zastosowaniu środka, o którym mowa w </w:t>
            </w:r>
            <w:hyperlink r:id="rId24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art. 1 pkt 3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bookmarkStart w:id="7" w:name="mip63236840"/>
            <w:bookmarkEnd w:id="7"/>
          </w:p>
          <w:p w14:paraId="514F5A6C" w14:textId="3F7C366B" w:rsidR="007071A7" w:rsidRPr="00A211DF" w:rsidRDefault="00C80D51">
            <w:pPr>
              <w:pStyle w:val="Akapitzlist"/>
              <w:numPr>
                <w:ilvl w:val="2"/>
                <w:numId w:val="45"/>
              </w:numPr>
              <w:tabs>
                <w:tab w:val="left" w:pos="172"/>
              </w:tabs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wykonawcę oraz uczestnika konkursu, którego beneficjentem rzeczywistym w rozumieniu ustawy z dnia 1 marca 2018 r. o przeciwdziałaniu praniu pieniędzy oraz finansowaniu terroryzmu (Dz.U. z 2022 r. </w:t>
            </w:r>
            <w:hyperlink r:id="rId25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poz. 593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hyperlink r:id="rId26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655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jest osoba wymieniona w wykazach określonych w rozporządzeniu </w:t>
            </w:r>
            <w:hyperlink r:id="rId27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765/2006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rozporządzeniu </w:t>
            </w:r>
            <w:hyperlink r:id="rId28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269/2014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hyperlink r:id="rId29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art. 1 pkt 3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bookmarkStart w:id="8" w:name="mip63236841"/>
            <w:bookmarkEnd w:id="8"/>
          </w:p>
          <w:p w14:paraId="550F84D9" w14:textId="1B4075B3" w:rsidR="007071A7" w:rsidRPr="00A211DF" w:rsidRDefault="00C80D51">
            <w:pPr>
              <w:pStyle w:val="Akapitzlist"/>
              <w:numPr>
                <w:ilvl w:val="3"/>
                <w:numId w:val="45"/>
              </w:numPr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wykonawcę oraz uczestnika konkursu, którego jednostką dominującą w rozumieniu </w:t>
            </w:r>
            <w:hyperlink r:id="rId30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art. 3 ust. 1 pkt 37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29 września 1994 r. o rachunkowości (Dz.U. z 2021 r. </w:t>
            </w:r>
            <w:hyperlink r:id="rId31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poz. 217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32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2105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hyperlink r:id="rId33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2106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jest podmiot wymieniony w wykazach określonych w rozporządzeniu </w:t>
            </w:r>
            <w:hyperlink r:id="rId34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765/2006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rozporządzeniu </w:t>
            </w:r>
            <w:hyperlink r:id="rId35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269/2014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r:id="rId36" w:history="1">
              <w:r w:rsidRPr="00A211D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art. 1 pkt 3</w:t>
              </w:r>
            </w:hyperlink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bookmarkStart w:id="9" w:name="mip63236842"/>
            <w:bookmarkEnd w:id="9"/>
          </w:p>
          <w:p w14:paraId="1FCF3072" w14:textId="77777777" w:rsidR="007071A7" w:rsidRPr="00A211DF" w:rsidRDefault="00C80D51">
            <w:pPr>
              <w:pStyle w:val="Akapitzlist"/>
              <w:numPr>
                <w:ilvl w:val="4"/>
                <w:numId w:val="45"/>
              </w:numPr>
              <w:tabs>
                <w:tab w:val="left" w:pos="0"/>
              </w:tabs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Wykluczenie następuje na okres trwania okoliczności określonych w pkt 2.1, 2.2, 2.3.</w:t>
            </w:r>
          </w:p>
          <w:p w14:paraId="6498F54A" w14:textId="20D3C56C" w:rsidR="00966437" w:rsidRPr="00A211DF" w:rsidRDefault="00C80D51" w:rsidP="00F066E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Zamawiający, na podstawie art. 109 ust. 1</w:t>
            </w:r>
            <w:r w:rsidR="00F54A15"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1, 4 i  5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Pzp, wykluczy również z postępowania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udzielenie zamówienia wykonawcę</w:t>
            </w:r>
            <w:r w:rsidR="00F066E2"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      </w:r>
          </w:p>
          <w:p w14:paraId="4670B17A" w14:textId="77777777" w:rsidR="003F0F12" w:rsidRPr="00A211DF" w:rsidRDefault="00C80D5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Wykluczenie wykonawcy nastąpi na okresy wskazane w przypadkach, o których mowa </w:t>
            </w: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art. 111 ustawy Pzp.</w:t>
            </w:r>
          </w:p>
          <w:p w14:paraId="40255941" w14:textId="77777777" w:rsidR="003F0F12" w:rsidRPr="00A211DF" w:rsidRDefault="00C80D5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nie podlega wykluczeniu w okolicznościach określonych w art. 108 ust. 1 pkt 1, 2 i 5 lub art. 109 ust. pkt 4, ustawy Pzp, jeżeli udowodni zamawiającemu, że spełnił łącznie przesłanki określone w art. 110 ust. 2 ustawy Pzp.</w:t>
            </w:r>
          </w:p>
          <w:p w14:paraId="66FA044A" w14:textId="77777777" w:rsidR="003F0F12" w:rsidRPr="00A211DF" w:rsidRDefault="00C80D5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oceni, czy podjęte przez wykonawcę czynności są wystarczające do wykazania jego rzetelności, uwzględniając wagę i szczególne okoliczności czynu wykonawcy, a jeżeli uzna, że nie są wystarczające, wykluczy wykonawcę.</w:t>
            </w:r>
          </w:p>
          <w:p w14:paraId="22F31924" w14:textId="037CD4BD" w:rsidR="00C80D51" w:rsidRPr="00A211DF" w:rsidRDefault="00C80D5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886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1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może wykluczyć wykonawcę na każdym etapie postępowania. Ofertę wykonawcy wykluczonego uznaje się za odrzuconą.</w:t>
            </w:r>
          </w:p>
          <w:bookmarkEnd w:id="4"/>
          <w:bookmarkEnd w:id="5"/>
          <w:p w14:paraId="4240D0D4" w14:textId="1FD2DBEC" w:rsidR="006D3809" w:rsidRPr="00D31AAC" w:rsidRDefault="006D3809" w:rsidP="00D34B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3809" w:rsidRPr="006D3809" w14:paraId="05463833" w14:textId="77777777" w:rsidTr="00CA1AC1">
        <w:tc>
          <w:tcPr>
            <w:tcW w:w="11194" w:type="dxa"/>
            <w:shd w:val="clear" w:color="auto" w:fill="auto"/>
          </w:tcPr>
          <w:p w14:paraId="01D3DDBC" w14:textId="6F9CACE5" w:rsidR="001F6661" w:rsidRPr="00473A67" w:rsidRDefault="00485626" w:rsidP="00D34B5C">
            <w:pPr>
              <w:pStyle w:val="Akapitzlist"/>
              <w:numPr>
                <w:ilvl w:val="0"/>
                <w:numId w:val="18"/>
              </w:numPr>
              <w:tabs>
                <w:tab w:val="left" w:pos="873"/>
              </w:tabs>
              <w:spacing w:after="0" w:line="240" w:lineRule="auto"/>
              <w:ind w:left="597" w:hanging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966437" w:rsidRPr="00473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Informacja o w</w:t>
            </w:r>
            <w:r w:rsidR="00966437" w:rsidRPr="00473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arunkach udziału w postępowaniu o udzielenie zamówienia</w:t>
            </w:r>
            <w:r w:rsidR="00966437" w:rsidRPr="00473A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2AB4C6B" w14:textId="77777777" w:rsidR="00966437" w:rsidRPr="00473A67" w:rsidRDefault="00966437" w:rsidP="00D34B5C">
            <w:pPr>
              <w:pStyle w:val="Akapitzlist"/>
              <w:tabs>
                <w:tab w:val="left" w:pos="873"/>
              </w:tabs>
              <w:spacing w:after="0" w:line="240" w:lineRule="auto"/>
              <w:ind w:left="7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5E70050" w14:textId="77777777" w:rsidR="00473A67" w:rsidRPr="00473A67" w:rsidRDefault="00473A67">
            <w:pPr>
              <w:pStyle w:val="Nagwek2"/>
              <w:numPr>
                <w:ilvl w:val="0"/>
                <w:numId w:val="46"/>
              </w:numPr>
              <w:tabs>
                <w:tab w:val="num" w:pos="822"/>
              </w:tabs>
              <w:spacing w:before="0" w:line="240" w:lineRule="auto"/>
              <w:ind w:hanging="40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73A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O udzielenie zamówienia mogą ubiegać się Wykonawcy, którzy nie podlegają wykluczeniu oraz spełniają warunki udziału w postępowaniu i wymagania określone w niniejszej SWZ.</w:t>
            </w:r>
          </w:p>
          <w:p w14:paraId="7AD52268" w14:textId="4A03CB70" w:rsidR="00473A67" w:rsidRPr="00473A67" w:rsidRDefault="00473A67">
            <w:pPr>
              <w:pStyle w:val="Nagwek2"/>
              <w:numPr>
                <w:ilvl w:val="0"/>
                <w:numId w:val="46"/>
              </w:numPr>
              <w:tabs>
                <w:tab w:val="num" w:pos="822"/>
              </w:tabs>
              <w:spacing w:before="0" w:line="240" w:lineRule="auto"/>
              <w:ind w:hanging="40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73A6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l-PL"/>
              </w:rPr>
              <w:t>Zamawiający, na podstawie art. 112 ustawy Pzp określa następujące warunki udziału w postępowaniu dotyczące:</w:t>
            </w:r>
          </w:p>
          <w:tbl>
            <w:tblPr>
              <w:tblW w:w="9884" w:type="dxa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0"/>
              <w:gridCol w:w="9314"/>
            </w:tblGrid>
            <w:tr w:rsidR="00473A67" w:rsidRPr="00473A67" w14:paraId="5D20A384" w14:textId="77777777" w:rsidTr="00124B75">
              <w:trPr>
                <w:trHeight w:val="249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189266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52A32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Warunki udziału w postępowaniu dotyczące:</w:t>
                  </w:r>
                </w:p>
              </w:tc>
            </w:tr>
            <w:tr w:rsidR="00473A67" w:rsidRPr="00473A67" w14:paraId="5E0C750C" w14:textId="77777777" w:rsidTr="00124B75">
              <w:trPr>
                <w:trHeight w:val="406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DF99C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DBCC6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Zdolności do występowania w obrocie gospodarczym.</w:t>
                  </w:r>
                </w:p>
                <w:p w14:paraId="3DCFCF5F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      </w:r>
                </w:p>
                <w:p w14:paraId="68534860" w14:textId="47070962" w:rsidR="001970DB" w:rsidRPr="000F427A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42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Zamawiający nie określa tego warunku. </w:t>
                  </w:r>
                </w:p>
              </w:tc>
            </w:tr>
            <w:tr w:rsidR="00473A67" w:rsidRPr="00473A67" w14:paraId="01CCE22F" w14:textId="77777777" w:rsidTr="00E72000">
              <w:trPr>
                <w:trHeight w:val="1812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335F6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9E7B8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10" w:name="_Hlk80348745"/>
                  <w:r w:rsidRPr="00473A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Uprawnień do prowadzenia określonej działalności gospodarczej lub zawodowej, o ile wynika to z odrębnych przepisów.</w:t>
                  </w:r>
                </w:p>
                <w:p w14:paraId="40EB7761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      </w:r>
                </w:p>
                <w:p w14:paraId="244F8FB1" w14:textId="77777777" w:rsidR="00473A67" w:rsidRPr="00473A67" w:rsidRDefault="00473A67" w:rsidP="00D34B5C">
                  <w:pPr>
                    <w:tabs>
                      <w:tab w:val="left" w:pos="851"/>
                    </w:tabs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Minimalny poziom zdolności</w:t>
                  </w: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p w14:paraId="1B484FC5" w14:textId="77777777" w:rsidR="00473A67" w:rsidRPr="00473A67" w:rsidRDefault="00473A67" w:rsidP="00D34B5C">
                  <w:pPr>
                    <w:tabs>
                      <w:tab w:val="left" w:pos="851"/>
                    </w:tabs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Zamawiający uzna, że wykonawca posiada uprawnienia do prowadzenia określonej działalności gospodarczej lub zawodowej, jeżeli wykonawca wykaże, że posiada aktualną koncesję na obrót paliwami ciekłymi.</w:t>
                  </w:r>
                </w:p>
                <w:p w14:paraId="007ACB10" w14:textId="3A3554E7" w:rsidR="00E72000" w:rsidRPr="00E72000" w:rsidRDefault="00473A67" w:rsidP="00D34B5C">
                  <w:pPr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W przypadku składania oferty wspólnej ww. warunek musi spełniać każdy z wykonawców oddzielnie.</w:t>
                  </w:r>
                  <w:bookmarkEnd w:id="10"/>
                </w:p>
              </w:tc>
            </w:tr>
            <w:tr w:rsidR="00473A67" w:rsidRPr="00473A67" w14:paraId="07146D20" w14:textId="77777777" w:rsidTr="00124B75">
              <w:trPr>
                <w:trHeight w:val="2806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DCF7D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DA60B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Sytuacji ekonomicznej lub finansowej.</w:t>
                  </w:r>
                </w:p>
                <w:p w14:paraId="5A37C4F4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      </w:r>
                </w:p>
                <w:p w14:paraId="288BBBBE" w14:textId="77777777" w:rsidR="00473A67" w:rsidRPr="00473A67" w:rsidRDefault="00473A67" w:rsidP="00D34B5C">
                  <w:pPr>
                    <w:tabs>
                      <w:tab w:val="left" w:pos="851"/>
                    </w:tabs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Minimalny poziom zdolności</w:t>
                  </w: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p w14:paraId="13AE23D2" w14:textId="74D5B855" w:rsidR="00473A67" w:rsidRPr="00473A67" w:rsidRDefault="00473A67" w:rsidP="00D34B5C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Zamawiający uzna, że wykonawca spełnia określony warunek  tj. znajduje się w sytuacji ekonomicznej lub finansowej zapewniającej należyte wykonanie zamówienia, jeżeli wykaże, że jest ubezpieczony od odpowiedzialności cywilnej w zakresie prowadzonej działalności związanej z przedmiotem zamówienia na sumę gwarancyjną nie niższą niż  500 000,00 zł.</w:t>
                  </w:r>
                </w:p>
                <w:p w14:paraId="56A68B9B" w14:textId="0780EB25" w:rsidR="00473A67" w:rsidRPr="00473A67" w:rsidRDefault="00473A67" w:rsidP="00D34B5C">
                  <w:pPr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473A6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W przypadku składania oferty wspólnej ww. warunek może być spełniony łącznie przez wykonawców wspólnie ubiegających się o udzielenie zamówienia.</w:t>
                  </w:r>
                </w:p>
                <w:p w14:paraId="4E46A428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73A67" w:rsidRPr="00473A67" w14:paraId="121691AA" w14:textId="77777777" w:rsidTr="00124B75">
              <w:trPr>
                <w:trHeight w:val="4158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0E041" w14:textId="06DED61E" w:rsidR="00473A67" w:rsidRPr="000963E4" w:rsidRDefault="00473A67" w:rsidP="00D34B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3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1BB9A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473A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Zdolności technicznej lub zawodowej.</w:t>
                  </w:r>
                </w:p>
                <w:p w14:paraId="20C6B706" w14:textId="77777777" w:rsidR="00473A67" w:rsidRPr="00473A67" w:rsidRDefault="00473A67" w:rsidP="00D34B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3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      </w:r>
                </w:p>
                <w:p w14:paraId="02681DE0" w14:textId="54954080" w:rsidR="00473A67" w:rsidRDefault="00473A67" w:rsidP="00D34B5C">
                  <w:pPr>
                    <w:tabs>
                      <w:tab w:val="left" w:pos="851"/>
                    </w:tabs>
                    <w:spacing w:after="0" w:line="240" w:lineRule="auto"/>
                    <w:ind w:left="1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73A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>Minimalny poziom zdolności</w:t>
                  </w:r>
                  <w:r w:rsidRPr="00473A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  <w:p w14:paraId="7CD860C3" w14:textId="77777777" w:rsidR="000963E4" w:rsidRPr="00473A67" w:rsidRDefault="000963E4" w:rsidP="00D34B5C">
                  <w:pPr>
                    <w:tabs>
                      <w:tab w:val="left" w:pos="851"/>
                    </w:tabs>
                    <w:spacing w:after="0" w:line="240" w:lineRule="auto"/>
                    <w:ind w:left="16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14:paraId="6F4ED2CB" w14:textId="77777777" w:rsidR="00473A67" w:rsidRPr="00473A67" w:rsidRDefault="00473A67" w:rsidP="00D34B5C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473A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Zamawiający uzna, że wykonawca posiada wymagane zdolności techniczne lub zawodowe, jeżeli wykonawca wykaże, że:</w:t>
                  </w:r>
                </w:p>
                <w:p w14:paraId="2B6386E3" w14:textId="0D33B3EA" w:rsidR="000963E4" w:rsidRDefault="00473A67">
                  <w:pPr>
                    <w:pStyle w:val="Akapitzlist"/>
                    <w:numPr>
                      <w:ilvl w:val="0"/>
                      <w:numId w:val="47"/>
                    </w:num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wykonał w okresie ostatnich trzech lat przed upływem terminu składania ofert, a jeżeli okres prowadzenia działalności jest krótszy – w tym okresie, minimum </w:t>
                  </w:r>
                  <w:r w:rsidR="008005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dostaw</w:t>
                  </w:r>
                  <w:r w:rsidR="008005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ę</w:t>
                  </w: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w ilości, co najmniej </w:t>
                  </w:r>
                  <w:r w:rsidR="008005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00 000 litrów w </w:t>
                  </w:r>
                  <w:r w:rsidR="008005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czasie 1 </w:t>
                  </w: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roku, polegając</w:t>
                  </w:r>
                  <w:r w:rsidR="008005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ą</w:t>
                  </w: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na dostawie oleju napędowego</w:t>
                  </w:r>
                  <w:r w:rsidR="009C53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;</w:t>
                  </w:r>
                </w:p>
                <w:p w14:paraId="615885E8" w14:textId="2938D7D2" w:rsidR="000963E4" w:rsidRPr="000963E4" w:rsidRDefault="000963E4" w:rsidP="00D34B5C">
                  <w:pPr>
                    <w:tabs>
                      <w:tab w:val="left" w:pos="127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 xml:space="preserve">W przypadku składania oferty wspólnej ww. warunek </w:t>
                  </w:r>
                  <w:r w:rsidR="008C10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 xml:space="preserve"> musi spełniać przynajmniej jeden z Wykonawców</w:t>
                  </w:r>
                  <w:r w:rsidRPr="000963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>.</w:t>
                  </w:r>
                </w:p>
                <w:p w14:paraId="60680862" w14:textId="5C874745" w:rsidR="000963E4" w:rsidRPr="000963E4" w:rsidRDefault="000963E4" w:rsidP="00D34B5C">
                  <w:pPr>
                    <w:spacing w:after="0" w:line="240" w:lineRule="auto"/>
                    <w:ind w:left="724" w:hanging="42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3A4D59" w:rsidRPr="00473A67" w14:paraId="31999F92" w14:textId="77777777" w:rsidTr="00C92309">
              <w:trPr>
                <w:trHeight w:val="1671"/>
              </w:trPr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DB424" w14:textId="7B3718AC" w:rsidR="003A4D59" w:rsidRPr="00A35985" w:rsidRDefault="003A4D59" w:rsidP="00D34B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59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1460B" w14:textId="7B22CC78" w:rsidR="00D34B5C" w:rsidRDefault="003A4D59" w:rsidP="00D34B5C">
                  <w:pPr>
                    <w:pStyle w:val="Akapitzlist"/>
                    <w:numPr>
                      <w:ilvl w:val="1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98" w:hanging="709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4B5C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pl-PL"/>
                    </w:rPr>
                    <w:t xml:space="preserve">W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przypadku, gdy jakakolwiek wartość dotycząca ww. warunku wyrażona będzie w walucie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obcej, Zamawiający przeliczy tę wartość w oparciu o średni kurs walut NBP dla danej waluty z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daty wszczęcia postępowania. Za datę wszczęcia postępowania Zamawiający uznaje datę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umieszczenia ogłoszenia na swojej stronie internetowej. Jeżeli w tym dniu średni kurs NBP nie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będzie opublikowany Zamawiający przyjmie średni kurs z ostatniego dnia przed dniem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ogłoszenia. Jeżeli w jakimkolwiek dokumencie złożonym przez wykonawcę wskazane zostaną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kwoty wyrażone w walucie nie znajdującej się aktualnie w obrocie, Zamawiający dokona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przeliczenia tych kwot na złotówki na podstawie ostatniego średniego miesięcznego kursu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złotego w stosunku do tych walut, ujawnionego w Tabeli Kursów Narodowego Banku Polskiego.</w:t>
                  </w:r>
                </w:p>
                <w:p w14:paraId="15C01494" w14:textId="21913F60" w:rsidR="003A4D59" w:rsidRPr="00D34B5C" w:rsidRDefault="003A4D59" w:rsidP="00D34B5C">
                  <w:pPr>
                    <w:pStyle w:val="Akapitzlist"/>
                    <w:numPr>
                      <w:ilvl w:val="2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98" w:hanging="709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W celu oceny, czy wykonawca polegając na zdolnościach lub sytuacji innych podmiotów na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zasadach określonych w art. 118 ustawy Pzp, będzie dysponował niezbędnymi zasobami</w:t>
                  </w:r>
                  <w:r w:rsidR="00E72000"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w stopniu umożliwiającym należyte wykonanie zamówienia publicznego oraz oceny, czy</w:t>
                  </w:r>
                  <w:r w:rsidR="000F7C80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stosunek łączący wykonawcę z tymi podmiotami gwarantuje rzeczywisty dostęp do ich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zasobów, zamawiający żąda złożenia dokumentów, które określają w szczególności:</w:t>
                  </w:r>
                </w:p>
                <w:p w14:paraId="02D1DB4E" w14:textId="77777777" w:rsidR="00D34B5C" w:rsidRPr="00D34B5C" w:rsidRDefault="003A4D59">
                  <w:pPr>
                    <w:pStyle w:val="Akapitzlist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98" w:hanging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zakres dostępnych wykonawcy zasobów podmiotu udostępniającego zasoby;</w:t>
                  </w:r>
                </w:p>
                <w:p w14:paraId="6403E249" w14:textId="77777777" w:rsidR="00D34B5C" w:rsidRPr="00D34B5C" w:rsidRDefault="003A4D59">
                  <w:pPr>
                    <w:pStyle w:val="Akapitzlist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98" w:hanging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sposób i okres udostępnienia wykonawcy i wykorzystania przez niego zasobów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podmiotu udostępniającego te zasoby przy wykonywaniu zamówienia;</w:t>
                  </w:r>
                </w:p>
                <w:p w14:paraId="12B47FDB" w14:textId="181FC6F0" w:rsidR="003A4D59" w:rsidRPr="00D34B5C" w:rsidRDefault="003A4D59">
                  <w:pPr>
                    <w:pStyle w:val="Akapitzlist"/>
                    <w:numPr>
                      <w:ilvl w:val="0"/>
                      <w:numId w:val="58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98" w:hanging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czy i w jakim zakresie podmiot udostępniający zasoby, na zdolnościach którego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wykonawca polega w odniesieniu do warunków udziału w postępowaniu dotyczących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wykształcenia, kwalifikacji zawodowych lub doświadczenia, usługi, których wskazane</w:t>
                  </w:r>
                  <w:r w:rsidRPr="00D34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 xml:space="preserve">zdolności dotyczą (wzór zobowiązania do udostępnienia zasobów stanowi </w:t>
                  </w:r>
                  <w:r w:rsid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Z</w:t>
                  </w:r>
                  <w:r w:rsidRPr="00D34B5C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ałącznik nr</w:t>
                  </w:r>
                  <w:r w:rsidR="00D34B5C" w:rsidRPr="00D34B5C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 6</w:t>
                  </w:r>
                  <w:r w:rsidR="00D34B5C"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D34B5C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pl-PL"/>
                    </w:rPr>
                    <w:t>do SWZ).</w:t>
                  </w:r>
                </w:p>
              </w:tc>
            </w:tr>
          </w:tbl>
          <w:p w14:paraId="79E94698" w14:textId="6A67B2C9" w:rsidR="006D3809" w:rsidRPr="00473A67" w:rsidRDefault="006D3809" w:rsidP="00D3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3809" w:rsidRPr="006D3809" w14:paraId="50B98905" w14:textId="77777777" w:rsidTr="00CA1AC1">
        <w:tc>
          <w:tcPr>
            <w:tcW w:w="11194" w:type="dxa"/>
            <w:shd w:val="clear" w:color="auto" w:fill="auto"/>
          </w:tcPr>
          <w:p w14:paraId="050E02E9" w14:textId="393F2093" w:rsidR="001F6661" w:rsidRPr="003854AD" w:rsidRDefault="001F6661" w:rsidP="00D34B5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028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Podmiotowe środki dowodowe</w:t>
            </w:r>
          </w:p>
          <w:p w14:paraId="45D16930" w14:textId="77777777" w:rsidR="003854AD" w:rsidRPr="00DB1769" w:rsidRDefault="003854AD" w:rsidP="00D34B5C">
            <w:pPr>
              <w:pStyle w:val="Akapitzlist"/>
              <w:tabs>
                <w:tab w:val="left" w:pos="881"/>
              </w:tabs>
              <w:spacing w:after="0" w:line="240" w:lineRule="auto"/>
              <w:ind w:left="881" w:hanging="56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2688A0" w14:textId="6E0FEBDB" w:rsidR="006D3809" w:rsidRPr="00DB1769" w:rsidRDefault="006D3809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1028" w:hanging="5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769">
              <w:rPr>
                <w:rFonts w:ascii="Times New Roman" w:eastAsia="Calibri" w:hAnsi="Times New Roman" w:cs="Times New Roman"/>
                <w:sz w:val="24"/>
                <w:szCs w:val="24"/>
              </w:rPr>
              <w:t>Zamawiający, zgodnie z art. 126 ust. 1 ustawy Pzp wezwie wykonawcę, którego oferta została najwyżej oceniona, do złożenia w wyznaczonym terminie, nie krótszym niż 10 dni od dnia wezwania, aktualnych na dzień złożenia podmiotowych środków dowodowych, zgodnych z Rozporządzeniem Ministra Rozwoju, Pracy i Technologii z dnia 23 grudnia 2020 r. w sprawie podmiotowych środków dowodowych oraz innych dokumentów lub oświadczeń, jakich może żądać Zamawiający od wykonawcy, tj.:</w:t>
            </w:r>
          </w:p>
          <w:p w14:paraId="2DCE2EA7" w14:textId="4712E32D" w:rsidR="00BF6C72" w:rsidRDefault="00476540" w:rsidP="00D34B5C">
            <w:pPr>
              <w:pStyle w:val="Akapitzlist"/>
              <w:numPr>
                <w:ilvl w:val="1"/>
                <w:numId w:val="14"/>
              </w:numPr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1028" w:hanging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540">
              <w:rPr>
                <w:rFonts w:ascii="Times New Roman" w:hAnsi="Times New Roman" w:cs="Times New Roman"/>
                <w:sz w:val="24"/>
                <w:szCs w:val="24"/>
              </w:rPr>
              <w:t xml:space="preserve">oświadczenia wykonawcy o aktualności informacji zawartych w oświadczeniu </w:t>
            </w:r>
            <w:r w:rsidRPr="00476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(wzór – </w:t>
            </w:r>
            <w:r w:rsidR="009B07D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476540">
              <w:rPr>
                <w:rFonts w:ascii="Times New Roman" w:hAnsi="Times New Roman" w:cs="Times New Roman"/>
                <w:b/>
                <w:sz w:val="24"/>
                <w:szCs w:val="24"/>
              </w:rPr>
              <w:t>ałącznik nr</w:t>
            </w:r>
            <w:r w:rsidR="00BF6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r w:rsidRPr="00476540">
              <w:rPr>
                <w:rFonts w:ascii="Times New Roman" w:hAnsi="Times New Roman" w:cs="Times New Roman"/>
                <w:b/>
                <w:sz w:val="24"/>
                <w:szCs w:val="24"/>
              </w:rPr>
              <w:t>do SWZ)</w:t>
            </w:r>
            <w:r w:rsidRPr="00476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414F89" w14:textId="77777777" w:rsidR="009B07D9" w:rsidRPr="009B07D9" w:rsidRDefault="00476540">
            <w:pPr>
              <w:pStyle w:val="Akapitzlist"/>
              <w:numPr>
                <w:ilvl w:val="0"/>
                <w:numId w:val="56"/>
              </w:numPr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1028" w:hanging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C72">
              <w:rPr>
                <w:rFonts w:ascii="Times New Roman" w:hAnsi="Times New Roman" w:cs="Times New Roman"/>
                <w:sz w:val="24"/>
                <w:szCs w:val="24"/>
              </w:rPr>
              <w:t>którym mowa w art. 125 ust. 1 PZP, w zakresie podstaw wykluczenia</w:t>
            </w:r>
            <w:r w:rsidR="00B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C72">
              <w:rPr>
                <w:rFonts w:ascii="Times New Roman" w:hAnsi="Times New Roman" w:cs="Times New Roman"/>
                <w:sz w:val="24"/>
                <w:szCs w:val="24"/>
              </w:rPr>
              <w:t>z postępowania wskazanych przez zamawiającego, o których mowa</w:t>
            </w:r>
            <w:r w:rsidR="00BF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C72">
              <w:rPr>
                <w:rFonts w:ascii="Times New Roman" w:hAnsi="Times New Roman" w:cs="Times New Roman"/>
                <w:sz w:val="24"/>
                <w:szCs w:val="24"/>
              </w:rPr>
              <w:t>w art. 108 ust. 1 pkt 3, 4, 5 i 6 PZP oraz art. 109 ust. 1 pkt 7,8 i 10 ustawy Pzp</w:t>
            </w:r>
            <w:r w:rsidRPr="00BF6C7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86A762C" w14:textId="778B648C" w:rsidR="009B07D9" w:rsidRDefault="00476540">
            <w:pPr>
              <w:pStyle w:val="Akapitzlist"/>
              <w:numPr>
                <w:ilvl w:val="1"/>
                <w:numId w:val="56"/>
              </w:numPr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1028" w:hanging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D9">
              <w:rPr>
                <w:rFonts w:ascii="Times New Roman" w:hAnsi="Times New Roman" w:cs="Times New Roman"/>
                <w:sz w:val="24"/>
                <w:szCs w:val="24"/>
              </w:rPr>
              <w:t>art. 7 ust. 1 ustawy z 13 kwietnia 2022 r. o szczególnych rozwiązaniach w zakresie przeciwdziałania wspieraniu agresji na Ukrainę oraz służących ochronie bezpieczeństwa narodowego (Dz. U. poz. 835)</w:t>
            </w:r>
            <w:r w:rsidR="009B07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3394F" w14:textId="13C2FB28" w:rsidR="006D3809" w:rsidRPr="009B07D9" w:rsidRDefault="00476540">
            <w:pPr>
              <w:pStyle w:val="Akapitzlist"/>
              <w:numPr>
                <w:ilvl w:val="2"/>
                <w:numId w:val="56"/>
              </w:numPr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ind w:left="1028" w:hanging="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D9">
              <w:rPr>
                <w:rFonts w:ascii="Times New Roman" w:hAnsi="Times New Roman" w:cs="Times New Roman"/>
                <w:sz w:val="24"/>
                <w:szCs w:val="24"/>
              </w:rPr>
              <w:t>art. 5k ust. 1 rozporządzenia Rady (UE) nr 833/2014 z dnia 31 lipca 2014 r. dotyczącego środków ograniczających w związku z działaniami Rosji destabilizującymi sytuację na Ukrainie (Dz.</w:t>
            </w:r>
            <w:r w:rsidR="009B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D9">
              <w:rPr>
                <w:rFonts w:ascii="Times New Roman" w:hAnsi="Times New Roman" w:cs="Times New Roman"/>
                <w:sz w:val="24"/>
                <w:szCs w:val="24"/>
              </w:rPr>
              <w:t>Urz. UE nr L 229 z 31.7.2014, str. 1 ze zm.)</w:t>
            </w:r>
            <w:r w:rsidR="009B07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7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B0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wzór - </w:t>
            </w:r>
            <w:r w:rsidR="009B0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9B0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ałącznik nr</w:t>
            </w:r>
            <w:r w:rsidR="009B07D9" w:rsidRPr="009B0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9B0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 SWZ</w:t>
            </w:r>
            <w:r w:rsidRPr="009B0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07D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3CFFBBA" w14:textId="6511AB3D" w:rsidR="003854AD" w:rsidRDefault="006D3809" w:rsidP="00D34B5C">
            <w:pPr>
              <w:pStyle w:val="Akapitzlist"/>
              <w:numPr>
                <w:ilvl w:val="1"/>
                <w:numId w:val="21"/>
              </w:numPr>
              <w:spacing w:after="0" w:line="240" w:lineRule="auto"/>
              <w:ind w:left="1028" w:hanging="5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4AD">
              <w:rPr>
                <w:rFonts w:ascii="Times New Roman" w:eastAsia="Calibri" w:hAnsi="Times New Roman" w:cs="Times New Roman"/>
                <w:sz w:val="24"/>
                <w:szCs w:val="24"/>
              </w:rPr>
              <w:t>Informacji z Krajowego Rejestru Karnego w zakresie określonym w art. 108 ust. 1 pkt 1</w:t>
            </w:r>
            <w:r w:rsidRPr="003854AD">
              <w:rPr>
                <w:rFonts w:ascii="Calibri" w:eastAsia="Calibri" w:hAnsi="Calibri" w:cs="Times New Roman"/>
              </w:rPr>
              <w:t xml:space="preserve"> </w:t>
            </w:r>
            <w:r w:rsidRPr="003854AD">
              <w:rPr>
                <w:rFonts w:ascii="Times New Roman" w:eastAsia="Calibri" w:hAnsi="Times New Roman" w:cs="Times New Roman"/>
                <w:sz w:val="24"/>
                <w:szCs w:val="24"/>
              </w:rPr>
              <w:t>lit. a-g i pkt 2</w:t>
            </w:r>
            <w:r w:rsidR="00A35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4AD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4F6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4AD">
              <w:rPr>
                <w:rFonts w:ascii="Times New Roman" w:eastAsia="Calibri" w:hAnsi="Times New Roman" w:cs="Times New Roman"/>
                <w:sz w:val="24"/>
                <w:szCs w:val="24"/>
              </w:rPr>
              <w:t>4 ustawy Pzp, wystawionej nie wcześniej niż 6-miesięcy przed datą złożenia.</w:t>
            </w:r>
          </w:p>
          <w:p w14:paraId="156A04D8" w14:textId="5F0C574E" w:rsidR="007A2E4D" w:rsidRPr="007F5D97" w:rsidRDefault="006D3809" w:rsidP="00D34B5C">
            <w:pPr>
              <w:pStyle w:val="Akapitzlist"/>
              <w:numPr>
                <w:ilvl w:val="2"/>
                <w:numId w:val="21"/>
              </w:numPr>
              <w:tabs>
                <w:tab w:val="left" w:pos="639"/>
              </w:tabs>
              <w:spacing w:after="0" w:line="240" w:lineRule="auto"/>
              <w:ind w:left="1028" w:hanging="56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54AD">
              <w:rPr>
                <w:rFonts w:ascii="Times New Roman" w:eastAsia="Calibri" w:hAnsi="Times New Roman" w:cs="Times New Roman"/>
                <w:sz w:val="24"/>
                <w:szCs w:val="24"/>
              </w:rPr>
              <w:t>oświadczenia wykonawcy, w zakresie art. 108 ust. 1 pkt 5 ustawy, o braku przynależności do tej samej</w:t>
            </w:r>
            <w:r w:rsidR="004F6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4AD">
              <w:rPr>
                <w:rFonts w:ascii="Times New Roman" w:eastAsia="Calibri" w:hAnsi="Times New Roman" w:cs="Times New Roman"/>
                <w:sz w:val="24"/>
                <w:szCs w:val="24"/>
              </w:rPr>
              <w:t>grupy kapitałowej w rozumieniu ustawy z dnia 16 lutego 2007 r. o ochronie konkurencji</w:t>
            </w:r>
            <w:r w:rsidR="00385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54AD">
              <w:rPr>
                <w:rFonts w:ascii="Times New Roman" w:eastAsia="Calibri" w:hAnsi="Times New Roman" w:cs="Times New Roman"/>
                <w:sz w:val="24"/>
                <w:szCs w:val="24"/>
              </w:rPr>
              <w:t>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</w:t>
            </w:r>
            <w:r w:rsidRPr="007F5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wg wzoru zawartego w </w:t>
            </w:r>
            <w:r w:rsidR="009B07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</w:t>
            </w:r>
            <w:r w:rsidRPr="007F5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ałączniku nr </w:t>
            </w:r>
            <w:r w:rsidR="007F5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7F5D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do SWZ); </w:t>
            </w:r>
          </w:p>
          <w:p w14:paraId="72AF3066" w14:textId="589007DE" w:rsidR="007A2E4D" w:rsidRPr="007A2E4D" w:rsidRDefault="006D3809">
            <w:pPr>
              <w:pStyle w:val="Akapitzlist"/>
              <w:numPr>
                <w:ilvl w:val="1"/>
                <w:numId w:val="55"/>
              </w:numPr>
              <w:tabs>
                <w:tab w:val="left" w:pos="639"/>
              </w:tabs>
              <w:spacing w:after="0" w:line="240" w:lineRule="auto"/>
              <w:ind w:left="1028" w:hanging="5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dokumentu potwierdzającego, że wykonawca jest ubezpieczony od odpowiedzialności cywilnej w zakresie prowadzonej działalności związanej z przedmiotem zamówienia o wartości co najmniej </w:t>
            </w:r>
            <w:r w:rsidR="00DC61AD"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>00 000,00 zł;</w:t>
            </w:r>
          </w:p>
          <w:p w14:paraId="21BAC997" w14:textId="373650CC" w:rsidR="008C10C2" w:rsidRPr="007A2E4D" w:rsidRDefault="008C10C2">
            <w:pPr>
              <w:pStyle w:val="Akapitzlist"/>
              <w:numPr>
                <w:ilvl w:val="1"/>
                <w:numId w:val="55"/>
              </w:numPr>
              <w:tabs>
                <w:tab w:val="left" w:pos="639"/>
              </w:tabs>
              <w:spacing w:after="0" w:line="240" w:lineRule="auto"/>
              <w:ind w:left="1028" w:hanging="5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wykaz dostaw wykonanych, a w przypadku świadczeń powtarzających się lub ciągłych również wykonywanych, w okresie ostatnich 3 lat, a jeżeli okres prowadzenia działalności jest krótszy - w tym okresie, wraz z podaniem ich przedmiotu, wartości, dat wykonania i podmiotów, na rzecz których </w:t>
            </w:r>
            <w:r w:rsidR="00743E6B"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>dostawy te</w:t>
            </w:r>
            <w:r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zostały wykonane lub są wykonywane, oraz załączeniem dowodów określających, czy te </w:t>
            </w:r>
            <w:r w:rsidR="00743E6B"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>dostawy</w:t>
            </w:r>
            <w:r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zostały wykonane lub są wykonywane należycie, przy czym dowodami, o których mowa, są referencje bądź inne dokumenty sporządzone przez podmiot, na rzecz którego </w:t>
            </w:r>
            <w:r w:rsidR="00743E6B"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dostawy zostały wykonane, </w:t>
            </w:r>
            <w:r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>a w przypadku świadczeń powtarzających</w:t>
            </w:r>
            <w:r w:rsidR="007A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lub ciągłych są wykonywane </w:t>
            </w:r>
            <w:r w:rsidRPr="007A2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 </w:t>
            </w:r>
            <w:r w:rsidRPr="007A2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(wzór – załącznik nr </w:t>
            </w:r>
            <w:r w:rsidR="007F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7A2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SWZ)</w:t>
            </w:r>
            <w:r w:rsidR="00476540" w:rsidRPr="007A2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14:paraId="248364BD" w14:textId="20DEE1D3" w:rsidR="00476540" w:rsidRPr="008C10C2" w:rsidRDefault="00476540" w:rsidP="00D34B5C">
            <w:pPr>
              <w:pStyle w:val="Akapitzlist"/>
              <w:numPr>
                <w:ilvl w:val="1"/>
                <w:numId w:val="20"/>
              </w:numPr>
              <w:tabs>
                <w:tab w:val="left" w:pos="639"/>
              </w:tabs>
              <w:spacing w:after="0" w:line="240" w:lineRule="auto"/>
              <w:ind w:left="1028" w:hanging="5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kopię </w:t>
            </w:r>
            <w:r w:rsidRPr="00476540">
              <w:rPr>
                <w:rFonts w:ascii="Times New Roman" w:eastAsia="Calibri" w:hAnsi="Times New Roman" w:cs="Times New Roman"/>
                <w:sz w:val="24"/>
                <w:szCs w:val="24"/>
              </w:rPr>
              <w:t>aktualn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ej</w:t>
            </w:r>
            <w:r w:rsidRPr="00476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koncesję na obrót paliwami ciekłymi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jeżeli dokument wystawiono jako dokument elektroniczny, to należy przekazać ten dokument, a jeżeli dokument został wystawiony w formie papierowej należy przekazać jego cyfrowe odwzorowanie potwierdzone i potwierdzone kwalifikowalnym podpisem elektronicznym </w:t>
            </w:r>
          </w:p>
          <w:p w14:paraId="6D7F890C" w14:textId="635688DE" w:rsidR="00DC61AD" w:rsidRPr="00DC61AD" w:rsidRDefault="00DC61AD" w:rsidP="00D34B5C">
            <w:pPr>
              <w:tabs>
                <w:tab w:val="left" w:pos="570"/>
              </w:tabs>
              <w:spacing w:after="0" w:line="240" w:lineRule="auto"/>
              <w:ind w:left="4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13804631" w14:textId="77777777" w:rsidTr="00CA1AC1">
        <w:tc>
          <w:tcPr>
            <w:tcW w:w="11194" w:type="dxa"/>
            <w:shd w:val="clear" w:color="auto" w:fill="auto"/>
          </w:tcPr>
          <w:p w14:paraId="4207EAFC" w14:textId="0A1894BF" w:rsidR="003854AD" w:rsidRPr="00B05AE7" w:rsidRDefault="003854AD" w:rsidP="00D34B5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88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</w:p>
          <w:p w14:paraId="26850DE9" w14:textId="597357DE" w:rsidR="00B05AE7" w:rsidRPr="00935E46" w:rsidRDefault="00B05AE7" w:rsidP="00D34B5C">
            <w:p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8E8B" w14:textId="32697B58" w:rsidR="00FA1397" w:rsidRPr="00935E46" w:rsidRDefault="003649CA" w:rsidP="00D34B5C">
            <w:pPr>
              <w:pStyle w:val="Akapitzlist"/>
              <w:numPr>
                <w:ilvl w:val="0"/>
                <w:numId w:val="24"/>
              </w:numPr>
              <w:tabs>
                <w:tab w:val="left" w:pos="568"/>
                <w:tab w:val="left" w:pos="744"/>
              </w:tabs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Komunikacja między zamawiającym, a wykonawcami w niniejszym postępowaniu </w:t>
            </w:r>
            <w:r w:rsidR="006D72FA" w:rsidRPr="00935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odbywa</w:t>
            </w:r>
            <w:r w:rsidR="00FA1397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się przy użyciu środków komunikacji elektronicznej, tj. za pośrednictwem</w:t>
            </w:r>
            <w:r w:rsidR="00FB2801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platformazakupowa.pl</w:t>
            </w:r>
            <w:r w:rsidR="00FA1397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„Open</w:t>
            </w:r>
            <w:r w:rsidR="00FA1397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Nexus”</w:t>
            </w:r>
            <w:r w:rsidR="00FA1397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pod adresem</w:t>
            </w:r>
            <w:r w:rsidR="00FA1397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hyperlink r:id="rId37" w:history="1">
              <w:r w:rsidR="00FA1397" w:rsidRPr="00935E46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https://platformazakupowa.pl/pn/ka_swinoujscie</w:t>
              </w:r>
            </w:hyperlink>
            <w:r w:rsidR="00FA1397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(dalej jako „Platforma”), chyba że w niniejszej</w:t>
            </w:r>
            <w:r w:rsidR="00FA1397"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935E46">
              <w:rPr>
                <w:rFonts w:ascii="Times New Roman" w:hAnsi="Times New Roman" w:cs="Times New Roman"/>
                <w:sz w:val="24"/>
                <w:szCs w:val="24"/>
              </w:rPr>
              <w:t>SWZ postanowiono inaczej.</w:t>
            </w:r>
          </w:p>
          <w:p w14:paraId="75EC228F" w14:textId="07E468E6" w:rsidR="00BB5242" w:rsidRPr="00935E46" w:rsidRDefault="00BB5242" w:rsidP="00D34B5C">
            <w:pPr>
              <w:pStyle w:val="Akapitzlist"/>
              <w:numPr>
                <w:ilvl w:val="0"/>
                <w:numId w:val="24"/>
              </w:numPr>
              <w:tabs>
                <w:tab w:val="left" w:pos="568"/>
              </w:tabs>
              <w:spacing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hAnsi="Times New Roman" w:cs="Times New Roman"/>
                <w:sz w:val="24"/>
                <w:szCs w:val="24"/>
              </w:rPr>
              <w:t>Rejestracja na Platformie, w tym złożenie oferty, wymaga założenia konta użytkownika. W celu założenia konta użytkownika konieczne jest posiadanie przez użytkownika aktywnego konta poczty elektronicznej (e-mail)</w:t>
            </w:r>
            <w:r w:rsidR="006C7166" w:rsidRPr="00935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79CDC" w14:textId="6B423721" w:rsidR="00BB5242" w:rsidRPr="007F5D97" w:rsidRDefault="006C7166" w:rsidP="00D34B5C">
            <w:pPr>
              <w:pStyle w:val="Akapitzlist"/>
              <w:numPr>
                <w:ilvl w:val="0"/>
                <w:numId w:val="24"/>
              </w:numPr>
              <w:tabs>
                <w:tab w:val="left" w:pos="568"/>
              </w:tabs>
              <w:spacing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Wymagania techniczne i organizacyjne korzystania z Platformy określa regulamin Platformy (dostępny pod adresem: </w:t>
            </w:r>
            <w:hyperlink r:id="rId38" w:history="1">
              <w:r w:rsidRPr="00935E4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https://platformazakupowa.pl/strona/1-regulamin</w:t>
              </w:r>
            </w:hyperlink>
            <w:r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) oraz instrukcje dla wykonawców (dostępne pod adresem: </w:t>
            </w:r>
            <w:hyperlink r:id="rId39" w:history="1">
              <w:r w:rsidRPr="00935E4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https://platformazakupowa.pl/strona/45-instrukcje</w:t>
              </w:r>
            </w:hyperlink>
            <w:r w:rsidRPr="00935E4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12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Wykonawca przystępując do postępowania o udzielenie zamówienia publicznego, akceptuje warunki korzystania z Platformy, określone w Regulaminie oraz uznaje go za wiążący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D86804" w14:textId="77777777" w:rsidR="00FA1397" w:rsidRDefault="00B05AE7" w:rsidP="00D34B5C">
            <w:pPr>
              <w:pStyle w:val="Akapitzlist"/>
              <w:numPr>
                <w:ilvl w:val="0"/>
                <w:numId w:val="24"/>
              </w:numPr>
              <w:tabs>
                <w:tab w:val="left" w:pos="568"/>
              </w:tabs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Ilekroć w SWZ lub w przepisach o zamówieniach publicznych mowa jest o stronie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internetowej prowadzonego postępowania należy przez to rozumieć także Platformę.</w:t>
            </w:r>
          </w:p>
          <w:p w14:paraId="13482453" w14:textId="77777777" w:rsidR="00FA1397" w:rsidRDefault="00B05AE7" w:rsidP="00D34B5C">
            <w:pPr>
              <w:pStyle w:val="Akapitzlist"/>
              <w:numPr>
                <w:ilvl w:val="0"/>
                <w:numId w:val="24"/>
              </w:numPr>
              <w:tabs>
                <w:tab w:val="left" w:pos="568"/>
              </w:tabs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Komunikacja elektroniczna w postępowaniu, a w szczególności składanie dokumentów,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oświadczeń, wniosków, zawiadomień, zapytań oraz przekazywanie informacji odbywa się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elektronicznie za pośrednictwem Platformy i formularza „Wyślij wiadomość”.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Komunikacja za pośrednictwem formularza „Wyślij wiadomość” nie dotyczy składania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ofert, gdyż wiadomości nie są szyfrowane. Komunikacja poprzez „Wyślij wiadomość”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umożliwia dodanie do treści wysyłanej wiadomości plików lub spakowanego katalogu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(załączników). Występuje limit objętości plików lub spakowanych folderów do ilości 10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397">
              <w:rPr>
                <w:rFonts w:ascii="Times New Roman" w:hAnsi="Times New Roman" w:cs="Times New Roman"/>
                <w:sz w:val="24"/>
                <w:szCs w:val="24"/>
              </w:rPr>
              <w:t>plików lub spakowanych folderów przy maksymalnej sumarycznej wielkości 500 MB.</w:t>
            </w:r>
          </w:p>
          <w:p w14:paraId="35C630EC" w14:textId="2363D3AC" w:rsidR="008D3B2F" w:rsidRDefault="003649CA" w:rsidP="00D34B5C">
            <w:pPr>
              <w:pStyle w:val="Akapitzlist"/>
              <w:numPr>
                <w:ilvl w:val="0"/>
                <w:numId w:val="24"/>
              </w:numPr>
              <w:tabs>
                <w:tab w:val="left" w:pos="568"/>
                <w:tab w:val="left" w:pos="744"/>
              </w:tabs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5AE7" w:rsidRPr="00FA1397">
              <w:rPr>
                <w:rFonts w:ascii="Times New Roman" w:hAnsi="Times New Roman" w:cs="Times New Roman"/>
                <w:sz w:val="24"/>
                <w:szCs w:val="24"/>
              </w:rPr>
              <w:t>Zamawiający będzie przekazywał wykonawcom informacje w formie elektronicznej za</w:t>
            </w:r>
            <w:r w:rsidR="00FA1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AE7" w:rsidRPr="00FA1397">
              <w:rPr>
                <w:rFonts w:ascii="Times New Roman" w:hAnsi="Times New Roman" w:cs="Times New Roman"/>
                <w:sz w:val="24"/>
                <w:szCs w:val="24"/>
              </w:rPr>
              <w:t xml:space="preserve">pośrednictwem Platformy. </w:t>
            </w:r>
          </w:p>
          <w:p w14:paraId="1A080001" w14:textId="77777777" w:rsidR="006643A3" w:rsidRDefault="00B05AE7" w:rsidP="00D34B5C">
            <w:pPr>
              <w:pStyle w:val="Akapitzlist"/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B2F">
              <w:rPr>
                <w:rFonts w:ascii="Times New Roman" w:hAnsi="Times New Roman" w:cs="Times New Roman"/>
                <w:sz w:val="24"/>
                <w:szCs w:val="24"/>
              </w:rPr>
              <w:t>Wykonawca jako podmiot profesjonalny ma obowiązek sprawdzania komunikatów</w:t>
            </w:r>
            <w:r w:rsidR="008D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B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B2F">
              <w:rPr>
                <w:rFonts w:ascii="Times New Roman" w:hAnsi="Times New Roman" w:cs="Times New Roman"/>
                <w:sz w:val="24"/>
                <w:szCs w:val="24"/>
              </w:rPr>
              <w:t>i wiadomości bezpośrednio na Platformie przesłanych przez zamawiającego, gdyż system</w:t>
            </w:r>
            <w:r w:rsidR="008D3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2F">
              <w:rPr>
                <w:rFonts w:ascii="Times New Roman" w:hAnsi="Times New Roman" w:cs="Times New Roman"/>
                <w:sz w:val="24"/>
                <w:szCs w:val="24"/>
              </w:rPr>
              <w:t>powiadomień może ulec awarii lub powiadomienie może trafić do folderu SPAM.</w:t>
            </w:r>
          </w:p>
          <w:p w14:paraId="2392B165" w14:textId="47155FC6" w:rsidR="006B2D37" w:rsidRPr="006643A3" w:rsidRDefault="006B2D37" w:rsidP="00D34B5C">
            <w:pPr>
              <w:pStyle w:val="Akapitzlist"/>
              <w:numPr>
                <w:ilvl w:val="0"/>
                <w:numId w:val="24"/>
              </w:numPr>
              <w:tabs>
                <w:tab w:val="left" w:pos="586"/>
              </w:tabs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 xml:space="preserve">Wiadomości przekazywane drogą elektroniczną powinny w sposób jednoznaczny wskazywać nr niniejszego postępowania </w:t>
            </w:r>
            <w:r w:rsidR="007F5D97" w:rsidRPr="006643A3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="007F5D97" w:rsidRPr="0066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KA/ZP/2/2022</w:t>
            </w:r>
            <w:r w:rsidRPr="006643A3">
              <w:rPr>
                <w:rFonts w:ascii="Times New Roman" w:hAnsi="Times New Roman" w:cs="Times New Roman"/>
                <w:sz w:val="24"/>
                <w:szCs w:val="24"/>
              </w:rPr>
              <w:t xml:space="preserve"> oraz dane identyfikujące wykonawcę.</w:t>
            </w:r>
          </w:p>
          <w:p w14:paraId="26FB3DB2" w14:textId="05D7482A" w:rsidR="006C7166" w:rsidRPr="00124B75" w:rsidRDefault="006C71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 xml:space="preserve">W sprawach merytorycznych związanych z danym postępowaniem Zamawiający przewiduje możliwość porozumiewania się wyłącznie drogą elektroniczną, poprzez wykorzystanie na Platformie przycisku: Wiadomości. </w:t>
            </w:r>
          </w:p>
          <w:p w14:paraId="6C842962" w14:textId="6280D7A4" w:rsidR="006C7166" w:rsidRPr="00124B75" w:rsidRDefault="006C71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W sprawach technicznych związanych z obsługą Platformy należy korzystać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 xml:space="preserve">z pomocy Centrum Wsparcia Klienta, które udzieli wszelkich informacji związanych z procesem składania ofert, rejestracji czy innych aspektów technicznych Platformy. Centrum Wsparcia Klienta dostępne codziennie od poniedziałku do piątku w godz. </w:t>
            </w:r>
            <w:r w:rsidR="005D42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 xml:space="preserve">d 7.00 do 17.00 pod nr tel. 22 101 02 02. </w:t>
            </w:r>
          </w:p>
          <w:p w14:paraId="25348A9E" w14:textId="77777777" w:rsidR="006C7166" w:rsidRPr="006C7166" w:rsidRDefault="006C71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 xml:space="preserve">W sytuacjach awaryjnych np. w przypadku braku działania Platformy, Zamawiający może również komunikować się z Wykonawcami za pomocą poczty elektronicznej. </w:t>
            </w:r>
          </w:p>
          <w:p w14:paraId="6BB6862B" w14:textId="77777777" w:rsidR="006C7166" w:rsidRPr="006C7166" w:rsidRDefault="006C71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 xml:space="preserve">Postępowanie odbywa się w języku polskim, w związku z czym wszelkie pisma, dokumenty, oświadczenia itp. składane w trakcie postępowania między Zamawiający ma wykonawcami muszą być sporządzone w języku polskim. </w:t>
            </w:r>
          </w:p>
          <w:p w14:paraId="5446175B" w14:textId="77777777" w:rsidR="006C7166" w:rsidRPr="006C7166" w:rsidRDefault="006C71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 xml:space="preserve">Zamawiający nie przewiduje zwoływania zebrania wykonawców. </w:t>
            </w:r>
          </w:p>
          <w:p w14:paraId="1FFAE217" w14:textId="77777777" w:rsidR="006C7166" w:rsidRPr="006C7166" w:rsidRDefault="006C716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Złożenie oferty:</w:t>
            </w:r>
          </w:p>
          <w:p w14:paraId="4B2F1F97" w14:textId="11EDBF84" w:rsidR="006C7166" w:rsidRPr="00124B75" w:rsidRDefault="006C7166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Ofertę wraz z załącznikami należy złożyć za pośrednictwem Platformy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 xml:space="preserve"> w zakładce</w:t>
            </w:r>
            <w:r w:rsidR="005D42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 xml:space="preserve"> POSTĘPOWANIA, w części dotyczącej niniejszego postępowania.</w:t>
            </w:r>
          </w:p>
          <w:p w14:paraId="2E316587" w14:textId="2CA75B72" w:rsidR="006C7166" w:rsidRPr="00124B75" w:rsidRDefault="006C7166">
            <w:pPr>
              <w:pStyle w:val="Akapitzlist"/>
              <w:numPr>
                <w:ilvl w:val="1"/>
                <w:numId w:val="25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Po kliknięciu w tytuł postępowania nastąpi przekierowanie na Platformę, gdzie należy pobrać, wypełnić i złożyć ofertę wraz z załącznikami, postępując zgodnie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>z Instrukcją składania oferty dla wykonawcy, zamieszczoną na Platformie.</w:t>
            </w:r>
          </w:p>
          <w:p w14:paraId="3810B21A" w14:textId="3AD551B8" w:rsidR="006C7166" w:rsidRPr="006C7166" w:rsidRDefault="006C7166">
            <w:pPr>
              <w:pStyle w:val="Akapitzlist"/>
              <w:numPr>
                <w:ilvl w:val="1"/>
                <w:numId w:val="53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Składana oferta musi zawierać wypełnione wszystkie obowiązkowe pola oraz zawierać wymagane załączniki do oferty, które należy złożyć w formie elektronicznej (opatrzonej kwalifikowanym podpisem elektronicznym).</w:t>
            </w:r>
          </w:p>
          <w:p w14:paraId="738D62EA" w14:textId="4BF5A9C4" w:rsidR="006C7166" w:rsidRPr="006C7166" w:rsidRDefault="006C7166">
            <w:pPr>
              <w:pStyle w:val="Akapitzlist"/>
              <w:numPr>
                <w:ilvl w:val="1"/>
                <w:numId w:val="54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Za termin złożenia oferty uważa się termin zamieszczenia oferty na Platformie.</w:t>
            </w:r>
          </w:p>
          <w:p w14:paraId="53ACF38F" w14:textId="69935CEF" w:rsidR="006C7166" w:rsidRPr="00124B75" w:rsidRDefault="006C7166">
            <w:pPr>
              <w:pStyle w:val="Akapitzlist"/>
              <w:numPr>
                <w:ilvl w:val="1"/>
                <w:numId w:val="54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Wszelkie informacje stanowiące tajemnicę przedsiębiorstwa w rozumieniu ustawy z dnia 16 kwietnia 1993 r. o zwalczaniu nieuczciwej konkurencji, które wykonawca zastrzeże jako tajemnicę przedsiębiorstwa, powinny zostać złożone zgodnie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>z Instrukcją składania oferty dla Wykonawcy.</w:t>
            </w:r>
          </w:p>
          <w:p w14:paraId="2D0890AA" w14:textId="3A9FFC78" w:rsidR="006C7166" w:rsidRPr="006C7166" w:rsidRDefault="006C7166">
            <w:pPr>
              <w:pStyle w:val="Akapitzlist"/>
              <w:numPr>
                <w:ilvl w:val="1"/>
                <w:numId w:val="54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Złożenie oferty na nośniku danych (np. CD, pendrive) jest niedopuszczalne.</w:t>
            </w:r>
          </w:p>
          <w:p w14:paraId="5BDEEA9E" w14:textId="2A85B487" w:rsidR="00C63A8B" w:rsidRDefault="006C7166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 xml:space="preserve">Minimalne wymagania techniczne umożliwiające korzystanie z Platformy to przeglądarka internetowa EDGE, Chrome i FireFox w najnowszej dostępnej wersji, z włączoną obsługą języka </w:t>
            </w:r>
            <w:r w:rsidR="005A68AD" w:rsidRPr="006C7166">
              <w:rPr>
                <w:rFonts w:ascii="Times New Roman" w:hAnsi="Times New Roman" w:cs="Times New Roman"/>
                <w:sz w:val="24"/>
                <w:szCs w:val="24"/>
              </w:rPr>
              <w:t>JavaScript</w:t>
            </w: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, akceptująca pliki typu „cookies” oraz łącze internetowe o przepustowości co najmniej 256 kbit/s. Platforma jest zoptymalizowana dla minimalnej rozdzielczości ekranu 1024x768 pikseli.</w:t>
            </w:r>
            <w:r w:rsidR="006B2D37" w:rsidRPr="00C6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EDA24C" w14:textId="77777777" w:rsidR="00C63A8B" w:rsidRDefault="006B2D3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8B">
              <w:rPr>
                <w:rFonts w:ascii="Times New Roman" w:hAnsi="Times New Roman" w:cs="Times New Roman"/>
                <w:sz w:val="24"/>
                <w:szCs w:val="24"/>
              </w:rPr>
              <w:t>Wykonawca przystępując do niniejszego postępowania o udzielenie zamówienia</w:t>
            </w:r>
            <w:r w:rsidR="00C6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8B">
              <w:rPr>
                <w:rFonts w:ascii="Times New Roman" w:hAnsi="Times New Roman" w:cs="Times New Roman"/>
                <w:sz w:val="24"/>
                <w:szCs w:val="24"/>
              </w:rPr>
              <w:t>publicznego, akceptuje warunki korzystania z Platformy, określone w Regulaminie Platformy</w:t>
            </w:r>
            <w:r w:rsidR="00C6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8B">
              <w:rPr>
                <w:rFonts w:ascii="Times New Roman" w:hAnsi="Times New Roman" w:cs="Times New Roman"/>
                <w:sz w:val="24"/>
                <w:szCs w:val="24"/>
              </w:rPr>
              <w:t>oraz zobowiązuje się korzystając z Platformy przestrzegać postanowień tego regulaminu.</w:t>
            </w:r>
          </w:p>
          <w:p w14:paraId="4D37B5E0" w14:textId="7B6C4482" w:rsidR="00C63A8B" w:rsidRDefault="006B2D37">
            <w:pPr>
              <w:pStyle w:val="Akapitzlist"/>
              <w:numPr>
                <w:ilvl w:val="0"/>
                <w:numId w:val="54"/>
              </w:numPr>
              <w:tabs>
                <w:tab w:val="left" w:pos="0"/>
              </w:tabs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A8B">
              <w:rPr>
                <w:rFonts w:ascii="Times New Roman" w:hAnsi="Times New Roman" w:cs="Times New Roman"/>
                <w:sz w:val="24"/>
                <w:szCs w:val="24"/>
              </w:rPr>
              <w:t>Za datę przekazania składanych dokumentów, oświadczeń, wniosków, zawiadomień,</w:t>
            </w:r>
            <w:r w:rsidR="00C6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8B">
              <w:rPr>
                <w:rFonts w:ascii="Times New Roman" w:hAnsi="Times New Roman" w:cs="Times New Roman"/>
                <w:sz w:val="24"/>
                <w:szCs w:val="24"/>
              </w:rPr>
              <w:t>zapytań oraz przekazywanie informacji uznaje się kliknięcie przycisku „Wyślij wiadomość” po</w:t>
            </w:r>
            <w:r w:rsidR="00C63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A8B">
              <w:rPr>
                <w:rFonts w:ascii="Times New Roman" w:hAnsi="Times New Roman" w:cs="Times New Roman"/>
                <w:sz w:val="24"/>
                <w:szCs w:val="24"/>
              </w:rPr>
              <w:t>których pojawi się komunikat, że wiadomość została wysłana do zamawiającego.</w:t>
            </w:r>
          </w:p>
          <w:p w14:paraId="038D1FFF" w14:textId="75DC6E6E" w:rsidR="006C7166" w:rsidRDefault="006C7166">
            <w:pPr>
              <w:pStyle w:val="Akapitzlist"/>
              <w:numPr>
                <w:ilvl w:val="0"/>
                <w:numId w:val="54"/>
              </w:numPr>
              <w:tabs>
                <w:tab w:val="left" w:pos="0"/>
              </w:tabs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Sposób sporządzenia dokumentów lub oświadczeń musi być zgody z wymaganiami określonymi w ustawie Pzp, rozporządzeniu Ministra Rozwoju, Pracy i Technologii z dnia 23.12.2020 r. w sprawie podmiotowych środków dowodowych oraz innych dokumentów lub oświadczeń, jakich może żądać zamawiający od wykonawcy (Dz.U. z 2020 r., poz. 2415) oraz rozporządzeniu Prezesa Rady Ministrów z dnia 30.12.2020 r.</w:t>
            </w:r>
            <w:r w:rsidR="007A2E4D">
              <w:rPr>
                <w:rFonts w:ascii="Times New Roman" w:hAnsi="Times New Roman" w:cs="Times New Roman"/>
                <w:sz w:val="24"/>
                <w:szCs w:val="24"/>
              </w:rPr>
              <w:t xml:space="preserve"> w sprawie sposobu sporządzania</w:t>
            </w:r>
            <w:r w:rsidR="005A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i przekazywania informacji oraz wymagań technicznych dla dokumentów elektronicznych oraz środków komunikacji elektronicznej w postępowaniu</w:t>
            </w:r>
            <w:r w:rsidR="005A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166">
              <w:rPr>
                <w:rFonts w:ascii="Times New Roman" w:hAnsi="Times New Roman" w:cs="Times New Roman"/>
                <w:sz w:val="24"/>
                <w:szCs w:val="24"/>
              </w:rPr>
              <w:t>o udzielenie zamówienia publicznego lub konkursie (Dz.U. z 2020 r., poz. 2452)</w:t>
            </w:r>
          </w:p>
          <w:p w14:paraId="37E63F3D" w14:textId="77777777" w:rsidR="00C30082" w:rsidRDefault="007D725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5F9">
              <w:rPr>
                <w:rFonts w:ascii="Times New Roman" w:hAnsi="Times New Roman" w:cs="Times New Roman"/>
                <w:sz w:val="24"/>
                <w:szCs w:val="24"/>
              </w:rPr>
              <w:t>W przypadku rozbieżności pomiędzy treścią SWZ oraz ww. Instrukcji i Regulaminu,</w:t>
            </w:r>
            <w:r w:rsidR="00AC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F9">
              <w:rPr>
                <w:rFonts w:ascii="Times New Roman" w:hAnsi="Times New Roman" w:cs="Times New Roman"/>
                <w:sz w:val="24"/>
                <w:szCs w:val="24"/>
              </w:rPr>
              <w:t>w zakresie postanowień określających zasady realizacji obowiązków wynikających z „Ustawy</w:t>
            </w:r>
            <w:r w:rsidR="00AC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F9">
              <w:rPr>
                <w:rFonts w:ascii="Times New Roman" w:hAnsi="Times New Roman" w:cs="Times New Roman"/>
                <w:sz w:val="24"/>
                <w:szCs w:val="24"/>
              </w:rPr>
              <w:t>Pzp” oraz wydanych na jej podstawie aktów wykonawczych pierwszeństwo mają</w:t>
            </w:r>
            <w:r w:rsidR="00AC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5F9">
              <w:rPr>
                <w:rFonts w:ascii="Times New Roman" w:hAnsi="Times New Roman" w:cs="Times New Roman"/>
                <w:sz w:val="24"/>
                <w:szCs w:val="24"/>
              </w:rPr>
              <w:t>postanowienia SWZ.</w:t>
            </w:r>
          </w:p>
          <w:p w14:paraId="3675C028" w14:textId="77777777" w:rsidR="006D3809" w:rsidRDefault="001F6AC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082">
              <w:rPr>
                <w:rFonts w:ascii="Times New Roman" w:hAnsi="Times New Roman" w:cs="Times New Roman"/>
                <w:sz w:val="24"/>
                <w:szCs w:val="24"/>
              </w:rPr>
              <w:t>W przypadku rozbieżności pomiędzy treścią specyfikacji warunków zamówienia,</w:t>
            </w:r>
            <w:r w:rsidR="00C30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82">
              <w:rPr>
                <w:rFonts w:ascii="Times New Roman" w:hAnsi="Times New Roman" w:cs="Times New Roman"/>
                <w:sz w:val="24"/>
                <w:szCs w:val="24"/>
              </w:rPr>
              <w:t>a treścią udzielonych odpowiedzi, jako obowiązującą należy przyjąć treść pisma</w:t>
            </w:r>
            <w:r w:rsidR="00C30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82">
              <w:rPr>
                <w:rFonts w:ascii="Times New Roman" w:hAnsi="Times New Roman" w:cs="Times New Roman"/>
                <w:sz w:val="24"/>
                <w:szCs w:val="24"/>
              </w:rPr>
              <w:t>zawierającego</w:t>
            </w:r>
            <w:r w:rsidR="001332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082">
              <w:rPr>
                <w:rFonts w:ascii="Times New Roman" w:hAnsi="Times New Roman" w:cs="Times New Roman"/>
                <w:sz w:val="24"/>
                <w:szCs w:val="24"/>
              </w:rPr>
              <w:t xml:space="preserve"> późniejsze oświadczenie zamawiającego.</w:t>
            </w:r>
          </w:p>
          <w:p w14:paraId="0716DF46" w14:textId="7925B3F5" w:rsidR="00CA5260" w:rsidRPr="007A2E4D" w:rsidRDefault="00CA5260" w:rsidP="00D34B5C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118DB9DD" w14:textId="77777777" w:rsidTr="00CA1AC1">
        <w:tc>
          <w:tcPr>
            <w:tcW w:w="11194" w:type="dxa"/>
            <w:shd w:val="clear" w:color="auto" w:fill="auto"/>
          </w:tcPr>
          <w:p w14:paraId="1E59DA66" w14:textId="06FCE4D0" w:rsidR="009A044B" w:rsidRPr="00BC2D65" w:rsidRDefault="003649CA" w:rsidP="00D34B5C">
            <w:pPr>
              <w:pStyle w:val="Akapitzlist"/>
              <w:numPr>
                <w:ilvl w:val="0"/>
                <w:numId w:val="23"/>
              </w:numPr>
              <w:tabs>
                <w:tab w:val="left" w:pos="657"/>
              </w:tabs>
              <w:spacing w:after="0" w:line="240" w:lineRule="auto"/>
              <w:ind w:left="881" w:hanging="27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9A044B" w:rsidRPr="009A0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sposobie komunikowania się zamawiającego z wykonawcami w inny sposób niż przy użyciu środków komunikacji elektronicznej, w tym w przypadku zaistnienia jednej z sytuacji określonych wart.65ust.1, art.66 iart.69 Ustawy Pzp</w:t>
            </w:r>
          </w:p>
          <w:p w14:paraId="3059C136" w14:textId="77777777" w:rsidR="00BC2D65" w:rsidRPr="009A044B" w:rsidRDefault="00BC2D65" w:rsidP="00D34B5C">
            <w:pPr>
              <w:pStyle w:val="Akapitzlist"/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624F3CC" w14:textId="77777777" w:rsidR="006D3809" w:rsidRDefault="00B70B8D" w:rsidP="00D34B5C">
            <w:pPr>
              <w:spacing w:after="0" w:line="240" w:lineRule="auto"/>
              <w:ind w:left="8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102">
              <w:rPr>
                <w:rFonts w:ascii="Times New Roman" w:hAnsi="Times New Roman" w:cs="Times New Roman"/>
                <w:sz w:val="24"/>
                <w:szCs w:val="24"/>
              </w:rPr>
              <w:t>Zamawiający nie przewiduje komunikowania się z wykonawcami w inny sposób niż przy użyciu środków komunikacji elektronicznej.</w:t>
            </w:r>
          </w:p>
          <w:p w14:paraId="26CC9570" w14:textId="7E560C5B" w:rsidR="00BC2D65" w:rsidRPr="00AF2102" w:rsidRDefault="00BC2D65" w:rsidP="00D34B5C">
            <w:pPr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3809" w:rsidRPr="006D3809" w14:paraId="64D3BF96" w14:textId="77777777" w:rsidTr="00CA1AC1">
        <w:tc>
          <w:tcPr>
            <w:tcW w:w="11194" w:type="dxa"/>
            <w:shd w:val="clear" w:color="auto" w:fill="auto"/>
          </w:tcPr>
          <w:p w14:paraId="554592E4" w14:textId="5202C5FE" w:rsidR="00ED2444" w:rsidRDefault="00F95DE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881" w:hanging="27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komunikowania się z wykonawcami</w:t>
            </w:r>
            <w:r w:rsidRPr="00F95D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7290B1" w14:textId="77777777" w:rsidR="00CA5260" w:rsidRPr="00CA5260" w:rsidRDefault="00CA5260" w:rsidP="00D34B5C">
            <w:pPr>
              <w:pStyle w:val="Akapitzlist"/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52FB7C7" w14:textId="2518367A" w:rsidR="00F95DE1" w:rsidRPr="005A68AD" w:rsidRDefault="005A68AD" w:rsidP="00D34B5C">
            <w:pPr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68AD">
              <w:rPr>
                <w:rFonts w:ascii="Times New Roman" w:hAnsi="Times New Roman" w:cs="Times New Roman"/>
                <w:sz w:val="24"/>
                <w:szCs w:val="24"/>
              </w:rPr>
              <w:t xml:space="preserve">Zamawiający wyznacza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Annę Litwiniec</w:t>
            </w:r>
            <w:r w:rsidRPr="005A68AD">
              <w:rPr>
                <w:rFonts w:ascii="Times New Roman" w:hAnsi="Times New Roman" w:cs="Times New Roman"/>
                <w:sz w:val="24"/>
                <w:szCs w:val="24"/>
              </w:rPr>
              <w:t xml:space="preserve"> 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604 581 125</w:t>
            </w:r>
            <w:r w:rsidRPr="005A68AD">
              <w:rPr>
                <w:rFonts w:ascii="Times New Roman" w:hAnsi="Times New Roman" w:cs="Times New Roman"/>
                <w:sz w:val="24"/>
                <w:szCs w:val="24"/>
              </w:rPr>
              <w:t xml:space="preserve"> do kontaktowania się z Wykonawcami</w:t>
            </w:r>
            <w:r w:rsidR="00CA5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DE1" w:rsidRPr="005A68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dni robocze (poniedziałek – piątek) w godzinach od 7:00 do 15:00</w:t>
            </w:r>
            <w:r w:rsidR="00CA52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25227F5" w14:textId="674BE0C9" w:rsidR="006D3809" w:rsidRPr="006D3809" w:rsidRDefault="006D3809" w:rsidP="00D34B5C">
            <w:pPr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142EA27F" w14:textId="77777777" w:rsidTr="00CA1AC1">
        <w:tc>
          <w:tcPr>
            <w:tcW w:w="11194" w:type="dxa"/>
            <w:shd w:val="clear" w:color="auto" w:fill="auto"/>
          </w:tcPr>
          <w:p w14:paraId="70530983" w14:textId="2AA68A0B" w:rsidR="00300BFC" w:rsidRPr="00C775B2" w:rsidRDefault="00300BF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881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0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związania ofertą</w:t>
            </w:r>
          </w:p>
          <w:p w14:paraId="520A9612" w14:textId="77777777" w:rsidR="00C775B2" w:rsidRPr="00300BFC" w:rsidRDefault="00C775B2" w:rsidP="00D34B5C">
            <w:pPr>
              <w:pStyle w:val="Akapitzlist"/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0F3A130" w14:textId="42D94776" w:rsidR="00C775B2" w:rsidRDefault="003649CA">
            <w:pPr>
              <w:pStyle w:val="Akapitzlist"/>
              <w:numPr>
                <w:ilvl w:val="0"/>
                <w:numId w:val="29"/>
              </w:numPr>
              <w:tabs>
                <w:tab w:val="left" w:pos="639"/>
              </w:tabs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00BFC"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Wykonawca związany</w:t>
            </w:r>
            <w:r w:rsidR="00BC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jest</w:t>
            </w:r>
            <w:r w:rsidR="00300BFC"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ofertą przez 90 dni od dnia upływu terminu składania ofert.</w:t>
            </w:r>
          </w:p>
          <w:p w14:paraId="1499BF37" w14:textId="3941FEB7" w:rsidR="00C775B2" w:rsidRDefault="00300B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związania ofertą upływa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dniu </w:t>
            </w:r>
            <w:r w:rsidR="006C7166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marca 2023 r.</w:t>
            </w:r>
            <w:r w:rsidR="006C7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D85EE1F" w14:textId="77777777" w:rsidR="00C775B2" w:rsidRDefault="00300B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W przypadku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gdy wybór najkorzystniejszej oferty nie nastąpi przed upływem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terminu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związania ofertą, o którym mowa w pkt. 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., zamawiający przed upływem terminu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związania ofertą, zwraca się jednokrotnie do wykonawców o wyrażenie zgody na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przedłużenie tego terminu o wskazywany przez niego okres, nie dłuższy niż 60 dni.</w:t>
            </w:r>
          </w:p>
          <w:p w14:paraId="380AFBF4" w14:textId="77777777" w:rsidR="006D3809" w:rsidRDefault="00300BF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Przedłużenie terminu związania ofertą, o którym mowa w pkt. 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, wymaga złożenia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przez wykonawcę pisemnego oświadczenia o wyrażeniu zgody na przedłużenie terminu</w:t>
            </w:r>
            <w:r w:rsidR="00C77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75B2">
              <w:rPr>
                <w:rFonts w:ascii="Times New Roman" w:eastAsia="Calibri" w:hAnsi="Times New Roman" w:cs="Times New Roman"/>
                <w:sz w:val="24"/>
                <w:szCs w:val="24"/>
              </w:rPr>
              <w:t>związania ofertą.</w:t>
            </w:r>
          </w:p>
          <w:p w14:paraId="510050F5" w14:textId="69212811" w:rsidR="00ED2444" w:rsidRPr="009F6227" w:rsidRDefault="00ED2444" w:rsidP="00D34B5C">
            <w:pPr>
              <w:pStyle w:val="Akapitzlist"/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4E656810" w14:textId="77777777" w:rsidTr="00CA1AC1">
        <w:tc>
          <w:tcPr>
            <w:tcW w:w="11194" w:type="dxa"/>
            <w:shd w:val="clear" w:color="auto" w:fill="auto"/>
          </w:tcPr>
          <w:p w14:paraId="7D7B0CB3" w14:textId="6EBC854F" w:rsidR="0066511B" w:rsidRPr="009E3D6D" w:rsidRDefault="0066511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881" w:hanging="28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sposobu przygotowywania oferty</w:t>
            </w:r>
          </w:p>
          <w:p w14:paraId="51531625" w14:textId="77777777" w:rsidR="009E3D6D" w:rsidRPr="009E3D6D" w:rsidRDefault="009E3D6D" w:rsidP="00D34B5C">
            <w:pPr>
              <w:pStyle w:val="Akapitzlist"/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DFD19DA" w14:textId="77777777" w:rsidR="009E3D6D" w:rsidRDefault="0066511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Kompletna oferta składana za pośrednictwem Platformy, </w:t>
            </w:r>
            <w:r w:rsidRPr="003F4F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musi zawierać</w:t>
            </w:r>
            <w:r w:rsidRPr="009E3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sporządzone</w:t>
            </w:r>
            <w:r w:rsidR="009E3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D6D">
              <w:rPr>
                <w:rFonts w:ascii="Times New Roman" w:eastAsia="Calibri" w:hAnsi="Times New Roman" w:cs="Times New Roman"/>
                <w:sz w:val="24"/>
                <w:szCs w:val="24"/>
              </w:rPr>
              <w:t>w formie elektronicznej i opatrzone kwalifikowanym podpisem elektronicznym przez</w:t>
            </w:r>
            <w:r w:rsidR="009E3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D6D">
              <w:rPr>
                <w:rFonts w:ascii="Times New Roman" w:eastAsia="Calibri" w:hAnsi="Times New Roman" w:cs="Times New Roman"/>
                <w:sz w:val="24"/>
                <w:szCs w:val="24"/>
              </w:rPr>
              <w:t>osobę upoważnioną:</w:t>
            </w:r>
          </w:p>
          <w:p w14:paraId="719DF887" w14:textId="2B68A684" w:rsidR="009E3D6D" w:rsidRDefault="006651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Oświadczenie JEDZ składane na podstawie art. 125 ust.1 „Ustawy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Pzp”</w:t>
            </w:r>
            <w:r w:rsidR="00545BDC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545BDC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załącznik nr 3 do SWZ)</w:t>
            </w:r>
            <w:r w:rsidR="00CA5260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29DB5CEB" w14:textId="692417BF" w:rsidR="00006D96" w:rsidRDefault="00006D96" w:rsidP="00D34B5C">
            <w:pPr>
              <w:pStyle w:val="Akapitzlist"/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D96">
              <w:rPr>
                <w:rFonts w:ascii="Times New Roman" w:eastAsia="Calibri" w:hAnsi="Times New Roman" w:cs="Times New Roman"/>
                <w:sz w:val="24"/>
                <w:szCs w:val="24"/>
              </w:rPr>
              <w:t>Zgodnie z art. 125 ust. 4 ustawy Pzp w przypadku składania oferty wspólnej  przez kilku wykonawców (konsorcjum) JEDZ-e składają wszyscy wykonawcy będący uczestnikami konsorcjum, muszą one potwierdzać brak podstaw wykluczenia oraz spełnianie warunków udziału w postępowaniu ewentualnie warunku udziału w postępowaniu dotyczący danego podmiotu, który ten warunek spełnia. Zgodnie z art. 125 ust. 5 ustawy Pzp w przypadku, gdy Wykonawca powołuje się na zasoby innego podmiotu, w celu wykazania spełniania warunków udziału w postępowaniu, JEDZ wypełnia podmiot udostępniający zasoby na zasadach jak wspólnicy konsorcjum.</w:t>
            </w:r>
          </w:p>
          <w:p w14:paraId="5473C34E" w14:textId="6D139FA7" w:rsidR="0066511B" w:rsidRPr="00935E46" w:rsidRDefault="0066511B">
            <w:pPr>
              <w:pStyle w:val="Akapitzlist"/>
              <w:numPr>
                <w:ilvl w:val="1"/>
                <w:numId w:val="32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6D">
              <w:rPr>
                <w:rFonts w:ascii="Times New Roman" w:eastAsia="Calibri" w:hAnsi="Times New Roman" w:cs="Times New Roman"/>
                <w:sz w:val="24"/>
                <w:szCs w:val="24"/>
              </w:rPr>
              <w:t>Dokument zawierający dane aktualne na dzień ich złożenia potwierdzające, że</w:t>
            </w:r>
            <w:r w:rsidR="009E3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3D6D">
              <w:rPr>
                <w:rFonts w:ascii="Times New Roman" w:eastAsia="Calibri" w:hAnsi="Times New Roman" w:cs="Times New Roman"/>
                <w:sz w:val="24"/>
                <w:szCs w:val="24"/>
              </w:rPr>
              <w:t>oferta została podpisana przez osobę upoważnioną do reprezentowania</w:t>
            </w:r>
            <w:r w:rsidR="003F4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4FA5">
              <w:rPr>
                <w:rFonts w:ascii="Times New Roman" w:eastAsia="Calibri" w:hAnsi="Times New Roman" w:cs="Times New Roman"/>
                <w:sz w:val="24"/>
                <w:szCs w:val="24"/>
              </w:rPr>
              <w:t>Wykonawcy, w przypadku, gdy oferta została podpisana przez inną osobę niż</w:t>
            </w:r>
            <w:r w:rsidR="003F4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4FA5">
              <w:rPr>
                <w:rFonts w:ascii="Times New Roman" w:eastAsia="Calibri" w:hAnsi="Times New Roman" w:cs="Times New Roman"/>
                <w:sz w:val="24"/>
                <w:szCs w:val="24"/>
              </w:rPr>
              <w:t>umocowana w dokumencie rejestrowym Wykonawcy (np. pełnomocnictwo</w:t>
            </w:r>
            <w:r w:rsidR="003F4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4FA5">
              <w:rPr>
                <w:rFonts w:ascii="Times New Roman" w:eastAsia="Calibri" w:hAnsi="Times New Roman" w:cs="Times New Roman"/>
                <w:sz w:val="24"/>
                <w:szCs w:val="24"/>
              </w:rPr>
              <w:t>upoważniające do złożenia oferty jeśli ofertę składa pełnomocnik,</w:t>
            </w:r>
            <w:r w:rsidR="003F4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4F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pełnomocnictwo dla pełnomocnika do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reprezentowania w postępowaniu</w:t>
            </w:r>
            <w:r w:rsidR="003F4FA5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wykonawców wspólnie ubiegających się o udzielenie zamówienia jeśli oferta</w:t>
            </w:r>
            <w:r w:rsidR="003F4FA5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składana jest przez wykonawców wspólnie ubiegających się o udzielenie</w:t>
            </w:r>
            <w:r w:rsidR="003F4FA5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zamówienia)</w:t>
            </w:r>
            <w:r w:rsidR="00DA7184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D0E259A" w14:textId="7FDA94AD" w:rsidR="003F4FA5" w:rsidRPr="00935E46" w:rsidRDefault="0066511B">
            <w:pPr>
              <w:pStyle w:val="Akapitzlist"/>
              <w:numPr>
                <w:ilvl w:val="2"/>
                <w:numId w:val="32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Formularz ofert</w:t>
            </w:r>
            <w:r w:rsidR="00494B6E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owy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załącznik nr</w:t>
            </w:r>
            <w:r w:rsidR="00494B6E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 do SWZ</w:t>
            </w:r>
            <w:r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wypełniony zgodnie ze wzorem</w:t>
            </w:r>
            <w:r w:rsidR="00DA7184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1A50CE2" w14:textId="26A27EC2" w:rsidR="00DA7184" w:rsidRPr="00935E46" w:rsidRDefault="0066511B">
            <w:pPr>
              <w:pStyle w:val="Akapitzlist"/>
              <w:numPr>
                <w:ilvl w:val="3"/>
                <w:numId w:val="32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Zobowiązanie podmiotu udostępniającego w zakresie art. 118 ust. 4 ustawy Pzp,</w:t>
            </w:r>
            <w:r w:rsidR="00DA7184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który stanowi </w:t>
            </w:r>
            <w:r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załącznik nr</w:t>
            </w:r>
            <w:r w:rsidR="00EB7C23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5D97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EB7C23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do niniejsze</w:t>
            </w:r>
            <w:r w:rsidR="00EB7C23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SWZ (jeśli dotyczy)</w:t>
            </w:r>
            <w:r w:rsidR="00DA7184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5E4D10C" w14:textId="0DA16A97" w:rsidR="00AE2D81" w:rsidRPr="00935E46" w:rsidRDefault="00DA7184">
            <w:pPr>
              <w:pStyle w:val="Akapitzlist"/>
              <w:numPr>
                <w:ilvl w:val="4"/>
                <w:numId w:val="32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Oświadczenie wykonawców wspólnie ubiegających się o udzielenie zamówienia z art. 117 ust. 4 (jeśli dotyczy)</w:t>
            </w:r>
            <w:r w:rsidR="002F0A30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, (</w:t>
            </w:r>
            <w:r w:rsidR="002F0A30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załącznik nr 9 do SWZ)</w:t>
            </w:r>
            <w:r w:rsidR="002F0A30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27215C" w14:textId="77777777" w:rsidR="00AE2D81" w:rsidRPr="00935E46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W niniejszym postępowaniu o udzielenie zamówienia oferty, wnioski oraz oświadczenia, w tym JEDZ, sporządza się i składa, pod rygorem nieważności, w formie elektronicznej i składa przy użyciu środków komunikacji elektronicznej.</w:t>
            </w:r>
          </w:p>
          <w:p w14:paraId="5C29967D" w14:textId="6F7ABFAD" w:rsidR="00AE2D81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Do przygotowania oferty zaleca się wykorzystanie Formularza Ofert</w:t>
            </w:r>
            <w:r w:rsidR="00EB7C23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owego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którego wzór stanowi </w:t>
            </w:r>
            <w:r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Załącznik nr</w:t>
            </w:r>
            <w:r w:rsidR="00545BDC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545BDC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do SWZ. W przypadk</w:t>
            </w: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u, gdy wykonawca nie korzysta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z przygotowanego przez zamawiającego wzoru, w treści oferty należy zamieścić wszystkie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informacje wymagane we wzorze Formularza Ofert</w:t>
            </w:r>
            <w:r w:rsidR="00545BDC">
              <w:rPr>
                <w:rFonts w:ascii="Times New Roman" w:eastAsia="Calibri" w:hAnsi="Times New Roman" w:cs="Times New Roman"/>
                <w:sz w:val="24"/>
                <w:szCs w:val="24"/>
              </w:rPr>
              <w:t>owego</w:t>
            </w: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FEE20C" w14:textId="7D2709CB" w:rsidR="00AE2D81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Oferta musi być sporządzona w języku polskim, w </w:t>
            </w:r>
            <w:r w:rsidR="00374BBB">
              <w:rPr>
                <w:rFonts w:ascii="Times New Roman" w:eastAsia="Calibri" w:hAnsi="Times New Roman" w:cs="Times New Roman"/>
                <w:sz w:val="24"/>
                <w:szCs w:val="24"/>
              </w:rPr>
              <w:t>formie</w:t>
            </w:r>
            <w:r w:rsidR="00374BBB"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elektronicznej.</w:t>
            </w:r>
          </w:p>
          <w:p w14:paraId="60E6B7AB" w14:textId="77777777" w:rsidR="00AE2D81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Do złożenia oferty konieczne jest posiadanie przez osobę upoważnioną 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reprezentowania wykonawcy kwalifikowanego podpisu elektronicznego.</w:t>
            </w:r>
          </w:p>
          <w:p w14:paraId="17A469EF" w14:textId="3647C5D5" w:rsidR="00AE2D81" w:rsidRPr="007F5D97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Dokumenty sporządzone w języku obcym są składane wraz z tłumaczeniem na język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2D81">
              <w:rPr>
                <w:rFonts w:ascii="Times New Roman" w:eastAsia="Calibri" w:hAnsi="Times New Roman" w:cs="Times New Roman"/>
                <w:sz w:val="24"/>
                <w:szCs w:val="24"/>
              </w:rPr>
              <w:t>polski.</w:t>
            </w:r>
          </w:p>
          <w:p w14:paraId="1F279CE7" w14:textId="1983BE45" w:rsidR="007F5D97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68C">
              <w:rPr>
                <w:rFonts w:ascii="Times New Roman" w:eastAsia="Calibri" w:hAnsi="Times New Roman" w:cs="Times New Roman"/>
                <w:sz w:val="24"/>
                <w:szCs w:val="24"/>
              </w:rPr>
              <w:t>Wykonawcy mogą wspólnie ubiegać się o udzielenie zamówienia</w:t>
            </w:r>
            <w:r w:rsidR="007F5D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65AE02" w14:textId="77777777" w:rsidR="007F5D97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W przypadku wspólnego ubiegania się, wykonawcy ustanawiają pełnomocnika do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reprezentowania ich w postępowaniu o udzielenie zamówienia albo do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reprezentowania w postępowaniu i zawarcia umowy w sprawie zamówienia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publicznego.</w:t>
            </w:r>
          </w:p>
          <w:p w14:paraId="7370052F" w14:textId="77777777" w:rsidR="007F5D97" w:rsidRDefault="00AE2D81" w:rsidP="00D34B5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Przepisy dotyczące wykonawcy stosuje się odpowiednio do wykonawców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wspólnie ubiegających się o udzielenie zamówienia.</w:t>
            </w:r>
          </w:p>
          <w:p w14:paraId="197580B1" w14:textId="3139048B" w:rsidR="000D18DD" w:rsidRPr="007F5D97" w:rsidRDefault="00AE2D81" w:rsidP="00D34B5C">
            <w:pPr>
              <w:pStyle w:val="Akapitzlist"/>
              <w:numPr>
                <w:ilvl w:val="0"/>
                <w:numId w:val="20"/>
              </w:numPr>
              <w:tabs>
                <w:tab w:val="left" w:pos="479"/>
                <w:tab w:val="left" w:pos="886"/>
              </w:tabs>
              <w:spacing w:after="0" w:line="240" w:lineRule="auto"/>
              <w:ind w:left="881" w:hanging="5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Wszelkie informacje stanowiące tajemnicę przedsiębiorstwa w rozumieniu ustawy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z dnia 16 kwietnia 1993 r. o zwalczaniu nieuczciwej konkurencji, które wykonawca zastrzeże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jako tajemnicę przedsiębiorstwa, powinny zostać złożone w osobnym pliku wraz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z jednoczesnym zaznaczeniem polecenia „Załącznik stanowiący tajemnicę przedsiębiorstwa”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a następnie wraz z plikami stanowiącymi jawną część skompresowane do jednego pliku</w:t>
            </w:r>
            <w:r w:rsidR="00E1668C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archiwum (np. ZIP) lub zamieszczone zgodnie z instrukcją Platformy. Wykonawca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zobowiązany jest, wraz z przekazaniem tych informacji, wykazać spełnienie przesłanek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określonych w art. 11 ust. 2 ustawy z dnia 16 kwietnia 1993 r. o zwalczaniu nieuczciwej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konkurencji. Zaleca się, aby uzasadnienie zastrzeżenia informacji jako tajemnicy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przedsiębiorstwa było sformułowane w sposób umożliwiający jego udostępnienie.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Zastrzeżenie przez Wykonawcę tajemnicy przedsiębiorstwa bez uzasadnienia, będzie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traktowane przez zamawiającego jako bezskuteczne ze względu na zaniechanie przez</w:t>
            </w:r>
            <w:r w:rsidR="009B3D2F">
              <w:t xml:space="preserve"> 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Wykonawcę podjęcia niezbędnych działań w celu zachowania poufności objętych klauzulą</w:t>
            </w:r>
            <w:r w:rsidR="000D18DD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informacji zgodnie z postanowieniami art. 18 ust. 3 „Ustawy Pzp”. Wykonawca nie może</w:t>
            </w:r>
            <w:r w:rsidR="000D18DD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D2F" w:rsidRPr="007F5D97">
              <w:rPr>
                <w:rFonts w:ascii="Times New Roman" w:eastAsia="Calibri" w:hAnsi="Times New Roman" w:cs="Times New Roman"/>
                <w:sz w:val="24"/>
                <w:szCs w:val="24"/>
              </w:rPr>
              <w:t>zastrzec informacji określonych w art. 222 ust. 5 „Ustawy Pzp”.</w:t>
            </w:r>
          </w:p>
          <w:p w14:paraId="6742B1EB" w14:textId="77777777" w:rsidR="006D3809" w:rsidRDefault="009B3D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881" w:hanging="5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BE6">
              <w:rPr>
                <w:rFonts w:ascii="Times New Roman" w:eastAsia="Calibri" w:hAnsi="Times New Roman" w:cs="Times New Roman"/>
                <w:sz w:val="24"/>
                <w:szCs w:val="24"/>
              </w:rPr>
              <w:t>Na platformie w formularzu składania oferty znajduje się miejsce wyznaczone do</w:t>
            </w:r>
            <w:r w:rsidR="00CE5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E5BE6">
              <w:rPr>
                <w:rFonts w:ascii="Times New Roman" w:eastAsia="Calibri" w:hAnsi="Times New Roman" w:cs="Times New Roman"/>
                <w:sz w:val="24"/>
                <w:szCs w:val="24"/>
              </w:rPr>
              <w:t>dołączenia części oferty stanowiącej tajemnicę przedsiębiorstwa.</w:t>
            </w:r>
          </w:p>
          <w:p w14:paraId="5C1C8D4B" w14:textId="0487C2A4" w:rsidR="00CA5260" w:rsidRPr="007F5D97" w:rsidRDefault="00CA5260" w:rsidP="00D34B5C">
            <w:pPr>
              <w:pStyle w:val="Akapitzlist"/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35EF0929" w14:textId="77777777" w:rsidTr="00CA1AC1">
        <w:tc>
          <w:tcPr>
            <w:tcW w:w="11194" w:type="dxa"/>
            <w:shd w:val="clear" w:color="auto" w:fill="auto"/>
          </w:tcPr>
          <w:p w14:paraId="62F587C4" w14:textId="5628E9C3" w:rsidR="006D3809" w:rsidRPr="00F16030" w:rsidRDefault="00C04005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886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oraz termin składania oferty</w:t>
            </w:r>
          </w:p>
          <w:p w14:paraId="7A9CB846" w14:textId="77777777" w:rsidR="00F16030" w:rsidRPr="00C04005" w:rsidRDefault="00F16030" w:rsidP="00D34B5C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615FB51" w14:textId="1457000F" w:rsidR="00CA5260" w:rsidRPr="00935E46" w:rsidRDefault="00C0400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4005">
              <w:rPr>
                <w:rFonts w:ascii="Times New Roman" w:eastAsia="Calibri" w:hAnsi="Times New Roman" w:cs="Times New Roman"/>
                <w:sz w:val="24"/>
                <w:szCs w:val="24"/>
              </w:rPr>
              <w:t>Ofertę należy złożyć w formie elektronicznej zgodnie z SWZ oraz instrukcją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005">
              <w:rPr>
                <w:rFonts w:ascii="Times New Roman" w:eastAsia="Calibri" w:hAnsi="Times New Roman" w:cs="Times New Roman"/>
                <w:sz w:val="24"/>
                <w:szCs w:val="24"/>
              </w:rPr>
              <w:t>zamieszczoną na Platformie za pośrednictwem Formularza składania oferty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005">
              <w:rPr>
                <w:rFonts w:ascii="Times New Roman" w:eastAsia="Calibri" w:hAnsi="Times New Roman" w:cs="Times New Roman"/>
                <w:sz w:val="24"/>
                <w:szCs w:val="24"/>
              </w:rPr>
              <w:t>w nieprzekraczalnym terminie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do dnia </w:t>
            </w:r>
            <w:r w:rsidR="00BC6569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5 grudnia 2022 r. </w:t>
            </w:r>
            <w:r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 godziny</w:t>
            </w:r>
            <w:r w:rsidR="00BF6C72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12:00</w:t>
            </w:r>
            <w:r w:rsidR="00CA5260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410CB52" w14:textId="77777777" w:rsidR="00CA5260" w:rsidRPr="00CA5260" w:rsidRDefault="00C0400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260">
              <w:rPr>
                <w:rFonts w:ascii="Times New Roman" w:eastAsia="Calibri" w:hAnsi="Times New Roman" w:cs="Times New Roman"/>
                <w:sz w:val="24"/>
                <w:szCs w:val="24"/>
              </w:rPr>
              <w:t>Każdy Wykonawca może złożyć tylko jedną ofertę.</w:t>
            </w:r>
          </w:p>
          <w:p w14:paraId="42AA407F" w14:textId="77777777" w:rsidR="00CA5260" w:rsidRDefault="00C0400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A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Ofertę należy przygotować według wymagań określonych </w:t>
            </w:r>
            <w:r w:rsidR="0021449D" w:rsidRPr="00CA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pkt X ppkt 14 </w:t>
            </w:r>
            <w:r w:rsidRPr="00CA5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niniejszej SWZ</w:t>
            </w:r>
            <w:r w:rsidRPr="00CA5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B422DE" w14:textId="3639C1F6" w:rsidR="00073A18" w:rsidRPr="00CA5260" w:rsidRDefault="00CA5260">
            <w:pPr>
              <w:pStyle w:val="Akapitzlist"/>
              <w:numPr>
                <w:ilvl w:val="0"/>
                <w:numId w:val="35"/>
              </w:numPr>
              <w:tabs>
                <w:tab w:val="left" w:pos="602"/>
              </w:tabs>
              <w:spacing w:after="0" w:line="240" w:lineRule="auto"/>
              <w:ind w:left="744" w:hanging="28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31419" w:rsidRPr="00CA5260">
              <w:rPr>
                <w:rFonts w:ascii="Times New Roman" w:eastAsia="Calibri" w:hAnsi="Times New Roman" w:cs="Times New Roman"/>
                <w:sz w:val="24"/>
                <w:szCs w:val="24"/>
              </w:rPr>
              <w:t>Wykonawca ponosi wszelkie koszty związane z przygotowaniem i złożeniem oferty.</w:t>
            </w:r>
          </w:p>
          <w:p w14:paraId="23560448" w14:textId="574C8699" w:rsidR="00C04005" w:rsidRPr="00C04005" w:rsidRDefault="00C04005" w:rsidP="00D34B5C">
            <w:pPr>
              <w:pStyle w:val="Akapitzlist"/>
              <w:tabs>
                <w:tab w:val="left" w:pos="881"/>
              </w:tabs>
              <w:spacing w:after="0" w:line="240" w:lineRule="auto"/>
              <w:ind w:left="73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809" w:rsidRPr="006D3809" w14:paraId="4B10C0BD" w14:textId="77777777" w:rsidTr="00CA1AC1">
        <w:tc>
          <w:tcPr>
            <w:tcW w:w="11194" w:type="dxa"/>
            <w:shd w:val="clear" w:color="auto" w:fill="auto"/>
          </w:tcPr>
          <w:p w14:paraId="669265C4" w14:textId="7F71E31D" w:rsidR="006D3809" w:rsidRPr="005475DA" w:rsidRDefault="00BD60B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otwarcia oferty</w:t>
            </w:r>
          </w:p>
          <w:p w14:paraId="4F22C9BE" w14:textId="77777777" w:rsidR="005475DA" w:rsidRPr="0061081C" w:rsidRDefault="005475DA" w:rsidP="00D34B5C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F0C2064" w14:textId="6682A0F1" w:rsidR="00CF44AF" w:rsidRPr="00935E46" w:rsidRDefault="0061081C">
            <w:pPr>
              <w:pStyle w:val="Akapitzlist"/>
              <w:numPr>
                <w:ilvl w:val="0"/>
                <w:numId w:val="42"/>
              </w:numPr>
              <w:tabs>
                <w:tab w:val="left" w:pos="291"/>
              </w:tabs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0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Otwarcie ofert nastąpi poprzez odszyfrowanie wczytanych na </w:t>
            </w: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Platformie ofert </w:t>
            </w:r>
            <w:r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 dniu</w:t>
            </w:r>
            <w:r w:rsidR="0021449D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5 grudnia 2022 r. o godz.</w:t>
            </w:r>
            <w:r w:rsidR="00CA5260" w:rsidRPr="00935E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12:05.</w:t>
            </w:r>
          </w:p>
          <w:p w14:paraId="556B8CF9" w14:textId="63FF9536" w:rsidR="00586AE0" w:rsidRPr="00CF44AF" w:rsidRDefault="0061081C">
            <w:pPr>
              <w:pStyle w:val="Akapitzlist"/>
              <w:numPr>
                <w:ilvl w:val="0"/>
                <w:numId w:val="42"/>
              </w:numPr>
              <w:tabs>
                <w:tab w:val="left" w:pos="291"/>
              </w:tabs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AF">
              <w:rPr>
                <w:rFonts w:ascii="Times New Roman" w:eastAsia="Calibri" w:hAnsi="Times New Roman" w:cs="Times New Roman"/>
                <w:sz w:val="24"/>
                <w:szCs w:val="24"/>
              </w:rPr>
              <w:t>Zamawiający, niezwłocznie po otwarciu ofert, udostępnia na stronie internetowej</w:t>
            </w:r>
            <w:r w:rsidR="00586AE0" w:rsidRPr="00CF4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4AF">
              <w:rPr>
                <w:rFonts w:ascii="Times New Roman" w:eastAsia="Calibri" w:hAnsi="Times New Roman" w:cs="Times New Roman"/>
                <w:sz w:val="24"/>
                <w:szCs w:val="24"/>
              </w:rPr>
              <w:t>prowadzonego postępowania informacje o:</w:t>
            </w:r>
          </w:p>
          <w:p w14:paraId="310891ED" w14:textId="10AFBEA2" w:rsidR="00586AE0" w:rsidRDefault="00CA5260">
            <w:pPr>
              <w:pStyle w:val="Akapitzlist"/>
              <w:numPr>
                <w:ilvl w:val="1"/>
                <w:numId w:val="41"/>
              </w:numPr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61081C" w:rsidRPr="00586AE0">
              <w:rPr>
                <w:rFonts w:ascii="Times New Roman" w:eastAsia="Calibri" w:hAnsi="Times New Roman" w:cs="Times New Roman"/>
                <w:sz w:val="24"/>
                <w:szCs w:val="24"/>
              </w:rPr>
              <w:t>azwach albo imionach i nazwiskach oraz siedzibach lub miejscach prowadzonej</w:t>
            </w:r>
            <w:r w:rsidR="00586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81C" w:rsidRPr="00586AE0">
              <w:rPr>
                <w:rFonts w:ascii="Times New Roman" w:eastAsia="Calibri" w:hAnsi="Times New Roman" w:cs="Times New Roman"/>
                <w:sz w:val="24"/>
                <w:szCs w:val="24"/>
              </w:rPr>
              <w:t>działalności gospodarczej albo miejscach zamieszkania wykonawców, których</w:t>
            </w:r>
            <w:r w:rsidR="00586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81C" w:rsidRPr="00586AE0">
              <w:rPr>
                <w:rFonts w:ascii="Times New Roman" w:eastAsia="Calibri" w:hAnsi="Times New Roman" w:cs="Times New Roman"/>
                <w:sz w:val="24"/>
                <w:szCs w:val="24"/>
              </w:rPr>
              <w:t>oferty zostały otwarte,</w:t>
            </w:r>
          </w:p>
          <w:p w14:paraId="4C6AD354" w14:textId="12A6A881" w:rsidR="00CF44AF" w:rsidRDefault="00CA5260">
            <w:pPr>
              <w:pStyle w:val="Akapitzlist"/>
              <w:numPr>
                <w:ilvl w:val="2"/>
                <w:numId w:val="40"/>
              </w:numPr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61081C" w:rsidRPr="00586AE0">
              <w:rPr>
                <w:rFonts w:ascii="Times New Roman" w:eastAsia="Calibri" w:hAnsi="Times New Roman" w:cs="Times New Roman"/>
                <w:sz w:val="24"/>
                <w:szCs w:val="24"/>
              </w:rPr>
              <w:t>enach zawartych w ofertach.</w:t>
            </w:r>
          </w:p>
          <w:p w14:paraId="7BEA473F" w14:textId="5BA64E60" w:rsidR="00CF44AF" w:rsidRDefault="0061081C">
            <w:pPr>
              <w:pStyle w:val="Akapitzlist"/>
              <w:numPr>
                <w:ilvl w:val="0"/>
                <w:numId w:val="42"/>
              </w:numPr>
              <w:tabs>
                <w:tab w:val="left" w:pos="291"/>
              </w:tabs>
              <w:spacing w:after="0" w:line="240" w:lineRule="auto"/>
              <w:ind w:left="886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AF">
              <w:rPr>
                <w:rFonts w:ascii="Times New Roman" w:eastAsia="Calibri" w:hAnsi="Times New Roman" w:cs="Times New Roman"/>
                <w:sz w:val="24"/>
                <w:szCs w:val="24"/>
              </w:rPr>
              <w:t>W przypadku wystąpienia awarii systemu teleinformatycznego, która spowoduje brak</w:t>
            </w:r>
            <w:r w:rsidR="00CF4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4AF">
              <w:rPr>
                <w:rFonts w:ascii="Times New Roman" w:eastAsia="Calibri" w:hAnsi="Times New Roman" w:cs="Times New Roman"/>
                <w:sz w:val="24"/>
                <w:szCs w:val="24"/>
              </w:rPr>
              <w:t>możliwości otwarcia ofert w terminie określonym przez zamawiającego, otwarcie ofert</w:t>
            </w:r>
            <w:r w:rsidR="00CF4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44AF">
              <w:rPr>
                <w:rFonts w:ascii="Times New Roman" w:eastAsia="Calibri" w:hAnsi="Times New Roman" w:cs="Times New Roman"/>
                <w:sz w:val="24"/>
                <w:szCs w:val="24"/>
              </w:rPr>
              <w:t>nastąpi niezwłocznie po usunięciu awarii.</w:t>
            </w:r>
          </w:p>
          <w:p w14:paraId="2E3F3CEB" w14:textId="38BB43B5" w:rsidR="0061081C" w:rsidRPr="0061081C" w:rsidRDefault="0061081C" w:rsidP="00D34B5C">
            <w:pPr>
              <w:pStyle w:val="Akapitzlist"/>
              <w:tabs>
                <w:tab w:val="left" w:pos="291"/>
              </w:tabs>
              <w:spacing w:after="0" w:line="240" w:lineRule="auto"/>
              <w:ind w:left="7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2227EBD3" w14:textId="77777777" w:rsidTr="00CA1AC1">
        <w:trPr>
          <w:trHeight w:val="3251"/>
        </w:trPr>
        <w:tc>
          <w:tcPr>
            <w:tcW w:w="11194" w:type="dxa"/>
            <w:shd w:val="clear" w:color="auto" w:fill="auto"/>
          </w:tcPr>
          <w:p w14:paraId="17894A8E" w14:textId="6B7FB7D0" w:rsidR="006D3809" w:rsidRPr="00465037" w:rsidRDefault="0021196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86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obliczenia ceny</w:t>
            </w:r>
          </w:p>
          <w:p w14:paraId="6FF70BDF" w14:textId="77777777" w:rsidR="00465037" w:rsidRPr="00F37F48" w:rsidRDefault="00465037" w:rsidP="00D34B5C">
            <w:pPr>
              <w:pStyle w:val="Akapitzlist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2D5045E" w14:textId="77777777" w:rsidR="00F37F48" w:rsidRPr="00F37F48" w:rsidRDefault="00F37F4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Ceny należy podać w złotych polskich. </w:t>
            </w:r>
          </w:p>
          <w:p w14:paraId="6F131F09" w14:textId="4B824D5C" w:rsidR="00F37F48" w:rsidRDefault="00F37F4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W cenie uwzględnia się podatek od towarów i usług oraz podatek akcyzowy, jeżeli na podstawie odrębnych przepisów sprzedaż towaru (usług) podlega obciążeniu podatkiem od towarów i usług oraz podatkiem akcyzowym, przy czym konsekwencje określenia w cenie podatku niezgodnego z przepisami ustawy o podatku od towaru i usług oraz podatku akcyzowego ponosi </w:t>
            </w:r>
            <w:r w:rsidR="00C51206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D01026" w14:textId="77777777" w:rsidR="00A4026D" w:rsidRPr="00A4026D" w:rsidRDefault="00F37F4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Zgodnie z art. 225 ustawy Pzp, jeżeli została złożona oferta, której wybór prowadziłby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7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do powstania u Zamawiającego obowiązku podatkowego zgodnie z ustawą z 11 marca 2004 r.  o podatku od towarów i usług, dla celów zastosowania kryterium ceny lub kosztu zamawiający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7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dolicza do przedstawionej w tej ofercie ceny kwotę podatku od towarów i usług, którą miałby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7F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obowiązek rozliczyć. W takiej sytuacji wykonawca ma obowiązek</w:t>
            </w:r>
          </w:p>
          <w:p w14:paraId="17756CF4" w14:textId="77777777" w:rsidR="00A4026D" w:rsidRPr="00A4026D" w:rsidRDefault="00F37F4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poinformowania zamawiającego, że wybór jego oferty będzie prowadził do powstania u zamawiającego obowiązku podatkowego; </w:t>
            </w:r>
          </w:p>
          <w:p w14:paraId="30217E86" w14:textId="77777777" w:rsidR="00A4026D" w:rsidRPr="00A4026D" w:rsidRDefault="00F37F48">
            <w:pPr>
              <w:pStyle w:val="Akapitzlist"/>
              <w:numPr>
                <w:ilvl w:val="1"/>
                <w:numId w:val="57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wskazania nazwy (rodzaju) towaru lub usługi, których dostawa lub świadczenie będą prowadziły do powstania obowiązku podatkowego; </w:t>
            </w:r>
          </w:p>
          <w:p w14:paraId="59D611C0" w14:textId="77777777" w:rsidR="00A4026D" w:rsidRPr="00A4026D" w:rsidRDefault="00F37F48">
            <w:pPr>
              <w:pStyle w:val="Akapitzlist"/>
              <w:numPr>
                <w:ilvl w:val="2"/>
                <w:numId w:val="57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wskazania wartości towaru lub usługi objętego obowiązkiem podatkowym zamawiającego, bez kwoty podatku; </w:t>
            </w:r>
          </w:p>
          <w:p w14:paraId="7FABA526" w14:textId="5F97B3B5" w:rsidR="00F37F48" w:rsidRPr="00A4026D" w:rsidRDefault="00F37F48">
            <w:pPr>
              <w:pStyle w:val="Akapitzlist"/>
              <w:numPr>
                <w:ilvl w:val="3"/>
                <w:numId w:val="57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 xml:space="preserve">wskazania stawki podatku od towarów i usług, która zgodnie z wiedzą wykonawcy, będzie miała zastosowanie. </w:t>
            </w:r>
          </w:p>
          <w:p w14:paraId="60B3EF73" w14:textId="77777777" w:rsidR="00C54F2F" w:rsidRDefault="00F37F4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Cena oferty musi uwzględniać wszystkie koszty związane z realizacją przedmiotu zamówienia. </w:t>
            </w:r>
          </w:p>
          <w:p w14:paraId="1782D670" w14:textId="6E5C2993" w:rsidR="00F37F48" w:rsidRPr="00F37F48" w:rsidRDefault="00F37F4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>Każdy z Wykonawców może zaproponować tylko jedną cenę.</w:t>
            </w:r>
          </w:p>
          <w:p w14:paraId="40713298" w14:textId="210D3B17" w:rsidR="00F37F48" w:rsidRPr="00F37F48" w:rsidRDefault="00F37F48">
            <w:pPr>
              <w:pStyle w:val="Akapitzlist"/>
              <w:numPr>
                <w:ilvl w:val="0"/>
                <w:numId w:val="48"/>
              </w:numPr>
              <w:tabs>
                <w:tab w:val="left" w:pos="308"/>
              </w:tabs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Wykonawca składa ofertę na </w:t>
            </w:r>
            <w:r w:rsidRPr="00C5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Formularzu ofertowym</w:t>
            </w: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 (załącznik nr 1</w:t>
            </w:r>
            <w:r w:rsidR="002F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do SWZ) zgodnie z wymaganiami SWZ. </w:t>
            </w:r>
          </w:p>
          <w:p w14:paraId="1F7ABD13" w14:textId="6BCDB59F" w:rsidR="00F37F48" w:rsidRDefault="00F37F4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Podane ceny muszą być wyliczone w zaokrągleniu do dwóch miejsc po przecinku (zasada zaokrąglania – poniżej 5 należy końcówkę pominąć, powyżej i równe 5 należy zaokrąglić w górę). </w:t>
            </w:r>
          </w:p>
          <w:p w14:paraId="45EA51CC" w14:textId="77777777" w:rsidR="00C54F2F" w:rsidRDefault="00C54F2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Wykonawca w </w:t>
            </w:r>
            <w:r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Formularzu ofertowym</w:t>
            </w: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 (załącznik nr 1 do SWZ) podaje z dokładnością do dwóch miejsc po przecinku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B4D72E" w14:textId="77777777" w:rsidR="00C54F2F" w:rsidRDefault="00C54F2F">
            <w:pPr>
              <w:pStyle w:val="Akapitzlist"/>
              <w:numPr>
                <w:ilvl w:val="1"/>
                <w:numId w:val="41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dzienną cenę hurtową netto sprzedaży 1 m</w:t>
            </w:r>
            <w:r w:rsidRPr="00C54F2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 oleju napędowego w temperaturze referencyjnej 15</w:t>
            </w:r>
            <w:r w:rsidRPr="00C54F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>C, publikowaną na stronie internetowej PKN ORLEN z dnia publikacji ogłoszenia, odczytaną najpóźniej do godz. 14:00;</w:t>
            </w:r>
          </w:p>
          <w:p w14:paraId="7AC19108" w14:textId="77777777" w:rsidR="00C54F2F" w:rsidRPr="00C54F2F" w:rsidRDefault="00C54F2F">
            <w:pPr>
              <w:pStyle w:val="Akapitzlist"/>
              <w:numPr>
                <w:ilvl w:val="2"/>
                <w:numId w:val="41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upust kwotowy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 jaki zamierza udzielić dla oleju napędowego od dziennej ceny hurtowej netto sprzedaży 1 m</w:t>
            </w:r>
            <w:r w:rsidRPr="00C54F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 oleju napędowego w temperaturze referencyjnej 15</w:t>
            </w:r>
            <w:r w:rsidRPr="00C54F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C, publikowanej na stronie internetowej PKN ORLEN, </w:t>
            </w:r>
            <w:r w:rsidRPr="00C5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który będzie obowiązywał przez cały okres realizacji umowy.</w:t>
            </w:r>
          </w:p>
          <w:p w14:paraId="4E24E41E" w14:textId="24275F01" w:rsidR="00C54F2F" w:rsidRDefault="00C54F2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Następnie wykonawca na podstawie zaoferowanego upustu kwotowego ustala swoją 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>cenę netto za 1 m</w:t>
            </w:r>
            <w:r w:rsidRPr="00C54F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 oleju napędowego oraz na podstawie określonej przez zamawiającego ilości zamawianego w okresie obowiązywania umowy oleju napędowego i ustaloną cenę netto za 1 m</w:t>
            </w:r>
            <w:r w:rsidRPr="00C54F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 uwzględniając</w:t>
            </w:r>
            <w:r w:rsidR="00D40B4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 wartość upustu kwotowego, </w:t>
            </w:r>
            <w:r w:rsidRPr="00C54F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wylicza cenę netto za realizację całego przedmiotu zamówienia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F9E078" w14:textId="2D3B11C1" w:rsidR="00C54F2F" w:rsidRPr="00C54F2F" w:rsidRDefault="00C54F2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 xml:space="preserve">W ofercie należy podać cenę brutto za realizację przedmiotu zamówienia, w rozbiciu na cenę netto i VAT w PLN, zgodnie z załączonym </w:t>
            </w:r>
            <w:r w:rsidRPr="00F77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Formularzem ofertowym</w:t>
            </w:r>
            <w:r w:rsidRPr="00C54F2F">
              <w:rPr>
                <w:rFonts w:ascii="Times New Roman" w:hAnsi="Times New Roman" w:cs="Times New Roman"/>
                <w:sz w:val="24"/>
                <w:szCs w:val="24"/>
              </w:rPr>
              <w:t>, stanowiącym załącznik nr 1 do SWZ.</w:t>
            </w:r>
          </w:p>
          <w:p w14:paraId="4D300DC6" w14:textId="00CC6E63" w:rsidR="00F37F48" w:rsidRPr="00F37F48" w:rsidRDefault="00F37F48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>Przykład ustalenia ceny 1 m</w:t>
            </w:r>
            <w:r w:rsidRPr="00F37F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F77B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>oleju napędowego</w:t>
            </w:r>
            <w:r w:rsidR="00C54F2F">
              <w:rPr>
                <w:rFonts w:ascii="Times New Roman" w:hAnsi="Times New Roman" w:cs="Times New Roman"/>
                <w:sz w:val="24"/>
                <w:szCs w:val="24"/>
              </w:rPr>
              <w:t xml:space="preserve"> wykonawcy</w:t>
            </w:r>
            <w:r w:rsidR="00D40B43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="00A90A7C">
              <w:rPr>
                <w:rFonts w:ascii="Times New Roman" w:hAnsi="Times New Roman" w:cs="Times New Roman"/>
                <w:sz w:val="24"/>
                <w:szCs w:val="24"/>
              </w:rPr>
              <w:t>obliczenia</w:t>
            </w:r>
            <w:r w:rsidR="00D40B43">
              <w:rPr>
                <w:rFonts w:ascii="Times New Roman" w:hAnsi="Times New Roman" w:cs="Times New Roman"/>
                <w:sz w:val="24"/>
                <w:szCs w:val="24"/>
              </w:rPr>
              <w:t xml:space="preserve"> ceny przedmiotu zamówienia</w:t>
            </w:r>
            <w:r w:rsidRPr="00F37F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5097FA" w14:textId="363C01BB" w:rsidR="008D5C2F" w:rsidRDefault="00CA5260" w:rsidP="00D34B5C">
            <w:pPr>
              <w:pStyle w:val="Akapitzlist"/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F37F48" w:rsidRPr="0053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24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  <w:r w:rsidR="00F37F48" w:rsidRPr="00533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</w:t>
            </w:r>
            <w:r w:rsidR="00F37F48" w:rsidRPr="005335F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F37F48" w:rsidRPr="00F37F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F37F48"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oleju napędowego = </w:t>
            </w:r>
            <w:r w:rsidR="00F37F48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24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  <w:r w:rsidR="00F37F48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</w:t>
            </w:r>
            <w:r w:rsidR="00F37F48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F37F48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oleju napędowego</w:t>
            </w:r>
            <w:r w:rsidR="00F37F48"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 na dzień publikacji ogłoszenia na stronie internetowej PKN ORLEN w temperaturze referencyjnej 15 </w:t>
            </w:r>
            <w:r w:rsidR="00F37F48" w:rsidRPr="00F37F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F37F48"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C minus </w:t>
            </w:r>
            <w:r w:rsidR="00F37F48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(-) upust kwotowy.</w:t>
            </w:r>
          </w:p>
          <w:p w14:paraId="64EA0197" w14:textId="6FE22295" w:rsidR="0011195F" w:rsidRPr="00D40B43" w:rsidRDefault="00CA5260">
            <w:pPr>
              <w:pStyle w:val="Akapitzlist"/>
              <w:numPr>
                <w:ilvl w:val="0"/>
                <w:numId w:val="48"/>
              </w:numPr>
              <w:tabs>
                <w:tab w:val="left" w:pos="435"/>
                <w:tab w:val="left" w:pos="639"/>
              </w:tabs>
              <w:spacing w:after="0" w:line="240" w:lineRule="auto"/>
              <w:ind w:left="88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195F" w:rsidRPr="00D40B43">
              <w:rPr>
                <w:rFonts w:ascii="Times New Roman" w:hAnsi="Times New Roman" w:cs="Times New Roman"/>
                <w:sz w:val="24"/>
                <w:szCs w:val="24"/>
              </w:rPr>
              <w:t xml:space="preserve">Przykład wyliczenia </w:t>
            </w:r>
            <w:r w:rsidR="00D40B43">
              <w:rPr>
                <w:rFonts w:ascii="Times New Roman" w:hAnsi="Times New Roman" w:cs="Times New Roman"/>
                <w:sz w:val="24"/>
                <w:szCs w:val="24"/>
              </w:rPr>
              <w:t xml:space="preserve">oferowanej przez wykonawcę </w:t>
            </w:r>
            <w:r w:rsidR="0011195F" w:rsidRPr="00D40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ceny netto za realizację całego przedmiotu zamówienia</w:t>
            </w:r>
            <w:r w:rsidR="0011195F" w:rsidRPr="00D40B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4BF72B" w14:textId="22E0CBE1" w:rsidR="0011195F" w:rsidRDefault="00CA5260" w:rsidP="00D34B5C">
            <w:pPr>
              <w:pStyle w:val="Akapitzlist"/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11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11195F" w:rsidRPr="0088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</w:t>
            </w:r>
            <w:r w:rsidR="0011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1195F" w:rsidRPr="0088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netto za realizację całego przedmiotu zamówienia</w:t>
            </w:r>
            <w:r w:rsidR="0011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</w:t>
            </w:r>
            <w:r w:rsidR="0011195F"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95F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r w:rsidR="00241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  <w:r w:rsidR="0011195F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</w:t>
            </w:r>
            <w:r w:rsidR="0011195F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11195F" w:rsidRPr="00F37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oleju napędowego</w:t>
            </w:r>
            <w:r w:rsidR="0011195F" w:rsidRPr="00F37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95F">
              <w:rPr>
                <w:rFonts w:ascii="Times New Roman" w:hAnsi="Times New Roman" w:cs="Times New Roman"/>
                <w:sz w:val="24"/>
                <w:szCs w:val="24"/>
              </w:rPr>
              <w:t xml:space="preserve">ustalona przez wykonawcę x ilość </w:t>
            </w:r>
            <w:r w:rsidR="0011195F" w:rsidRPr="00F37F48">
              <w:rPr>
                <w:rFonts w:ascii="Times New Roman" w:hAnsi="Times New Roman" w:cs="Times New Roman"/>
                <w:sz w:val="24"/>
                <w:szCs w:val="24"/>
              </w:rPr>
              <w:t>zamawianego w okresie obowiązywania umowy oleju napędowego</w:t>
            </w:r>
            <w:r w:rsidR="00111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EE36E" w14:textId="15F51C6F" w:rsidR="0011195F" w:rsidRPr="00124B75" w:rsidRDefault="0011195F" w:rsidP="00D34B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809" w:rsidRPr="006D3809" w14:paraId="50E8A809" w14:textId="77777777" w:rsidTr="00CA1AC1">
        <w:tc>
          <w:tcPr>
            <w:tcW w:w="11194" w:type="dxa"/>
            <w:shd w:val="clear" w:color="auto" w:fill="auto"/>
          </w:tcPr>
          <w:p w14:paraId="17B88306" w14:textId="78E68200" w:rsidR="00200383" w:rsidRPr="00200383" w:rsidRDefault="0020038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86" w:hanging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0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kryteriów oceny ofert wraz z podaniem wag tych kryteriów i sposobu oceny ofert</w:t>
            </w:r>
            <w:r w:rsidR="00935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86E19B3" w14:textId="77777777" w:rsidR="00200383" w:rsidRPr="00200383" w:rsidRDefault="00200383" w:rsidP="00B05CA6">
            <w:p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1BDAE67" w14:textId="4FE1B761" w:rsidR="0015408D" w:rsidRDefault="0015408D">
            <w:pPr>
              <w:pStyle w:val="Akapitzlist1"/>
              <w:numPr>
                <w:ilvl w:val="0"/>
                <w:numId w:val="49"/>
              </w:numPr>
              <w:spacing w:line="240" w:lineRule="auto"/>
              <w:ind w:left="886" w:hanging="425"/>
              <w:jc w:val="both"/>
              <w:rPr>
                <w:rFonts w:eastAsia="Calibri" w:cs="font1158"/>
                <w:color w:val="000000"/>
              </w:rPr>
            </w:pPr>
            <w:r>
              <w:rPr>
                <w:rFonts w:eastAsia="Calibri" w:cs="font1158"/>
                <w:color w:val="000000"/>
              </w:rPr>
              <w:t>Zamawiający będzie oceniał oferty według następujących kryteriów:</w:t>
            </w:r>
          </w:p>
          <w:p w14:paraId="44D88DF1" w14:textId="77777777" w:rsidR="0015408D" w:rsidRDefault="0015408D" w:rsidP="00B05CA6">
            <w:pPr>
              <w:pStyle w:val="Akapitzlist1"/>
              <w:spacing w:line="240" w:lineRule="auto"/>
              <w:ind w:left="886" w:hanging="289"/>
              <w:jc w:val="both"/>
              <w:rPr>
                <w:rFonts w:eastAsia="Calibri" w:cs="font1158"/>
                <w:color w:val="000000"/>
              </w:rPr>
            </w:pPr>
          </w:p>
          <w:tbl>
            <w:tblPr>
              <w:tblW w:w="9619" w:type="dxa"/>
              <w:tblInd w:w="882" w:type="dxa"/>
              <w:tblLook w:val="04A0" w:firstRow="1" w:lastRow="0" w:firstColumn="1" w:lastColumn="0" w:noHBand="0" w:noVBand="1"/>
            </w:tblPr>
            <w:tblGrid>
              <w:gridCol w:w="570"/>
              <w:gridCol w:w="2407"/>
              <w:gridCol w:w="3685"/>
              <w:gridCol w:w="2126"/>
              <w:gridCol w:w="831"/>
            </w:tblGrid>
            <w:tr w:rsidR="00B05CA6" w14:paraId="3D8A33F7" w14:textId="77777777" w:rsidTr="00B05CA6">
              <w:trPr>
                <w:trHeight w:val="400"/>
              </w:trPr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2CA3F4D" w14:textId="77777777" w:rsidR="0015408D" w:rsidRDefault="0015408D" w:rsidP="00B05CA6">
                  <w:pPr>
                    <w:pStyle w:val="Akapitzlist1"/>
                    <w:spacing w:line="240" w:lineRule="auto"/>
                    <w:ind w:left="0"/>
                    <w:jc w:val="both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3EB4443" w14:textId="77777777" w:rsidR="0015408D" w:rsidRDefault="0015408D" w:rsidP="00B05CA6">
                  <w:pPr>
                    <w:pStyle w:val="Akapitzlist1"/>
                    <w:spacing w:line="240" w:lineRule="auto"/>
                    <w:ind w:left="0"/>
                    <w:jc w:val="both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b/>
                      <w:color w:val="000000"/>
                    </w:rPr>
                    <w:t>Nazwa kryterium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6AFA1" w14:textId="77777777" w:rsidR="0015408D" w:rsidRDefault="0015408D" w:rsidP="00B05CA6">
                  <w:pPr>
                    <w:pStyle w:val="Akapitzlist1"/>
                    <w:spacing w:line="240" w:lineRule="auto"/>
                    <w:ind w:left="886" w:hanging="289"/>
                    <w:jc w:val="both"/>
                    <w:rPr>
                      <w:rFonts w:eastAsia="Calibri" w:cs="font1158"/>
                      <w:b/>
                      <w:color w:val="000000"/>
                    </w:rPr>
                  </w:pPr>
                  <w:r>
                    <w:rPr>
                      <w:rFonts w:eastAsia="Calibri" w:cs="font1158"/>
                      <w:b/>
                      <w:color w:val="000000"/>
                    </w:rPr>
                    <w:t>Sposób oceny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CA5E8" w14:textId="77777777" w:rsidR="0015408D" w:rsidRDefault="0015408D" w:rsidP="00B05CA6">
                  <w:pPr>
                    <w:pStyle w:val="Akapitzlist1"/>
                    <w:spacing w:line="240" w:lineRule="auto"/>
                    <w:ind w:left="0"/>
                    <w:jc w:val="both"/>
                    <w:rPr>
                      <w:rFonts w:eastAsia="Calibri" w:cs="font1158"/>
                      <w:b/>
                      <w:color w:val="000000"/>
                    </w:rPr>
                  </w:pPr>
                  <w:r>
                    <w:rPr>
                      <w:rFonts w:eastAsia="Calibri" w:cs="font1158"/>
                      <w:b/>
                      <w:color w:val="000000"/>
                    </w:rPr>
                    <w:t>Liczba punktów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6576C5" w14:textId="77777777" w:rsidR="0015408D" w:rsidRDefault="0015408D" w:rsidP="00B05CA6">
                  <w:pPr>
                    <w:pStyle w:val="Akapitzlist1"/>
                    <w:spacing w:line="240" w:lineRule="auto"/>
                    <w:ind w:left="0"/>
                    <w:jc w:val="both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b/>
                      <w:color w:val="000000"/>
                    </w:rPr>
                    <w:t>Waga</w:t>
                  </w:r>
                </w:p>
              </w:tc>
            </w:tr>
            <w:tr w:rsidR="00B05CA6" w14:paraId="01A04B37" w14:textId="77777777" w:rsidTr="00B05CA6">
              <w:trPr>
                <w:trHeight w:val="200"/>
              </w:trPr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9F860BF" w14:textId="77777777" w:rsidR="0015408D" w:rsidRDefault="0015408D" w:rsidP="00B05CA6">
                  <w:pPr>
                    <w:pStyle w:val="Akapitzlist1"/>
                    <w:spacing w:line="240" w:lineRule="auto"/>
                    <w:ind w:left="0"/>
                    <w:jc w:val="both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color w:val="000000"/>
                    </w:rPr>
                    <w:t>1.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8A46D4E" w14:textId="0BBB95C6" w:rsidR="0015408D" w:rsidRDefault="0015408D" w:rsidP="00B05CA6">
                  <w:pPr>
                    <w:pStyle w:val="Akapitzlist1"/>
                    <w:spacing w:line="240" w:lineRule="auto"/>
                    <w:ind w:left="0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color w:val="000000"/>
                    </w:rPr>
                    <w:t>Upust</w:t>
                  </w:r>
                  <w:r w:rsidR="00B05CA6">
                    <w:rPr>
                      <w:rFonts w:eastAsia="Calibri" w:cs="font1158"/>
                      <w:color w:val="000000"/>
                    </w:rPr>
                    <w:t xml:space="preserve"> </w:t>
                  </w:r>
                  <w:r>
                    <w:rPr>
                      <w:rFonts w:eastAsia="Calibri" w:cs="font1158"/>
                      <w:color w:val="000000"/>
                    </w:rPr>
                    <w:t>kwotowy</w:t>
                  </w:r>
                  <w:r w:rsidR="00241089">
                    <w:rPr>
                      <w:rFonts w:eastAsia="Calibri" w:cs="font1158"/>
                      <w:color w:val="000000"/>
                    </w:rPr>
                    <w:t xml:space="preserve"> netto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23528" w14:textId="77777777" w:rsidR="0015408D" w:rsidRDefault="0015408D" w:rsidP="00B05CA6">
                  <w:pPr>
                    <w:pStyle w:val="Akapitzlist1"/>
                    <w:spacing w:line="240" w:lineRule="auto"/>
                    <w:ind w:left="886" w:hanging="289"/>
                    <w:jc w:val="both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color w:val="000000"/>
                    </w:rPr>
                    <w:t>Liczba punktów = 100 x</w:t>
                  </w:r>
                </w:p>
                <w:p w14:paraId="5ABE27FB" w14:textId="77777777" w:rsidR="0015408D" w:rsidRDefault="0015408D" w:rsidP="00B05CA6">
                  <w:pPr>
                    <w:pStyle w:val="Akapitzlist1"/>
                    <w:spacing w:line="240" w:lineRule="auto"/>
                    <w:ind w:left="886" w:hanging="289"/>
                    <w:jc w:val="both"/>
                    <w:rPr>
                      <w:rFonts w:eastAsia="Calibri" w:cs="font1158"/>
                      <w:color w:val="000000"/>
                      <w:u w:val="single"/>
                    </w:rPr>
                  </w:pPr>
                  <w:r w:rsidRPr="00782E25">
                    <w:rPr>
                      <w:rFonts w:eastAsia="Calibri" w:cs="font1158"/>
                      <w:color w:val="000000"/>
                      <w:u w:val="single"/>
                    </w:rPr>
                    <w:t xml:space="preserve">upust kwotowy </w:t>
                  </w:r>
                  <w:r>
                    <w:rPr>
                      <w:rFonts w:eastAsia="Calibri" w:cs="font1158"/>
                      <w:color w:val="000000"/>
                      <w:u w:val="single"/>
                    </w:rPr>
                    <w:t xml:space="preserve">badany           </w:t>
                  </w:r>
                </w:p>
                <w:p w14:paraId="4C10A9F7" w14:textId="77777777" w:rsidR="0015408D" w:rsidRPr="00011C5C" w:rsidRDefault="0015408D" w:rsidP="00B05CA6">
                  <w:pPr>
                    <w:pStyle w:val="Akapitzlist1"/>
                    <w:spacing w:line="240" w:lineRule="auto"/>
                    <w:ind w:left="886" w:hanging="289"/>
                    <w:jc w:val="both"/>
                    <w:rPr>
                      <w:rFonts w:eastAsia="Calibri" w:cs="font1158"/>
                      <w:color w:val="000000"/>
                    </w:rPr>
                  </w:pPr>
                  <w:r w:rsidRPr="00011C5C">
                    <w:rPr>
                      <w:rFonts w:eastAsia="Calibri" w:cs="font1158"/>
                      <w:color w:val="000000"/>
                    </w:rPr>
                    <w:t xml:space="preserve">upust kwotowy najwyższy    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54425" w14:textId="77777777" w:rsidR="0015408D" w:rsidRDefault="0015408D" w:rsidP="00B05CA6">
                  <w:pPr>
                    <w:pStyle w:val="Akapitzlist1"/>
                    <w:spacing w:line="240" w:lineRule="auto"/>
                    <w:ind w:left="886" w:hanging="289"/>
                    <w:jc w:val="both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color w:val="000000"/>
                    </w:rPr>
                    <w:t>100 pkt</w:t>
                  </w:r>
                </w:p>
              </w:tc>
              <w:tc>
                <w:tcPr>
                  <w:tcW w:w="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240A00" w14:textId="77777777" w:rsidR="0015408D" w:rsidRDefault="0015408D" w:rsidP="00B05CA6">
                  <w:pPr>
                    <w:pStyle w:val="Akapitzlist1"/>
                    <w:spacing w:line="240" w:lineRule="auto"/>
                    <w:ind w:left="0"/>
                    <w:jc w:val="both"/>
                    <w:rPr>
                      <w:rFonts w:eastAsia="Calibri" w:cs="font1158"/>
                      <w:color w:val="000000"/>
                    </w:rPr>
                  </w:pPr>
                  <w:r>
                    <w:rPr>
                      <w:rFonts w:eastAsia="Calibri" w:cs="font1158"/>
                      <w:color w:val="000000"/>
                    </w:rPr>
                    <w:t>100 %</w:t>
                  </w:r>
                </w:p>
              </w:tc>
            </w:tr>
          </w:tbl>
          <w:p w14:paraId="6C555CA7" w14:textId="667113CE" w:rsidR="0015408D" w:rsidRDefault="0015408D">
            <w:pPr>
              <w:pStyle w:val="Akapitzlist1"/>
              <w:numPr>
                <w:ilvl w:val="0"/>
                <w:numId w:val="49"/>
              </w:numPr>
              <w:tabs>
                <w:tab w:val="left" w:pos="639"/>
              </w:tabs>
              <w:spacing w:line="240" w:lineRule="auto"/>
              <w:ind w:left="886" w:hanging="425"/>
              <w:jc w:val="both"/>
              <w:rPr>
                <w:rFonts w:eastAsia="Calibri" w:cs="font1158"/>
                <w:bCs/>
                <w:iCs/>
                <w:color w:val="000000"/>
              </w:rPr>
            </w:pPr>
            <w:r>
              <w:rPr>
                <w:rFonts w:eastAsia="Calibri" w:cs="font1158"/>
                <w:bCs/>
                <w:iCs/>
                <w:color w:val="000000"/>
              </w:rPr>
              <w:t>Oceny ofert w zakresie przedstawionych wyżej kryteriów zostaną dokonane według następującego wzoru:</w:t>
            </w:r>
          </w:p>
          <w:p w14:paraId="1B11B016" w14:textId="77777777" w:rsidR="0015408D" w:rsidRPr="00124B75" w:rsidRDefault="0015408D" w:rsidP="00B05CA6">
            <w:pPr>
              <w:pStyle w:val="Akapitzlist1"/>
              <w:spacing w:line="240" w:lineRule="auto"/>
              <w:ind w:left="886" w:hanging="289"/>
              <w:jc w:val="both"/>
              <w:rPr>
                <w:rFonts w:eastAsia="Calibri" w:cs="font1158"/>
                <w:b/>
                <w:iCs/>
                <w:color w:val="000000"/>
              </w:rPr>
            </w:pPr>
          </w:p>
          <w:p w14:paraId="28D06189" w14:textId="055C4FBB" w:rsidR="0015408D" w:rsidRPr="00124B75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b/>
                <w:iCs/>
                <w:color w:val="000000"/>
              </w:rPr>
            </w:pPr>
            <w:r w:rsidRPr="00124B75">
              <w:rPr>
                <w:rFonts w:eastAsia="Calibri" w:cs="font1158"/>
                <w:b/>
                <w:iCs/>
                <w:color w:val="000000"/>
              </w:rPr>
              <w:t>U = U (ON) x 100 pkt</w:t>
            </w:r>
          </w:p>
          <w:p w14:paraId="416B6870" w14:textId="77777777" w:rsidR="00241089" w:rsidRDefault="00241089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bCs/>
                <w:iCs/>
                <w:color w:val="000000"/>
              </w:rPr>
            </w:pPr>
          </w:p>
          <w:p w14:paraId="72DD3AC2" w14:textId="47DDF36C" w:rsid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bCs/>
                <w:iCs/>
                <w:color w:val="000000"/>
              </w:rPr>
            </w:pPr>
            <w:r w:rsidRPr="0015408D">
              <w:rPr>
                <w:rFonts w:eastAsia="Calibri" w:cs="font1158"/>
                <w:bCs/>
                <w:iCs/>
                <w:color w:val="000000"/>
              </w:rPr>
              <w:t>gdzie:</w:t>
            </w:r>
          </w:p>
          <w:p w14:paraId="0788E057" w14:textId="11E40040" w:rsid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color w:val="000000"/>
              </w:rPr>
            </w:pPr>
            <w:r>
              <w:rPr>
                <w:rFonts w:eastAsia="Calibri" w:cs="font1158"/>
                <w:color w:val="000000"/>
              </w:rPr>
              <w:t xml:space="preserve">Punkty za kryterium UPUST </w:t>
            </w:r>
            <w:r w:rsidR="00241089">
              <w:rPr>
                <w:rFonts w:eastAsia="Calibri" w:cs="font1158"/>
                <w:color w:val="000000"/>
              </w:rPr>
              <w:t xml:space="preserve">NETTO </w:t>
            </w:r>
            <w:r>
              <w:rPr>
                <w:rFonts w:eastAsia="Calibri" w:cs="font1158"/>
                <w:color w:val="000000"/>
              </w:rPr>
              <w:t xml:space="preserve">(U) odpowiednio zostaną obliczone wg następującego wzoru: </w:t>
            </w:r>
          </w:p>
          <w:p w14:paraId="1EE15830" w14:textId="77777777" w:rsid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color w:val="000000"/>
              </w:rPr>
            </w:pPr>
          </w:p>
          <w:p w14:paraId="77D6162A" w14:textId="77777777" w:rsidR="00241089" w:rsidRPr="00124B75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b/>
                <w:bCs/>
                <w:color w:val="000000"/>
              </w:rPr>
            </w:pPr>
            <w:r w:rsidRPr="00124B75">
              <w:rPr>
                <w:rFonts w:eastAsia="Calibri" w:cs="font1158"/>
                <w:b/>
                <w:bCs/>
                <w:color w:val="000000"/>
              </w:rPr>
              <w:t>U(ON)=(U</w:t>
            </w:r>
            <w:r w:rsidRPr="00124B75">
              <w:rPr>
                <w:rFonts w:eastAsia="Calibri" w:cs="font1158"/>
                <w:b/>
                <w:bCs/>
                <w:color w:val="000000"/>
                <w:vertAlign w:val="subscript"/>
              </w:rPr>
              <w:t>bo</w:t>
            </w:r>
            <w:r w:rsidRPr="00124B75">
              <w:rPr>
                <w:rFonts w:eastAsia="Calibri" w:cs="font1158"/>
                <w:b/>
                <w:bCs/>
                <w:color w:val="000000"/>
              </w:rPr>
              <w:t>/U</w:t>
            </w:r>
            <w:r w:rsidRPr="00124B75">
              <w:rPr>
                <w:rFonts w:eastAsia="Calibri" w:cs="font1158"/>
                <w:b/>
                <w:bCs/>
                <w:color w:val="000000"/>
                <w:vertAlign w:val="subscript"/>
              </w:rPr>
              <w:t>no</w:t>
            </w:r>
            <w:r w:rsidRPr="00124B75">
              <w:rPr>
                <w:rFonts w:eastAsia="Calibri" w:cs="font1158"/>
                <w:b/>
                <w:bCs/>
                <w:color w:val="000000"/>
              </w:rPr>
              <w:t>)</w:t>
            </w:r>
          </w:p>
          <w:p w14:paraId="70F246AA" w14:textId="0C83FF56" w:rsid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color w:val="000000"/>
              </w:rPr>
            </w:pPr>
            <w:r>
              <w:rPr>
                <w:rFonts w:eastAsia="Calibri" w:cs="font1158"/>
                <w:color w:val="000000"/>
              </w:rPr>
              <w:br/>
            </w:r>
            <w:r w:rsidR="00B05CA6">
              <w:rPr>
                <w:rFonts w:eastAsia="Calibri" w:cs="font1158"/>
                <w:color w:val="000000"/>
              </w:rPr>
              <w:t xml:space="preserve">  </w:t>
            </w:r>
            <w:r>
              <w:rPr>
                <w:rFonts w:eastAsia="Calibri" w:cs="font1158"/>
                <w:color w:val="000000"/>
              </w:rPr>
              <w:t>gdzie:</w:t>
            </w:r>
          </w:p>
          <w:p w14:paraId="266B73BB" w14:textId="0D549791" w:rsid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color w:val="000000"/>
              </w:rPr>
            </w:pPr>
            <w:r>
              <w:rPr>
                <w:rFonts w:eastAsia="Calibri" w:cs="font1158"/>
                <w:color w:val="000000"/>
              </w:rPr>
              <w:t xml:space="preserve">U(ON) – stały kwotowy upust </w:t>
            </w:r>
            <w:r w:rsidR="00241089">
              <w:rPr>
                <w:rFonts w:eastAsia="Calibri" w:cs="font1158"/>
                <w:color w:val="000000"/>
              </w:rPr>
              <w:t>netto w</w:t>
            </w:r>
            <w:r>
              <w:rPr>
                <w:rFonts w:eastAsia="Calibri" w:cs="font1158"/>
                <w:color w:val="000000"/>
              </w:rPr>
              <w:t xml:space="preserve"> zł za 1 m</w:t>
            </w:r>
            <w:r>
              <w:rPr>
                <w:rFonts w:eastAsia="Calibri" w:cs="font1158"/>
                <w:color w:val="000000"/>
                <w:vertAlign w:val="superscript"/>
              </w:rPr>
              <w:t>3</w:t>
            </w:r>
            <w:r>
              <w:rPr>
                <w:rFonts w:eastAsia="Calibri" w:cs="font1158"/>
                <w:color w:val="000000"/>
              </w:rPr>
              <w:t xml:space="preserve"> ON</w:t>
            </w:r>
          </w:p>
          <w:p w14:paraId="4DC758A4" w14:textId="01473D18" w:rsid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color w:val="000000"/>
              </w:rPr>
            </w:pPr>
            <w:r>
              <w:rPr>
                <w:rFonts w:eastAsia="Calibri" w:cs="font1158"/>
                <w:color w:val="000000"/>
              </w:rPr>
              <w:t>U</w:t>
            </w:r>
            <w:r w:rsidRPr="00F20B38">
              <w:rPr>
                <w:rFonts w:eastAsia="Calibri" w:cs="font1158"/>
                <w:color w:val="000000"/>
                <w:vertAlign w:val="subscript"/>
              </w:rPr>
              <w:t>bo</w:t>
            </w:r>
            <w:r>
              <w:rPr>
                <w:rFonts w:eastAsia="Calibri" w:cs="font1158"/>
                <w:color w:val="000000"/>
              </w:rPr>
              <w:t>–badany oferowany kwotow</w:t>
            </w:r>
            <w:r w:rsidR="00241089">
              <w:rPr>
                <w:rFonts w:eastAsia="Calibri" w:cs="font1158"/>
                <w:color w:val="000000"/>
              </w:rPr>
              <w:t>y</w:t>
            </w:r>
            <w:r>
              <w:rPr>
                <w:rFonts w:eastAsia="Calibri" w:cs="font1158"/>
                <w:color w:val="000000"/>
              </w:rPr>
              <w:t xml:space="preserve"> upust;</w:t>
            </w:r>
          </w:p>
          <w:p w14:paraId="41C96694" w14:textId="24FF63AA" w:rsid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color w:val="000000"/>
              </w:rPr>
            </w:pPr>
            <w:r>
              <w:rPr>
                <w:rFonts w:eastAsia="Calibri" w:cs="font1158"/>
                <w:color w:val="000000"/>
              </w:rPr>
              <w:t>U</w:t>
            </w:r>
            <w:r w:rsidRPr="00F20B38">
              <w:rPr>
                <w:rFonts w:eastAsia="Calibri" w:cs="font1158"/>
                <w:color w:val="000000"/>
                <w:vertAlign w:val="subscript"/>
              </w:rPr>
              <w:t>no</w:t>
            </w:r>
            <w:r>
              <w:rPr>
                <w:rFonts w:eastAsia="Calibri" w:cs="font1158"/>
                <w:color w:val="000000"/>
              </w:rPr>
              <w:t xml:space="preserve"> – najwyższy oferowany kwotow</w:t>
            </w:r>
            <w:r w:rsidR="00241089">
              <w:rPr>
                <w:rFonts w:eastAsia="Calibri" w:cs="font1158"/>
                <w:color w:val="000000"/>
              </w:rPr>
              <w:t>y</w:t>
            </w:r>
            <w:r>
              <w:rPr>
                <w:rFonts w:eastAsia="Calibri" w:cs="font1158"/>
                <w:color w:val="000000"/>
              </w:rPr>
              <w:t xml:space="preserve"> upust.</w:t>
            </w:r>
          </w:p>
          <w:p w14:paraId="6CDB0F3D" w14:textId="77777777" w:rsidR="00241089" w:rsidRDefault="00241089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color w:val="000000"/>
              </w:rPr>
            </w:pPr>
          </w:p>
          <w:p w14:paraId="2DC5F53F" w14:textId="79BEE37A" w:rsidR="0015408D" w:rsidRPr="0015408D" w:rsidRDefault="0015408D" w:rsidP="00B05CA6">
            <w:pPr>
              <w:pStyle w:val="Akapitzlist1"/>
              <w:spacing w:line="240" w:lineRule="auto"/>
              <w:ind w:left="744" w:firstLine="142"/>
              <w:jc w:val="both"/>
              <w:rPr>
                <w:rFonts w:eastAsia="Calibri" w:cs="font1158"/>
                <w:bCs/>
                <w:iCs/>
                <w:color w:val="000000"/>
              </w:rPr>
            </w:pPr>
            <w:r>
              <w:rPr>
                <w:rFonts w:eastAsia="Calibri" w:cs="font1158"/>
                <w:color w:val="000000"/>
              </w:rPr>
              <w:t>Maksymalna ilość punktów jaką można uzyskać wynosi</w:t>
            </w:r>
            <w:r w:rsidR="00B05CA6" w:rsidRPr="00B05CA6">
              <w:rPr>
                <w:rFonts w:eastAsia="Calibri" w:cs="font1158"/>
                <w:b/>
                <w:bCs/>
                <w:color w:val="000000"/>
              </w:rPr>
              <w:t>:</w:t>
            </w:r>
            <w:r w:rsidRPr="00B05CA6">
              <w:rPr>
                <w:rFonts w:eastAsia="Calibri" w:cs="font1158"/>
                <w:b/>
                <w:bCs/>
                <w:color w:val="000000"/>
              </w:rPr>
              <w:t xml:space="preserve"> 100 pkt.</w:t>
            </w:r>
          </w:p>
          <w:p w14:paraId="7882E719" w14:textId="77777777" w:rsidR="006D3809" w:rsidRPr="006D3809" w:rsidRDefault="006D3809" w:rsidP="00D34B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4F86" w:rsidRPr="006D3809" w14:paraId="077A9619" w14:textId="77777777" w:rsidTr="00CA1AC1">
        <w:tc>
          <w:tcPr>
            <w:tcW w:w="11194" w:type="dxa"/>
            <w:shd w:val="clear" w:color="auto" w:fill="auto"/>
          </w:tcPr>
          <w:p w14:paraId="7819800B" w14:textId="1C7A060F" w:rsidR="00094F86" w:rsidRDefault="00094F86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8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formalnościach, jakie muszą zostać dopełnione po wyborze oferty w celu zawarcia umowy w sprawie zamówienia publicznego.</w:t>
            </w:r>
          </w:p>
          <w:p w14:paraId="10473B87" w14:textId="77777777" w:rsidR="00094F86" w:rsidRDefault="00094F86" w:rsidP="00AE694B">
            <w:pPr>
              <w:pStyle w:val="Akapitzlist"/>
              <w:spacing w:after="0" w:line="240" w:lineRule="auto"/>
              <w:ind w:left="886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D7150E" w14:textId="77777777" w:rsidR="00935683" w:rsidRDefault="00094F86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86">
              <w:rPr>
                <w:rFonts w:ascii="Times New Roman" w:hAnsi="Times New Roman" w:cs="Times New Roman"/>
                <w:sz w:val="24"/>
                <w:szCs w:val="24"/>
              </w:rPr>
              <w:t>Zamawiający zawrze umowę w sprawie zamówienia publicznego, w terminie i na zasadach określonych w art. 264 ust. 1 i 2 ustawy Pzp.</w:t>
            </w:r>
          </w:p>
          <w:p w14:paraId="088F390E" w14:textId="0A92E7E6" w:rsidR="00935683" w:rsidRPr="00935683" w:rsidRDefault="0093568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83">
              <w:rPr>
                <w:rFonts w:ascii="Times New Roman" w:hAnsi="Times New Roman" w:cs="Times New Roman"/>
                <w:sz w:val="24"/>
                <w:szCs w:val="24"/>
              </w:rPr>
              <w:t>Wykonawca, którego oferta zostanie wybrana jako najkorzystniejsza zobowiązany jest:</w:t>
            </w:r>
          </w:p>
          <w:p w14:paraId="1DE0C546" w14:textId="77777777" w:rsidR="00935683" w:rsidRDefault="00935683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83">
              <w:rPr>
                <w:rFonts w:ascii="Times New Roman" w:hAnsi="Times New Roman" w:cs="Times New Roman"/>
                <w:sz w:val="24"/>
                <w:szCs w:val="24"/>
              </w:rPr>
              <w:t>w przypadku wyboru oferty wykonawców wspólnie ubiegających się o udzielenie zamówienia, przedłożyć zamawiającemu kopię umowy regulującej współpracę wykonawców wspólnie ubiegających się o udzielenie zamówienia,</w:t>
            </w:r>
          </w:p>
          <w:p w14:paraId="4DC3884E" w14:textId="77777777" w:rsidR="00935683" w:rsidRDefault="00935683">
            <w:pPr>
              <w:pStyle w:val="Akapitzlist"/>
              <w:numPr>
                <w:ilvl w:val="2"/>
                <w:numId w:val="51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83">
              <w:rPr>
                <w:rFonts w:ascii="Times New Roman" w:hAnsi="Times New Roman" w:cs="Times New Roman"/>
                <w:sz w:val="24"/>
                <w:szCs w:val="24"/>
              </w:rPr>
              <w:t>podpisać umowę zgodną z dokumentami zamówienia oraz złożoną ofertą, w miejscu i terminie wskazanym przez zamawiającego.</w:t>
            </w:r>
          </w:p>
          <w:p w14:paraId="5D699F8E" w14:textId="1C1ADE01" w:rsidR="00935683" w:rsidRPr="00935683" w:rsidRDefault="0093568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88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683">
              <w:rPr>
                <w:rFonts w:ascii="Times New Roman" w:hAnsi="Times New Roman" w:cs="Times New Roman"/>
                <w:sz w:val="24"/>
                <w:szCs w:val="24"/>
              </w:rPr>
              <w:t>Osoby podpisujące umowę powinny posiadać ze sobą dokument potwierdzający ich umocowanie do podpisania umowy, o ile umocowanie to nie będzie wynikać z dokumentów załączonych do oferty.</w:t>
            </w:r>
          </w:p>
          <w:p w14:paraId="55ADCC11" w14:textId="1C225D0A" w:rsidR="00094F86" w:rsidRPr="00200383" w:rsidRDefault="00094F86" w:rsidP="00D34B5C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809" w:rsidRPr="006D3809" w14:paraId="2F7BE2BB" w14:textId="77777777" w:rsidTr="00CA1AC1">
        <w:tc>
          <w:tcPr>
            <w:tcW w:w="11194" w:type="dxa"/>
            <w:shd w:val="clear" w:color="auto" w:fill="auto"/>
          </w:tcPr>
          <w:p w14:paraId="57B3EE83" w14:textId="2CD20A28" w:rsidR="006448D5" w:rsidRPr="00465037" w:rsidRDefault="006448D5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Projektowane postanowienia umowy w sprawie zamówienia, które zostaną wprowadzone do umowy w sprawie zamówienia.</w:t>
            </w:r>
          </w:p>
          <w:p w14:paraId="10DC6FF5" w14:textId="77777777" w:rsidR="006448D5" w:rsidRPr="006448D5" w:rsidRDefault="006448D5" w:rsidP="00AE694B">
            <w:p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2F33D" w14:textId="77684062" w:rsidR="006D3809" w:rsidRPr="006448D5" w:rsidRDefault="00AE694B" w:rsidP="00AE694B">
            <w:pPr>
              <w:pStyle w:val="Akapitzlist"/>
              <w:tabs>
                <w:tab w:val="left" w:pos="604"/>
              </w:tabs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E3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809" w:rsidRPr="006448D5">
              <w:rPr>
                <w:rFonts w:ascii="Times New Roman" w:eastAsia="Calibri" w:hAnsi="Times New Roman" w:cs="Times New Roman"/>
                <w:sz w:val="24"/>
                <w:szCs w:val="24"/>
              </w:rPr>
              <w:t>Projektowane postanowienia umowy dostawy w sprawie zamówienia publicznego, które zostaną wprowadzone do treści tej umowy określone zostały we wzor</w:t>
            </w:r>
            <w:r w:rsidR="006448D5">
              <w:rPr>
                <w:rFonts w:ascii="Times New Roman" w:eastAsia="Calibri" w:hAnsi="Times New Roman" w:cs="Times New Roman"/>
                <w:sz w:val="24"/>
                <w:szCs w:val="24"/>
              </w:rPr>
              <w:t>ze</w:t>
            </w:r>
            <w:r w:rsidR="006D3809" w:rsidRPr="0064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</w:t>
            </w:r>
            <w:r w:rsidR="0064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owy, </w:t>
            </w:r>
            <w:r w:rsidR="006D3809" w:rsidRPr="0064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stanowiącym załącznik </w:t>
            </w:r>
            <w:r w:rsidR="006D3809" w:rsidRPr="006448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nr</w:t>
            </w:r>
            <w:r w:rsidR="00644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do SZW.</w:t>
            </w:r>
          </w:p>
          <w:p w14:paraId="4B7A5782" w14:textId="173407DD" w:rsidR="006D3809" w:rsidRPr="006D3809" w:rsidRDefault="006D3809" w:rsidP="00D34B5C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7CD92B78" w14:textId="77777777" w:rsidTr="00CA1AC1">
        <w:tc>
          <w:tcPr>
            <w:tcW w:w="11194" w:type="dxa"/>
            <w:shd w:val="clear" w:color="auto" w:fill="auto"/>
          </w:tcPr>
          <w:p w14:paraId="3EB5E4DE" w14:textId="2E35690E" w:rsidR="006D3809" w:rsidRPr="00124B75" w:rsidRDefault="009B4A9A" w:rsidP="00AE694B">
            <w:pPr>
              <w:pStyle w:val="Akapitzlist"/>
              <w:tabs>
                <w:tab w:val="left" w:pos="515"/>
              </w:tabs>
              <w:spacing w:after="0" w:line="240" w:lineRule="auto"/>
              <w:ind w:left="886" w:hanging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XI. </w:t>
            </w:r>
            <w:r w:rsidR="00AE6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D11E66" w:rsidRPr="00124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Pouczenie o środkach ochrony prawnej przysługujących wykonawcy.</w:t>
            </w:r>
          </w:p>
          <w:p w14:paraId="44170FFC" w14:textId="77777777" w:rsidR="00D11E66" w:rsidRPr="00D11E66" w:rsidRDefault="00D11E66" w:rsidP="00AE694B">
            <w:pPr>
              <w:spacing w:after="0" w:line="240" w:lineRule="auto"/>
              <w:ind w:left="886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F8E599" w14:textId="63FFE063" w:rsidR="00D11E66" w:rsidRPr="00124B75" w:rsidRDefault="00124B75" w:rsidP="001E32E3">
            <w:pPr>
              <w:pStyle w:val="Akapitzlist"/>
              <w:spacing w:line="240" w:lineRule="auto"/>
              <w:ind w:left="886" w:right="13" w:hanging="4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B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6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66" w:rsidRPr="00124B75">
              <w:rPr>
                <w:rFonts w:ascii="Times New Roman" w:hAnsi="Times New Roman" w:cs="Times New Roman"/>
                <w:sz w:val="24"/>
                <w:szCs w:val="24"/>
              </w:rPr>
              <w:t xml:space="preserve">Wykonawcom, a także innemu podmiotowi, jeżeli ma lub miał interes w uzyskaniu zamówienia </w:t>
            </w:r>
            <w:r w:rsidR="00D11E66" w:rsidRPr="00124B75">
              <w:rPr>
                <w:rFonts w:ascii="Times New Roman" w:hAnsi="Times New Roman" w:cs="Times New Roman"/>
                <w:sz w:val="24"/>
                <w:szCs w:val="24"/>
              </w:rPr>
              <w:br/>
              <w:t>oraz poniósł lub może ponieść szkodę w wyniku naruszenia przez zamawiającego przepisów ustawy, przysługują środki ochrony prawnej na zasadach przewidzianych w dziale IX ustawy Pzp</w:t>
            </w:r>
            <w:r w:rsidR="00D11E66" w:rsidRPr="00124B75">
              <w:rPr>
                <w:rFonts w:ascii="Times New Roman" w:hAnsi="Times New Roman" w:cs="Times New Roman"/>
                <w:sz w:val="24"/>
                <w:szCs w:val="24"/>
              </w:rPr>
              <w:br/>
              <w:t>(art. 505– 590)</w:t>
            </w:r>
            <w:r w:rsidR="006D3809" w:rsidRPr="00124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poniższych Rozporządzeniach:</w:t>
            </w:r>
          </w:p>
          <w:p w14:paraId="17BD0443" w14:textId="06DE2349" w:rsidR="00D11E66" w:rsidRPr="00124B75" w:rsidRDefault="00AE694B" w:rsidP="00AE694B">
            <w:pPr>
              <w:pStyle w:val="Akapitzlist"/>
              <w:spacing w:line="240" w:lineRule="auto"/>
              <w:ind w:left="886" w:right="13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6D3809" w:rsidRPr="00124B75">
              <w:rPr>
                <w:rFonts w:ascii="Times New Roman" w:eastAsia="Calibri" w:hAnsi="Times New Roman" w:cs="Times New Roman"/>
                <w:sz w:val="24"/>
                <w:szCs w:val="24"/>
              </w:rPr>
              <w:t>Rozporządzenie Prezesa Rady Ministrów z 30 grudnia 2020 r. w sprawie postępowania przy rozpoznawaniu odwołań przez Krajową Izbę Odwoławczą (Dz. U. z 2020 r., poz. 2453);</w:t>
            </w:r>
          </w:p>
          <w:p w14:paraId="5D371BC9" w14:textId="77777777" w:rsidR="00AE694B" w:rsidRDefault="00AE694B" w:rsidP="00AE694B">
            <w:pPr>
              <w:pStyle w:val="Akapitzlist"/>
              <w:spacing w:line="240" w:lineRule="auto"/>
              <w:ind w:left="886" w:right="13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6D3809" w:rsidRPr="00124B75">
              <w:rPr>
                <w:rFonts w:ascii="Times New Roman" w:eastAsia="Calibri" w:hAnsi="Times New Roman" w:cs="Times New Roman"/>
                <w:sz w:val="24"/>
                <w:szCs w:val="24"/>
              </w:rPr>
              <w:t>Rozporządzenie Prezesa Rady Ministrów z 30 grudnia 2020 r. w sprawie szczegółowych kosztów postępowania odwoławczego, ich rozliczania oraz wysokości i sposobu pobierania wpisu od odwołania (Dz. U. z 2020 r., poz. 2437).</w:t>
            </w:r>
          </w:p>
          <w:p w14:paraId="48E463E5" w14:textId="1FAA2416" w:rsidR="00094F86" w:rsidRPr="00AE694B" w:rsidRDefault="006A3975">
            <w:pPr>
              <w:pStyle w:val="Akapitzlist"/>
              <w:numPr>
                <w:ilvl w:val="0"/>
                <w:numId w:val="62"/>
              </w:numPr>
              <w:spacing w:line="240" w:lineRule="auto"/>
              <w:ind w:left="886" w:right="13" w:hanging="4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94B">
              <w:rPr>
                <w:rFonts w:ascii="Times New Roman" w:hAnsi="Times New Roman" w:cs="Times New Roman"/>
                <w:sz w:val="24"/>
                <w:szCs w:val="24"/>
              </w:rPr>
              <w:t>Środki ochrony prawnej wobec ogłoszenia o zamówieniu oraz dokumentów zamówienia przysługują również organizacjom wpisanym na listę, o której mowa w art. 469 pkt 15 ustawy Pzp oraz Rzecznikowi Małych i Średnich Przedsiębiorców.</w:t>
            </w:r>
            <w:r w:rsidRPr="00AE69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809" w:rsidRPr="006D3809" w14:paraId="75289F4D" w14:textId="77777777" w:rsidTr="00CA1AC1">
        <w:trPr>
          <w:hidden/>
        </w:trPr>
        <w:tc>
          <w:tcPr>
            <w:tcW w:w="11194" w:type="dxa"/>
            <w:shd w:val="clear" w:color="auto" w:fill="auto"/>
          </w:tcPr>
          <w:p w14:paraId="0C10C7E7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57CE1053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3AAFCA75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0A0AF351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684974F7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11010ECB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73DF993D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6E729404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2D157E3A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6A05F095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63918175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53F96443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03F6B655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45168A37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694A5C30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21D69EE1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4729A390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4DCB1103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1647BCC6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7F7F7200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1B111532" w14:textId="77777777" w:rsidR="009B4A9A" w:rsidRPr="009B4A9A" w:rsidRDefault="009B4A9A" w:rsidP="00D34B5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firstLine="141"/>
              <w:contextualSpacing w:val="0"/>
              <w:jc w:val="both"/>
              <w:rPr>
                <w:rFonts w:ascii="Times New Roman" w:eastAsia="Calibri" w:hAnsi="Times New Roman" w:cs="Times New Roman"/>
                <w:b/>
                <w:vanish/>
                <w:sz w:val="24"/>
                <w:szCs w:val="24"/>
              </w:rPr>
            </w:pPr>
          </w:p>
          <w:p w14:paraId="34CBAE3A" w14:textId="4BBE6DEE" w:rsidR="00D11E66" w:rsidRPr="00D11E66" w:rsidRDefault="00AE694B" w:rsidP="00AE694B">
            <w:pPr>
              <w:numPr>
                <w:ilvl w:val="0"/>
                <w:numId w:val="1"/>
              </w:numPr>
              <w:spacing w:after="0" w:line="240" w:lineRule="auto"/>
              <w:ind w:left="177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45537A"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Opis </w:t>
            </w:r>
            <w:r w:rsidR="00D11E66"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części zamówienia, jeżeli zamawiający dopuszcza składanie ofert częściowych.</w:t>
            </w:r>
            <w:r w:rsidR="0045537A"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14:paraId="106AFB7D" w14:textId="3A3C4263" w:rsidR="00D11E66" w:rsidRPr="00D11E66" w:rsidRDefault="0045537A" w:rsidP="00AE694B">
            <w:pPr>
              <w:spacing w:after="0" w:line="240" w:lineRule="auto"/>
              <w:ind w:left="886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6A2090" w14:textId="7966F0D5" w:rsidR="006D3809" w:rsidRPr="00935E46" w:rsidRDefault="006D3809" w:rsidP="00AE694B">
            <w:pPr>
              <w:spacing w:after="0" w:line="240" w:lineRule="auto"/>
              <w:ind w:left="886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Zamawiający nie dopuszcza składania ofert częściowych.</w:t>
            </w:r>
          </w:p>
          <w:p w14:paraId="7D321B21" w14:textId="7BACEED6" w:rsidR="009B4A9A" w:rsidRPr="00D11E66" w:rsidRDefault="009B4A9A" w:rsidP="00AE694B">
            <w:pPr>
              <w:spacing w:after="0" w:line="240" w:lineRule="auto"/>
              <w:ind w:left="886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Dopuszczenie składania ofert częściowych spowodowałoby uzyskanie mniej korzystnej ceny (efekt skali) oraz</w:t>
            </w:r>
            <w:r w:rsidR="001E32E3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2888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stwierdzenia wad jakościowych dostarczonego paliwa, brak możliwości ustalenia dostawcy,  gdyż wszystkie dostawy </w:t>
            </w:r>
            <w:r w:rsidR="001E32E3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będą realizowane do </w:t>
            </w:r>
            <w:r w:rsidR="00482888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jednego </w:t>
            </w:r>
            <w:r w:rsidR="001E32E3"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magazynu o pojemności 5000 l, którym dysponuje Zamawiający</w:t>
            </w:r>
          </w:p>
          <w:p w14:paraId="7D104B60" w14:textId="206EBD8A" w:rsidR="0045537A" w:rsidRPr="00D11E66" w:rsidRDefault="0045537A" w:rsidP="00D34B5C">
            <w:pPr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49F0F25C" w14:textId="77777777" w:rsidTr="00CA1AC1">
        <w:tc>
          <w:tcPr>
            <w:tcW w:w="11194" w:type="dxa"/>
            <w:shd w:val="clear" w:color="auto" w:fill="auto"/>
          </w:tcPr>
          <w:p w14:paraId="32744FE0" w14:textId="069D26B3" w:rsidR="006D3809" w:rsidRPr="00D11E66" w:rsidRDefault="00AE694B" w:rsidP="00AE694B">
            <w:pPr>
              <w:numPr>
                <w:ilvl w:val="0"/>
                <w:numId w:val="1"/>
              </w:num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5537A"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 dotyczące wadium, jeżeli zamawiający przewiduje wniesienie wadium.</w:t>
            </w:r>
          </w:p>
          <w:p w14:paraId="06A28057" w14:textId="77777777" w:rsidR="0045537A" w:rsidRPr="00D11E66" w:rsidRDefault="0045537A" w:rsidP="00D34B5C">
            <w:pPr>
              <w:spacing w:after="0" w:line="240" w:lineRule="auto"/>
              <w:ind w:left="8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0AD1C6" w14:textId="282D29A3" w:rsidR="006D3809" w:rsidRPr="00D11E66" w:rsidRDefault="00AE694B" w:rsidP="001E32E3">
            <w:pPr>
              <w:tabs>
                <w:tab w:val="left" w:pos="746"/>
              </w:tabs>
              <w:spacing w:after="0" w:line="240" w:lineRule="auto"/>
              <w:ind w:left="881" w:hanging="13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45537A" w:rsidRPr="00D11E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Zamawiający nie </w:t>
            </w:r>
            <w:r w:rsidR="00D11E66" w:rsidRPr="00D11E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wymaga</w:t>
            </w:r>
            <w:r w:rsidR="0045537A" w:rsidRPr="00D11E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wniesienia wadium.</w:t>
            </w:r>
          </w:p>
          <w:p w14:paraId="04B90B3E" w14:textId="1C9505C3" w:rsidR="0045537A" w:rsidRPr="00D11E66" w:rsidRDefault="0045537A" w:rsidP="00D34B5C">
            <w:pPr>
              <w:spacing w:after="0" w:line="240" w:lineRule="auto"/>
              <w:ind w:left="881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66C57566" w14:textId="77777777" w:rsidTr="00CA1AC1">
        <w:tc>
          <w:tcPr>
            <w:tcW w:w="11194" w:type="dxa"/>
            <w:shd w:val="clear" w:color="auto" w:fill="auto"/>
          </w:tcPr>
          <w:p w14:paraId="16743707" w14:textId="3759F485" w:rsidR="0045537A" w:rsidRDefault="006D3809" w:rsidP="00AE694B">
            <w:pPr>
              <w:numPr>
                <w:ilvl w:val="0"/>
                <w:numId w:val="1"/>
              </w:num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6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="00AE694B" w:rsidRPr="00AE6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nformacje dotyczące zabezpieczenia należytego wykonania umowy</w:t>
            </w:r>
            <w:r w:rsidR="00AE6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10652E8" w14:textId="77777777" w:rsidR="00AE694B" w:rsidRPr="00AE694B" w:rsidRDefault="00AE694B" w:rsidP="00AE694B">
            <w:pPr>
              <w:spacing w:after="0" w:line="240" w:lineRule="auto"/>
              <w:ind w:left="102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35EEAA" w14:textId="268EB59F" w:rsidR="00283E6F" w:rsidRPr="00D11E66" w:rsidRDefault="00D11E66" w:rsidP="00AE694B">
            <w:pPr>
              <w:pStyle w:val="Akapitzlist"/>
              <w:spacing w:line="240" w:lineRule="auto"/>
              <w:ind w:left="1028" w:right="13" w:hanging="43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11E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6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D11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  <w:t>Zamawiający nie wymaga wniesienia zabezpieczenia należytego wykonania umowy.</w:t>
            </w:r>
          </w:p>
          <w:p w14:paraId="3B8E8D09" w14:textId="6BF51510" w:rsidR="00D11E66" w:rsidRPr="00D11E66" w:rsidRDefault="00D11E66" w:rsidP="00D34B5C">
            <w:pPr>
              <w:pStyle w:val="Akapitzlist"/>
              <w:spacing w:line="240" w:lineRule="auto"/>
              <w:ind w:right="13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6D3809" w:rsidRPr="006D3809" w14:paraId="1889114B" w14:textId="77777777" w:rsidTr="00CA1AC1">
        <w:tc>
          <w:tcPr>
            <w:tcW w:w="11194" w:type="dxa"/>
            <w:shd w:val="clear" w:color="auto" w:fill="auto"/>
          </w:tcPr>
          <w:p w14:paraId="4035AFCF" w14:textId="2A8D6486" w:rsidR="006D3809" w:rsidRPr="00D11E66" w:rsidRDefault="006D3809" w:rsidP="00AE694B">
            <w:pPr>
              <w:numPr>
                <w:ilvl w:val="0"/>
                <w:numId w:val="1"/>
              </w:num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283E6F"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nformacje dotyczące ofert wariantowych, w tym informacje o sposobie przedstawienia ofert wariantowych oraz minimalne warunki, jakim muszą odpowiadać oferty wariantowe, jeżeli zamawiający wymaga lub dopuszcza ich składanie.</w:t>
            </w:r>
          </w:p>
          <w:p w14:paraId="1C89B41A" w14:textId="77777777" w:rsidR="00283E6F" w:rsidRPr="00D11E66" w:rsidRDefault="00283E6F" w:rsidP="00D34B5C">
            <w:pPr>
              <w:spacing w:after="0" w:line="240" w:lineRule="auto"/>
              <w:ind w:left="7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3F961B" w14:textId="77777777" w:rsidR="006D3809" w:rsidRPr="00D11E66" w:rsidRDefault="00FF12E9" w:rsidP="00AE694B">
            <w:pPr>
              <w:tabs>
                <w:tab w:val="left" w:pos="1028"/>
              </w:tabs>
              <w:spacing w:after="0" w:line="240" w:lineRule="auto"/>
              <w:ind w:left="46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D3809"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>Zamawiający nie dopuszcza ani nie wymaga składania ofert wariantowych.</w:t>
            </w:r>
          </w:p>
          <w:p w14:paraId="66A6654C" w14:textId="69CEFFFE" w:rsidR="00283E6F" w:rsidRPr="00D11E66" w:rsidRDefault="00283E6F" w:rsidP="00D34B5C">
            <w:pPr>
              <w:tabs>
                <w:tab w:val="left" w:pos="690"/>
              </w:tabs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358A6A22" w14:textId="77777777" w:rsidTr="00CA1AC1">
        <w:tc>
          <w:tcPr>
            <w:tcW w:w="11194" w:type="dxa"/>
            <w:shd w:val="clear" w:color="auto" w:fill="auto"/>
          </w:tcPr>
          <w:p w14:paraId="5D692750" w14:textId="77498CEF" w:rsidR="006D3809" w:rsidRPr="00D11E66" w:rsidRDefault="00283E6F" w:rsidP="00AE694B">
            <w:pPr>
              <w:numPr>
                <w:ilvl w:val="0"/>
                <w:numId w:val="1"/>
              </w:num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liczba wykonawców, z którymi zamawiający zawrze umowę ramową, jeżeli zamawiający przewiduje zawarcie umowy ramowej.</w:t>
            </w:r>
          </w:p>
          <w:p w14:paraId="5BB0B39E" w14:textId="77777777" w:rsidR="00283E6F" w:rsidRPr="00D11E66" w:rsidRDefault="00283E6F" w:rsidP="00D34B5C">
            <w:pPr>
              <w:spacing w:after="0" w:line="240" w:lineRule="auto"/>
              <w:ind w:left="7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BAD89E" w14:textId="77777777" w:rsidR="006D3809" w:rsidRPr="00D11E66" w:rsidRDefault="00FF12E9" w:rsidP="00AE694B">
            <w:pPr>
              <w:spacing w:after="0" w:line="240" w:lineRule="auto"/>
              <w:ind w:left="881" w:hanging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D3809"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>Zamawiający nie przewiduje zawarcia umowy ramowej.</w:t>
            </w:r>
          </w:p>
          <w:p w14:paraId="26160354" w14:textId="24E7ABE9" w:rsidR="00283E6F" w:rsidRPr="00D11E66" w:rsidRDefault="00283E6F" w:rsidP="00D34B5C">
            <w:pPr>
              <w:spacing w:after="0" w:line="240" w:lineRule="auto"/>
              <w:ind w:left="881" w:hanging="5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695FC94C" w14:textId="77777777" w:rsidTr="00CA1AC1">
        <w:tc>
          <w:tcPr>
            <w:tcW w:w="11194" w:type="dxa"/>
            <w:shd w:val="clear" w:color="auto" w:fill="auto"/>
          </w:tcPr>
          <w:p w14:paraId="1A16722C" w14:textId="2FB1A46E" w:rsidR="006D3809" w:rsidRPr="00D11E66" w:rsidRDefault="00283E6F" w:rsidP="00AE694B">
            <w:pPr>
              <w:numPr>
                <w:ilvl w:val="0"/>
                <w:numId w:val="1"/>
              </w:numPr>
              <w:spacing w:after="0" w:line="240" w:lineRule="auto"/>
              <w:ind w:left="886" w:hanging="28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Informacja o przewidywanych zamówieniach, o których mowa w art. 214 ust. 1 pkt 7 i 8 PZP, jeżeli zamawiający przewiduje udzielenie takich zamówień. </w:t>
            </w:r>
          </w:p>
          <w:p w14:paraId="4CFDCC34" w14:textId="77777777" w:rsidR="00283E6F" w:rsidRPr="00D11E66" w:rsidRDefault="00283E6F" w:rsidP="00D34B5C">
            <w:pPr>
              <w:spacing w:after="0" w:line="240" w:lineRule="auto"/>
              <w:ind w:left="73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023482" w14:textId="50B4C455" w:rsidR="006D3809" w:rsidRPr="00D11E66" w:rsidRDefault="006D3809" w:rsidP="00AE694B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>Zamawiający nie przewiduje udzieleni</w:t>
            </w:r>
            <w:r w:rsidR="00283E6F"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zamówie</w:t>
            </w:r>
            <w:r w:rsidR="00283E6F"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>nia</w:t>
            </w:r>
            <w:r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 którym mowa w art. 214 ust. 1 pkt </w:t>
            </w:r>
            <w:r w:rsidR="00D26A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26A3A"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>ustawy Pzp</w:t>
            </w:r>
            <w:r w:rsidR="00283E6F" w:rsidRPr="00D11E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26B0F6" w14:textId="091B1506" w:rsidR="00283E6F" w:rsidRPr="00D11E66" w:rsidRDefault="00283E6F" w:rsidP="00D34B5C">
            <w:pPr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48FE73E5" w14:textId="77777777" w:rsidTr="00CA1AC1">
        <w:tc>
          <w:tcPr>
            <w:tcW w:w="11194" w:type="dxa"/>
            <w:shd w:val="clear" w:color="auto" w:fill="auto"/>
          </w:tcPr>
          <w:p w14:paraId="3631EF8C" w14:textId="3B7E8EE4" w:rsidR="00FF12E9" w:rsidRPr="00D11E66" w:rsidRDefault="00283E6F" w:rsidP="00CA1AC1">
            <w:pPr>
              <w:numPr>
                <w:ilvl w:val="0"/>
                <w:numId w:val="1"/>
              </w:numPr>
              <w:spacing w:after="0" w:line="240" w:lineRule="auto"/>
              <w:ind w:left="886" w:hanging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</w:t>
            </w:r>
            <w:r w:rsidR="00693FB5"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dotyczące przeprowadzenia przez wykonawcę wizji lokalnej lub sprawdzenia przez niego dokumentów niezbędnych do realizacji zamówienia, o których mowa w art. 131 ust. 2 PZP, jeżeli zamawiający przewiduje możliwość albo wymaga </w:t>
            </w:r>
            <w:r w:rsidRPr="00D11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złożenia oferty po odbyciu wizji lokalnej lub sprawdzenia tych dokumentów.</w:t>
            </w:r>
          </w:p>
          <w:p w14:paraId="013C9667" w14:textId="77777777" w:rsidR="00283E6F" w:rsidRPr="00D11E66" w:rsidRDefault="00283E6F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FEE1CE" w14:textId="24271ACE" w:rsidR="00FF12E9" w:rsidRPr="00D11E66" w:rsidRDefault="00FF12E9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E66">
              <w:rPr>
                <w:rFonts w:ascii="Times New Roman" w:hAnsi="Times New Roman" w:cs="Times New Roman"/>
                <w:sz w:val="24"/>
                <w:szCs w:val="24"/>
              </w:rPr>
              <w:t>Zamawiający nie przewiduje możliwości przeprowadzenia wizji lokalnej oraz sprawdzenia przez wykonawcę dokumentów niezbędnych do realizacji zamówienia.</w:t>
            </w:r>
          </w:p>
          <w:p w14:paraId="79122ABC" w14:textId="77777777" w:rsidR="006D3809" w:rsidRPr="00D11E66" w:rsidRDefault="006D3809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3809" w:rsidRPr="006D3809" w14:paraId="78B65C96" w14:textId="77777777" w:rsidTr="00CA1AC1">
        <w:tc>
          <w:tcPr>
            <w:tcW w:w="11194" w:type="dxa"/>
            <w:shd w:val="clear" w:color="auto" w:fill="auto"/>
          </w:tcPr>
          <w:p w14:paraId="64B0ECEF" w14:textId="3CE36345" w:rsidR="006D3809" w:rsidRDefault="00693FB5" w:rsidP="00CA1AC1">
            <w:pPr>
              <w:numPr>
                <w:ilvl w:val="0"/>
                <w:numId w:val="1"/>
              </w:numPr>
              <w:spacing w:after="0" w:line="240" w:lineRule="auto"/>
              <w:ind w:left="886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dotyczące walut obcych, w jakich mogą być prowadzone rozliczenia miedzy zamawiającym a wykonawcą, jeżeli zamawiający przewiduje rozliczenie w walutach obcych.</w:t>
            </w:r>
          </w:p>
          <w:p w14:paraId="7A6428E0" w14:textId="77777777" w:rsidR="00693FB5" w:rsidRPr="006D3809" w:rsidRDefault="00693FB5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D0E8BE" w14:textId="7DEF6A01" w:rsidR="006D3809" w:rsidRDefault="006D3809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809">
              <w:rPr>
                <w:rFonts w:ascii="Times New Roman" w:eastAsia="Calibri" w:hAnsi="Times New Roman" w:cs="Times New Roman"/>
                <w:sz w:val="24"/>
                <w:szCs w:val="24"/>
              </w:rPr>
              <w:t>Rozliczenia pomiędzy Zamawiającym a przyszłymi Wykonawcami zamówienia odbywać się będą w złotych polskich. Zamawiający nie przewiduje rozliczeń w walutach obcych.</w:t>
            </w:r>
          </w:p>
          <w:p w14:paraId="727E775F" w14:textId="37E7F5E3" w:rsidR="002256CC" w:rsidRPr="006D3809" w:rsidRDefault="002256CC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00ABCB7C" w14:textId="77777777" w:rsidTr="00CA1AC1">
        <w:tc>
          <w:tcPr>
            <w:tcW w:w="11194" w:type="dxa"/>
            <w:shd w:val="clear" w:color="auto" w:fill="auto"/>
          </w:tcPr>
          <w:p w14:paraId="23F8DA9F" w14:textId="50B98834" w:rsidR="006D3809" w:rsidRDefault="00693FB5" w:rsidP="00CA1AC1">
            <w:pPr>
              <w:numPr>
                <w:ilvl w:val="0"/>
                <w:numId w:val="1"/>
              </w:numPr>
              <w:spacing w:after="0" w:line="240" w:lineRule="auto"/>
              <w:ind w:left="886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Informacja o przewidywanym wyborze najkorzystniejszej oferty z zastosowaniem aukcji elektronicznej wraz z informacjami, o których mowa w art. 230 PZP, jeżeli zamawiający przewiduje aukcję elektroniczną.</w:t>
            </w:r>
          </w:p>
          <w:p w14:paraId="78AB114C" w14:textId="77777777" w:rsidR="00693FB5" w:rsidRPr="006D3809" w:rsidRDefault="00693FB5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7125F1" w14:textId="77777777" w:rsidR="006D3809" w:rsidRDefault="006D3809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809">
              <w:rPr>
                <w:rFonts w:ascii="Times New Roman" w:eastAsia="Calibri" w:hAnsi="Times New Roman" w:cs="Times New Roman"/>
                <w:sz w:val="24"/>
                <w:szCs w:val="24"/>
              </w:rPr>
              <w:t>Zamawiający nie przewiduje wyboru najkorzystniejszej oferty z zastosowaniem aukcji elektronicznej.</w:t>
            </w:r>
          </w:p>
          <w:p w14:paraId="1CE7B8DE" w14:textId="3F8481B7" w:rsidR="002256CC" w:rsidRPr="006D3809" w:rsidRDefault="002256CC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4819BC28" w14:textId="77777777" w:rsidTr="00CA1AC1">
        <w:tc>
          <w:tcPr>
            <w:tcW w:w="11194" w:type="dxa"/>
            <w:shd w:val="clear" w:color="auto" w:fill="auto"/>
          </w:tcPr>
          <w:p w14:paraId="59A9F550" w14:textId="775C51ED" w:rsidR="006D3809" w:rsidRPr="006D3809" w:rsidRDefault="00693FB5" w:rsidP="00CA1AC1">
            <w:pPr>
              <w:numPr>
                <w:ilvl w:val="0"/>
                <w:numId w:val="1"/>
              </w:numPr>
              <w:spacing w:after="0" w:line="240" w:lineRule="auto"/>
              <w:ind w:left="886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dotyczące zwrotu kosztów udziału w postepowaniu, jeżeli zamawiający przewiduje ich zwrot.</w:t>
            </w:r>
          </w:p>
          <w:p w14:paraId="6834F0C7" w14:textId="77777777" w:rsidR="006D3809" w:rsidRPr="006D3809" w:rsidRDefault="006D3809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974A8" w14:textId="77777777" w:rsidR="006D3809" w:rsidRDefault="006D3809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809">
              <w:rPr>
                <w:rFonts w:ascii="Times New Roman" w:eastAsia="Calibri" w:hAnsi="Times New Roman" w:cs="Times New Roman"/>
                <w:sz w:val="24"/>
                <w:szCs w:val="24"/>
              </w:rPr>
              <w:t>Zamawiający nie przewiduje zwrotu kosztów udziału w postępowaniu z wyjątkiem sytuacji, o której mowa w art. 261 ustawy Pzp.</w:t>
            </w:r>
          </w:p>
          <w:p w14:paraId="5205EB1E" w14:textId="16DC1334" w:rsidR="002256CC" w:rsidRPr="006D3809" w:rsidRDefault="002256CC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6596F641" w14:textId="77777777" w:rsidTr="00CA1AC1">
        <w:tc>
          <w:tcPr>
            <w:tcW w:w="11194" w:type="dxa"/>
            <w:shd w:val="clear" w:color="auto" w:fill="auto"/>
          </w:tcPr>
          <w:p w14:paraId="1E5437B4" w14:textId="5AB344C0" w:rsidR="006D3809" w:rsidRDefault="00473BAF" w:rsidP="001E32E3">
            <w:pPr>
              <w:numPr>
                <w:ilvl w:val="0"/>
                <w:numId w:val="1"/>
              </w:numPr>
              <w:tabs>
                <w:tab w:val="left" w:pos="887"/>
              </w:tabs>
              <w:spacing w:after="0" w:line="240" w:lineRule="auto"/>
              <w:ind w:left="887" w:hanging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 w zakresie zatrudnienia na podstawie stosunku pracy, w okolicznościach, o których mowa w art. 95 PZP.</w:t>
            </w:r>
          </w:p>
          <w:p w14:paraId="2A615FE1" w14:textId="77777777" w:rsidR="00693FB5" w:rsidRPr="006D3809" w:rsidRDefault="00693FB5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82671" w14:textId="668764F0" w:rsidR="006D3809" w:rsidRDefault="006D3809" w:rsidP="00CA1AC1">
            <w:pPr>
              <w:spacing w:after="0" w:line="240" w:lineRule="auto"/>
              <w:ind w:left="1028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CA1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3809">
              <w:rPr>
                <w:rFonts w:ascii="Times New Roman" w:eastAsia="Calibri" w:hAnsi="Times New Roman" w:cs="Times New Roman"/>
                <w:sz w:val="24"/>
                <w:szCs w:val="24"/>
              </w:rPr>
              <w:t>Zamawiający nie przewiduje takich wymagań.</w:t>
            </w:r>
          </w:p>
          <w:p w14:paraId="1FE9C0D2" w14:textId="49BA36E1" w:rsidR="00693FB5" w:rsidRPr="006D3809" w:rsidRDefault="00693FB5" w:rsidP="00CA1AC1">
            <w:pPr>
              <w:spacing w:after="0" w:line="240" w:lineRule="auto"/>
              <w:ind w:left="8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809" w:rsidRPr="006D3809" w14:paraId="1B401C3A" w14:textId="77777777" w:rsidTr="00CA1AC1">
        <w:tc>
          <w:tcPr>
            <w:tcW w:w="11194" w:type="dxa"/>
            <w:shd w:val="clear" w:color="auto" w:fill="auto"/>
          </w:tcPr>
          <w:p w14:paraId="5931A7A7" w14:textId="06B726C2" w:rsidR="006D3809" w:rsidRDefault="00CA1AC1" w:rsidP="004B7DAA">
            <w:pPr>
              <w:pStyle w:val="Akapitzlist"/>
              <w:numPr>
                <w:ilvl w:val="0"/>
                <w:numId w:val="1"/>
              </w:numPr>
              <w:tabs>
                <w:tab w:val="left" w:pos="887"/>
              </w:tabs>
              <w:spacing w:after="200" w:line="240" w:lineRule="auto"/>
              <w:ind w:left="1029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 dotyczące umów o podwykonawstwo.</w:t>
            </w:r>
          </w:p>
          <w:p w14:paraId="3B56A14A" w14:textId="77777777" w:rsidR="006C02DF" w:rsidRPr="006C02DF" w:rsidRDefault="006C02DF" w:rsidP="006C02DF">
            <w:pPr>
              <w:pStyle w:val="Akapitzlist"/>
              <w:tabs>
                <w:tab w:val="left" w:pos="1596"/>
              </w:tabs>
              <w:spacing w:after="200" w:line="240" w:lineRule="auto"/>
              <w:ind w:left="145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FA8CC3" w14:textId="77777777" w:rsidR="00CA1AC1" w:rsidRDefault="00D26A3A">
            <w:pPr>
              <w:pStyle w:val="Akapitzlist"/>
              <w:numPr>
                <w:ilvl w:val="0"/>
                <w:numId w:val="63"/>
              </w:numPr>
              <w:spacing w:after="200" w:line="240" w:lineRule="auto"/>
              <w:ind w:left="887" w:hanging="5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C1">
              <w:rPr>
                <w:rFonts w:ascii="Times New Roman" w:eastAsia="Calibri" w:hAnsi="Times New Roman" w:cs="Times New Roman"/>
                <w:sz w:val="24"/>
                <w:szCs w:val="24"/>
              </w:rPr>
              <w:t>Wykonawca może powierzyć zgodnie z treścią złożonej oferty, wykonanie części dostaw podwykonawcom pod warunkiem, że posiadają oni kwalifikacje do ich wykonania.</w:t>
            </w:r>
          </w:p>
          <w:p w14:paraId="36C69A3D" w14:textId="77777777" w:rsidR="00CA1AC1" w:rsidRDefault="00D26A3A">
            <w:pPr>
              <w:pStyle w:val="Akapitzlist"/>
              <w:numPr>
                <w:ilvl w:val="0"/>
                <w:numId w:val="63"/>
              </w:numPr>
              <w:spacing w:after="200" w:line="240" w:lineRule="auto"/>
              <w:ind w:left="887" w:hanging="5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C1">
              <w:rPr>
                <w:rFonts w:ascii="Times New Roman" w:eastAsia="Calibri" w:hAnsi="Times New Roman" w:cs="Times New Roman"/>
                <w:sz w:val="24"/>
                <w:szCs w:val="24"/>
              </w:rPr>
              <w:t>Wykonawca jest zobowiązany do wskazania w Formularzu Ofertowym (załącznik nr</w:t>
            </w:r>
            <w:r w:rsidR="00CA1AC1" w:rsidRPr="00CA1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CA1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SWZ) tych części zamówienia, których wykonanie zamierza powierzyć podwykonawcom i podania przez wykonawcę firm podwykonawców (o ile są znane). W przypadku niewskazania części zamówienia, których wykonanie zamierza powierzyć podwykonawcom, przyjmuje się, że przedmiot zamówienia zostanie w całości wykonany samodzielnie przez Wykonawcę.</w:t>
            </w:r>
          </w:p>
          <w:p w14:paraId="2F6BB965" w14:textId="77777777" w:rsidR="00CA1AC1" w:rsidRDefault="00D26A3A">
            <w:pPr>
              <w:pStyle w:val="Akapitzlist"/>
              <w:numPr>
                <w:ilvl w:val="0"/>
                <w:numId w:val="63"/>
              </w:numPr>
              <w:spacing w:after="200" w:line="240" w:lineRule="auto"/>
              <w:ind w:left="887" w:hanging="5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C1">
              <w:rPr>
                <w:rFonts w:ascii="Times New Roman" w:eastAsia="Calibri" w:hAnsi="Times New Roman" w:cs="Times New Roman"/>
                <w:sz w:val="24"/>
                <w:szCs w:val="24"/>
              </w:rPr>
              <w:t>Jeżeli zmiana albo rezygnacja z podwykonawcy dotyczy podmiotu, na którego zasoby Wykonawca powoływał się, na zasadach określonych w art. 118 ust. 1 ustawy Pzp, 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      </w:r>
          </w:p>
          <w:p w14:paraId="17726958" w14:textId="76FBA812" w:rsidR="00D26A3A" w:rsidRPr="00CA1AC1" w:rsidRDefault="00D26A3A">
            <w:pPr>
              <w:pStyle w:val="Akapitzlist"/>
              <w:numPr>
                <w:ilvl w:val="0"/>
                <w:numId w:val="63"/>
              </w:numPr>
              <w:spacing w:after="200" w:line="240" w:lineRule="auto"/>
              <w:ind w:left="887" w:hanging="5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AC1">
              <w:rPr>
                <w:rFonts w:ascii="Times New Roman" w:eastAsia="Calibri" w:hAnsi="Times New Roman" w:cs="Times New Roman"/>
                <w:sz w:val="24"/>
                <w:szCs w:val="24"/>
              </w:rPr>
              <w:t>Powierzenie wykonania części zamówienia podwykonawcom nie zwalnia Wykonawcy z odpowiedzialności za należyte wykonanie tego zamówienia.</w:t>
            </w:r>
          </w:p>
        </w:tc>
      </w:tr>
      <w:tr w:rsidR="00C05EF3" w:rsidRPr="006D3809" w14:paraId="64786D75" w14:textId="77777777" w:rsidTr="00CA1AC1">
        <w:tc>
          <w:tcPr>
            <w:tcW w:w="11194" w:type="dxa"/>
            <w:shd w:val="clear" w:color="auto" w:fill="auto"/>
          </w:tcPr>
          <w:p w14:paraId="23D89CDA" w14:textId="59A1A497" w:rsidR="00C05EF3" w:rsidRDefault="00C05EF3" w:rsidP="00C0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EF3">
              <w:rPr>
                <w:rFonts w:ascii="Times New Roman" w:hAnsi="Times New Roman" w:cs="Times New Roman"/>
                <w:b/>
                <w:sz w:val="24"/>
                <w:szCs w:val="24"/>
              </w:rPr>
              <w:t>XXXIV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33FF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</w:p>
          <w:p w14:paraId="48062F63" w14:textId="77777777" w:rsidR="00C05EF3" w:rsidRPr="00DC65F7" w:rsidRDefault="00C05EF3" w:rsidP="00C0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DD">
              <w:rPr>
                <w:rFonts w:ascii="Times New Roman" w:hAnsi="Times New Roman" w:cs="Times New Roman"/>
                <w:sz w:val="24"/>
                <w:szCs w:val="24"/>
              </w:rPr>
              <w:t xml:space="preserve">Zgodnie z art. 13 ust. 1-3 rozporządzenia Parlamentu Europejskiego i Rady (UE) 2016/679 z dnia 27 kwietnia 2016r. w sprawie ochrony osób fizycznych w związku z przetwarzaniem </w:t>
            </w:r>
            <w:r w:rsidRPr="00DC65F7">
              <w:rPr>
                <w:rFonts w:ascii="Times New Roman" w:hAnsi="Times New Roman" w:cs="Times New Roman"/>
                <w:sz w:val="24"/>
                <w:szCs w:val="24"/>
              </w:rPr>
              <w:t xml:space="preserve">danych osobowych i w sprawie swobodnego przepływu takich danych oraz uchylenia dyrektywy 95/46/WE (ogólne rozporządzenie o ochronie danych) (Dz. Urz. UE L 119 z 04.05.2016, str. 1), zwanym dalej „RODO”, Zamawiający informuje, że: </w:t>
            </w:r>
          </w:p>
          <w:p w14:paraId="3054BACA" w14:textId="77777777" w:rsidR="00C05EF3" w:rsidRPr="00DC65F7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5F7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Pani/Pana danych osobowych jest „Komunikacja Autobusowa” Spółka z o.o. z siedzibą w Świnoujściu przy ul. Karsiborskiej 33 a, 72-600 Świnoujście (zwanych dalej K.A. Sp. z o.o.”). K.A. Sp. z o.o. wyznaczył osobę odpowiedzialną za przetwarzanie danych osobowych tj. Inspektora Ochrony Danych, z którym można się skontaktować we wszystkich sprawach dotyczących przetwarzania danych osobowych oraz korzystania z praw związanych z przetwarzaniem danych pod adresem email: </w:t>
            </w:r>
            <w:hyperlink r:id="rId40" w:history="1">
              <w:r w:rsidRPr="00DC65F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iod@ka.swinoujscie.pl</w:t>
              </w:r>
            </w:hyperlink>
            <w:r w:rsidRPr="00DC65F7">
              <w:rPr>
                <w:rFonts w:ascii="Times New Roman" w:hAnsi="Times New Roman" w:cs="Times New Roman"/>
                <w:sz w:val="24"/>
                <w:szCs w:val="24"/>
              </w:rPr>
              <w:t xml:space="preserve"> lub za pomocą poczty tradycyjnej na adres: 72-600 Świnoujście ul. Karsiborska 33 a.</w:t>
            </w:r>
          </w:p>
          <w:p w14:paraId="3D8E9859" w14:textId="77777777" w:rsidR="00C05EF3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rzekazane 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dane osobowe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będą 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>przetwarzane w celu związanym z postępowaniem o udzielenie zamówienia w ramach niniejszego zamówienia publicznego.</w:t>
            </w:r>
          </w:p>
          <w:p w14:paraId="22775451" w14:textId="77777777" w:rsidR="00C05EF3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Podstawą prawną przetwarzania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przekazanych da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nych osobowych jest: realizacja umowy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 podjęcie działań przed zawarciem umowy w związku z zamówieniem publicznym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EA73ED" w14:textId="77777777" w:rsidR="00C05EF3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Przekazane 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>dane osobowe będą̨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przechowywane, przez okres czasu wskazany w Rozporządzeniu Prezesa Rady Ministrów z dnia 18 stycznia 2011 r. w sprawie instrukcji kancelaryjnej, jednolitych rzeczowych wykazów akt oraz instrukcji w sprawie organizacji i zakresu działania archiwów zakładowych tj. przez okres 5 lat w przypadku dokumentacji zamówień́ publicznych oraz 10 lat w przypadku umów zawartych w wyniku postępowania o udzielenie zamówienia publicznego. </w:t>
            </w:r>
          </w:p>
          <w:p w14:paraId="7B6E3664" w14:textId="77777777" w:rsidR="00C05EF3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>Obowiązek podania danych osobowych jest wymogiem ustawowym określonym w przepisach uPzp, związanym z udziałem w postępowaniu o udzielenie zamówienia publicznego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które prowadzi do zawarcia umowy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299EBA" w14:textId="77777777" w:rsidR="00C05EF3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BB1DEA" w14:textId="77777777" w:rsidR="00C05EF3" w:rsidRDefault="00C05EF3" w:rsidP="00C05EF3">
            <w:pPr>
              <w:pStyle w:val="Akapitzlist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>nie będą przekazywane do państwa trzeciego lub organizacji międzynarodowej.</w:t>
            </w:r>
          </w:p>
          <w:p w14:paraId="7E775366" w14:textId="77777777" w:rsidR="00C05EF3" w:rsidRDefault="00C05EF3" w:rsidP="00C05EF3">
            <w:pPr>
              <w:pStyle w:val="Akapitzlist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7C9">
              <w:rPr>
                <w:rFonts w:ascii="Times New Roman" w:hAnsi="Times New Roman" w:cs="Times New Roman"/>
                <w:sz w:val="24"/>
                <w:szCs w:val="24"/>
              </w:rPr>
              <w:t xml:space="preserve">nie będą poddawane zautomatyzowanemu podejmowaniu decyzji. </w:t>
            </w:r>
          </w:p>
          <w:p w14:paraId="42C77581" w14:textId="77777777" w:rsidR="00C05EF3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Przekazujący m</w:t>
            </w:r>
            <w:r w:rsidRPr="006B2DD7">
              <w:rPr>
                <w:rFonts w:ascii="Times New Roman" w:hAnsi="Times New Roman" w:cs="Times New Roman"/>
                <w:sz w:val="24"/>
                <w:szCs w:val="24"/>
              </w:rPr>
              <w:t>a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F39CAB" w14:textId="77777777" w:rsidR="00C05EF3" w:rsidRDefault="00C05EF3" w:rsidP="00C05EF3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D7">
              <w:rPr>
                <w:rFonts w:ascii="Times New Roman" w:hAnsi="Times New Roman" w:cs="Times New Roman"/>
                <w:sz w:val="24"/>
                <w:szCs w:val="24"/>
              </w:rPr>
              <w:t xml:space="preserve">dostępu do treści danych oraz prawo </w:t>
            </w:r>
          </w:p>
          <w:p w14:paraId="34CE3EEA" w14:textId="77777777" w:rsidR="00C05EF3" w:rsidRDefault="00C05EF3" w:rsidP="00C05EF3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DD7">
              <w:rPr>
                <w:rFonts w:ascii="Times New Roman" w:hAnsi="Times New Roman" w:cs="Times New Roman"/>
                <w:sz w:val="24"/>
                <w:szCs w:val="24"/>
              </w:rPr>
              <w:t>do sprostowania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danych osobowych</w:t>
            </w:r>
            <w:r w:rsidRPr="006B2D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5054F9" w14:textId="77777777" w:rsidR="00C05EF3" w:rsidRDefault="00C05EF3" w:rsidP="00C05EF3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1">
              <w:rPr>
                <w:rFonts w:ascii="Times New Roman" w:hAnsi="Times New Roman" w:cs="Times New Roman"/>
                <w:sz w:val="24"/>
                <w:szCs w:val="24"/>
              </w:rPr>
              <w:t>wniesienia skargi do Prezesa Urzędu Ochrony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D8B69E" w14:textId="77777777" w:rsidR="00C05EF3" w:rsidRDefault="00C05EF3" w:rsidP="00C05EF3">
            <w:pPr>
              <w:pStyle w:val="Akapitzlist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1">
              <w:rPr>
                <w:rFonts w:ascii="Times New Roman" w:hAnsi="Times New Roman" w:cs="Times New Roman"/>
                <w:sz w:val="24"/>
                <w:szCs w:val="24"/>
              </w:rPr>
              <w:t xml:space="preserve">Nie przysługuje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przekazującemu dane osobowe </w:t>
            </w:r>
            <w:r w:rsidRPr="00A21CE1">
              <w:rPr>
                <w:rFonts w:ascii="Times New Roman" w:hAnsi="Times New Roman" w:cs="Times New Roman"/>
                <w:sz w:val="24"/>
                <w:szCs w:val="24"/>
              </w:rPr>
              <w:t>prawo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E27CEE" w14:textId="77777777" w:rsidR="00C05EF3" w:rsidRDefault="00C05EF3" w:rsidP="00C05EF3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1">
              <w:rPr>
                <w:rFonts w:ascii="Times New Roman" w:hAnsi="Times New Roman" w:cs="Times New Roman"/>
                <w:sz w:val="24"/>
                <w:szCs w:val="24"/>
              </w:rPr>
              <w:t xml:space="preserve">usunięcia danych osobowych, </w:t>
            </w:r>
          </w:p>
          <w:p w14:paraId="16DF6C6A" w14:textId="77777777" w:rsidR="00C05EF3" w:rsidRDefault="00C05EF3" w:rsidP="00C05EF3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1">
              <w:rPr>
                <w:rFonts w:ascii="Times New Roman" w:hAnsi="Times New Roman" w:cs="Times New Roman"/>
                <w:sz w:val="24"/>
                <w:szCs w:val="24"/>
              </w:rPr>
              <w:t xml:space="preserve">przenoszenia danych osobowych, </w:t>
            </w:r>
          </w:p>
          <w:p w14:paraId="2A85A785" w14:textId="239D8D3E" w:rsidR="00C05EF3" w:rsidRPr="00C05EF3" w:rsidRDefault="00C05EF3" w:rsidP="00C05EF3">
            <w:pPr>
              <w:pStyle w:val="Akapitzlist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1">
              <w:rPr>
                <w:rFonts w:ascii="Times New Roman" w:hAnsi="Times New Roman" w:cs="Times New Roman"/>
                <w:sz w:val="24"/>
                <w:szCs w:val="24"/>
              </w:rPr>
              <w:t>sprzeciwu, wobec przetwarzania danych 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888" w:rsidRPr="006D3809" w14:paraId="75147153" w14:textId="77777777" w:rsidTr="00CA1AC1">
        <w:tc>
          <w:tcPr>
            <w:tcW w:w="11194" w:type="dxa"/>
            <w:shd w:val="clear" w:color="auto" w:fill="auto"/>
          </w:tcPr>
          <w:p w14:paraId="282A3B13" w14:textId="2ED8718D" w:rsidR="00935E46" w:rsidRPr="00C05EF3" w:rsidRDefault="00C05EF3" w:rsidP="00C05EF3">
            <w:pPr>
              <w:tabs>
                <w:tab w:val="left" w:pos="887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XXXV. </w:t>
            </w:r>
            <w:r w:rsidR="00935E46" w:rsidRPr="00C05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 załączników</w:t>
            </w:r>
          </w:p>
          <w:p w14:paraId="492BE003" w14:textId="77777777" w:rsidR="00935E46" w:rsidRDefault="00935E46" w:rsidP="00935E46">
            <w:pPr>
              <w:pStyle w:val="Akapitzlist"/>
              <w:tabs>
                <w:tab w:val="left" w:pos="887"/>
              </w:tabs>
              <w:spacing w:after="200" w:line="240" w:lineRule="auto"/>
              <w:ind w:left="10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E46">
              <w:rPr>
                <w:rFonts w:ascii="Times New Roman" w:eastAsia="Calibri" w:hAnsi="Times New Roman" w:cs="Times New Roman"/>
                <w:sz w:val="24"/>
                <w:szCs w:val="24"/>
              </w:rPr>
              <w:t>Załącznik Nr 1 – Formularz ofertowy</w:t>
            </w:r>
          </w:p>
          <w:p w14:paraId="13E787BC" w14:textId="77777777" w:rsidR="00935E46" w:rsidRDefault="00935E46" w:rsidP="00935E46">
            <w:pPr>
              <w:pStyle w:val="Akapitzlist"/>
              <w:tabs>
                <w:tab w:val="left" w:pos="887"/>
              </w:tabs>
              <w:spacing w:after="200" w:line="240" w:lineRule="auto"/>
              <w:ind w:left="10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Załącznik Nr 2 – Projekt umowy</w:t>
            </w:r>
          </w:p>
          <w:p w14:paraId="4C0C0E80" w14:textId="441BA864" w:rsidR="00935E46" w:rsidRDefault="00935E46" w:rsidP="00935E46">
            <w:pPr>
              <w:pStyle w:val="Akapitzlist"/>
              <w:tabs>
                <w:tab w:val="left" w:pos="887"/>
              </w:tabs>
              <w:spacing w:after="200" w:line="240" w:lineRule="auto"/>
              <w:ind w:left="10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Załącznik Nr 3 – JEDZ</w:t>
            </w:r>
          </w:p>
          <w:p w14:paraId="7CE9BD03" w14:textId="77777777" w:rsidR="00935E46" w:rsidRDefault="00935E46" w:rsidP="00935E46">
            <w:pPr>
              <w:pStyle w:val="Akapitzlist"/>
              <w:tabs>
                <w:tab w:val="left" w:pos="887"/>
              </w:tabs>
              <w:spacing w:after="200" w:line="240" w:lineRule="auto"/>
              <w:ind w:left="10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Załącznik Nr 4 – Wykaz dostaw</w:t>
            </w:r>
          </w:p>
          <w:p w14:paraId="64D4D24A" w14:textId="77777777" w:rsidR="00D532B8" w:rsidRDefault="00935E46" w:rsidP="00D532B8">
            <w:pPr>
              <w:pStyle w:val="Akapitzlist"/>
              <w:tabs>
                <w:tab w:val="left" w:pos="2983"/>
              </w:tabs>
              <w:spacing w:after="200" w:line="240" w:lineRule="auto"/>
              <w:ind w:left="2841" w:hanging="181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Załącznik Nr 5 – </w:t>
            </w:r>
            <w:r w:rsidR="00D532B8" w:rsidRPr="00D532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oświadczenie wykonawcy </w:t>
            </w:r>
            <w:r w:rsidR="00D532B8" w:rsidRPr="00D532B8">
              <w:rPr>
                <w:rFonts w:ascii="Times New Roman" w:hAnsi="Times New Roman" w:cs="Times New Roman"/>
                <w:sz w:val="24"/>
              </w:rPr>
              <w:t>o przynależności lub braku przynależności do tej samej grupy kapitałowej</w:t>
            </w:r>
          </w:p>
          <w:p w14:paraId="249C9A88" w14:textId="0E405304" w:rsidR="00D532B8" w:rsidRDefault="00D532B8" w:rsidP="00D532B8">
            <w:pPr>
              <w:pStyle w:val="Akapitzlist"/>
              <w:tabs>
                <w:tab w:val="left" w:pos="887"/>
              </w:tabs>
              <w:spacing w:after="200" w:line="240" w:lineRule="auto"/>
              <w:ind w:left="2841" w:hanging="1812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D532B8">
              <w:rPr>
                <w:rFonts w:ascii="Times New Roman" w:hAnsi="Times New Roman" w:cs="Times New Roman"/>
                <w:sz w:val="24"/>
                <w:szCs w:val="24"/>
              </w:rPr>
              <w:t xml:space="preserve">Załącznik Nr 6 - </w:t>
            </w:r>
            <w:r w:rsidRPr="00D532B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Zobowiązanie innego podmiotu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532B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do oddania do dyspozycji wykonawcy zasobów niezbędnych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D532B8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do wykonania zamówienia</w:t>
            </w:r>
          </w:p>
          <w:p w14:paraId="54BD8B9B" w14:textId="7EFBA11E" w:rsidR="00D532B8" w:rsidRPr="00F053CB" w:rsidRDefault="00F053CB" w:rsidP="00F053CB">
            <w:pPr>
              <w:spacing w:after="0" w:line="240" w:lineRule="auto"/>
              <w:ind w:left="2699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Z</w:t>
            </w:r>
            <w:r w:rsidRPr="00F053C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ałącznik nr 7 -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053CB">
              <w:rPr>
                <w:rFonts w:ascii="Times New Roman" w:hAnsi="Times New Roman" w:cs="Times New Roman"/>
                <w:bCs/>
                <w:sz w:val="24"/>
                <w:szCs w:val="24"/>
              </w:rPr>
              <w:t>świadczenie wykonawcy o aktualności informacji zawartych w złożonym wraz z ofertą oświadczeniu</w:t>
            </w:r>
          </w:p>
          <w:p w14:paraId="6EDED7A6" w14:textId="4EF039AF" w:rsidR="00D532B8" w:rsidRDefault="00D532B8" w:rsidP="00D532B8">
            <w:pPr>
              <w:pStyle w:val="Akapitzlist"/>
              <w:tabs>
                <w:tab w:val="left" w:pos="887"/>
              </w:tabs>
              <w:spacing w:after="200" w:line="240" w:lineRule="auto"/>
              <w:ind w:left="2841" w:hanging="181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Załącznik Nr 8 – </w:t>
            </w:r>
            <w:r w:rsidR="00F053CB" w:rsidRPr="00D532B8">
              <w:rPr>
                <w:rFonts w:ascii="Times New Roman" w:hAnsi="Times New Roman" w:cs="Times New Roman"/>
                <w:sz w:val="24"/>
              </w:rPr>
              <w:t>Dodatkowe oświadczenie wykonawcy w zakresie zakazu udziału rosyjskich wykonawców w zamówieniach publicznych</w:t>
            </w:r>
            <w:r w:rsidR="00F053CB">
              <w:rPr>
                <w:rFonts w:ascii="Times New Roman" w:hAnsi="Times New Roman" w:cs="Times New Roman"/>
                <w:sz w:val="24"/>
              </w:rPr>
              <w:t>,</w:t>
            </w:r>
          </w:p>
          <w:p w14:paraId="6F4CAE0B" w14:textId="20988245" w:rsidR="00D532B8" w:rsidRPr="00D532B8" w:rsidRDefault="00D532B8" w:rsidP="00D532B8">
            <w:pPr>
              <w:pStyle w:val="Akapitzlist"/>
              <w:tabs>
                <w:tab w:val="left" w:pos="887"/>
              </w:tabs>
              <w:spacing w:after="200" w:line="240" w:lineRule="auto"/>
              <w:ind w:left="2841" w:hanging="1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Załącznik Nr 9 -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O</w:t>
            </w:r>
            <w:r w:rsidRPr="00D532B8">
              <w:rPr>
                <w:rFonts w:ascii="Times New Roman" w:eastAsia="Times New Roman" w:hAnsi="Times New Roman" w:cs="Times New Roman"/>
                <w:bCs/>
                <w:lang w:eastAsia="pl-PL"/>
              </w:rPr>
              <w:t>świadczenie wykonawców wspólnie ubiegających się o udzielenie zamówienia publicznego dotyczące usług wykonywanych przez poszczególnych wykonawców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14:paraId="4ADC00B8" w14:textId="3377A308" w:rsidR="00D532B8" w:rsidRPr="00935E46" w:rsidRDefault="00D532B8" w:rsidP="00D532B8">
            <w:pPr>
              <w:pStyle w:val="Akapitzlist"/>
              <w:tabs>
                <w:tab w:val="left" w:pos="887"/>
              </w:tabs>
              <w:spacing w:after="200" w:line="240" w:lineRule="auto"/>
              <w:ind w:left="10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587ACF3" w14:textId="77777777" w:rsidR="006D3809" w:rsidRPr="006D3809" w:rsidRDefault="006D3809" w:rsidP="00D34B5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DADB82" w14:textId="46240B1A" w:rsidR="006D3809" w:rsidRDefault="006D3809" w:rsidP="00D34B5C">
      <w:pPr>
        <w:spacing w:line="240" w:lineRule="auto"/>
        <w:jc w:val="both"/>
      </w:pPr>
    </w:p>
    <w:p w14:paraId="6FCACE77" w14:textId="77777777" w:rsidR="006D3809" w:rsidRDefault="006D3809" w:rsidP="00D34B5C">
      <w:pPr>
        <w:spacing w:line="240" w:lineRule="auto"/>
        <w:ind w:left="142" w:hanging="142"/>
        <w:jc w:val="both"/>
      </w:pPr>
    </w:p>
    <w:sectPr w:rsidR="006D3809" w:rsidSect="00FA4380">
      <w:foot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E9EBC8" w15:done="0"/>
  <w15:commentEx w15:paraId="0E422B33" w15:paraIdParent="43E9EBC8" w15:done="0"/>
  <w15:commentEx w15:paraId="09562CEF" w15:done="0"/>
  <w15:commentEx w15:paraId="548F6398" w15:done="0"/>
  <w15:commentEx w15:paraId="32464DCD" w15:paraIdParent="548F6398" w15:done="0"/>
  <w15:commentEx w15:paraId="2297E4D2" w15:done="0"/>
  <w15:commentEx w15:paraId="58A36B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4BE7" w16cex:dateUtc="2022-10-25T09:49:00Z"/>
  <w16cex:commentExtensible w16cex:durableId="27025472" w16cex:dateUtc="2022-10-25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9EBC8" w16cid:durableId="27023E69"/>
  <w16cid:commentId w16cid:paraId="0E422B33" w16cid:durableId="27024BE7"/>
  <w16cid:commentId w16cid:paraId="09562CEF" w16cid:durableId="27060D40"/>
  <w16cid:commentId w16cid:paraId="548F6398" w16cid:durableId="27023E6A"/>
  <w16cid:commentId w16cid:paraId="32464DCD" w16cid:durableId="27025472"/>
  <w16cid:commentId w16cid:paraId="2297E4D2" w16cid:durableId="27060D43"/>
  <w16cid:commentId w16cid:paraId="58A36B25" w16cid:durableId="27060D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BD01A" w14:textId="77777777" w:rsidR="00AF15B1" w:rsidRDefault="00AF15B1" w:rsidP="00A954B4">
      <w:pPr>
        <w:spacing w:after="0" w:line="240" w:lineRule="auto"/>
      </w:pPr>
      <w:r>
        <w:separator/>
      </w:r>
    </w:p>
  </w:endnote>
  <w:endnote w:type="continuationSeparator" w:id="0">
    <w:p w14:paraId="26BBFBCE" w14:textId="77777777" w:rsidR="00AF15B1" w:rsidRDefault="00AF15B1" w:rsidP="00A9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158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565207"/>
      <w:docPartObj>
        <w:docPartGallery w:val="Page Numbers (Bottom of Page)"/>
        <w:docPartUnique/>
      </w:docPartObj>
    </w:sdtPr>
    <w:sdtContent>
      <w:p w14:paraId="2ABA69B8" w14:textId="618C52E5" w:rsidR="001F33FF" w:rsidRDefault="001F33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B1">
          <w:rPr>
            <w:noProof/>
          </w:rPr>
          <w:t>1</w:t>
        </w:r>
        <w:r>
          <w:fldChar w:fldCharType="end"/>
        </w:r>
      </w:p>
    </w:sdtContent>
  </w:sdt>
  <w:p w14:paraId="2827348F" w14:textId="77777777" w:rsidR="001F33FF" w:rsidRDefault="001F3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F84F7" w14:textId="77777777" w:rsidR="00AF15B1" w:rsidRDefault="00AF15B1" w:rsidP="00A954B4">
      <w:pPr>
        <w:spacing w:after="0" w:line="240" w:lineRule="auto"/>
      </w:pPr>
      <w:r>
        <w:separator/>
      </w:r>
    </w:p>
  </w:footnote>
  <w:footnote w:type="continuationSeparator" w:id="0">
    <w:p w14:paraId="166F2ED4" w14:textId="77777777" w:rsidR="00AF15B1" w:rsidRDefault="00AF15B1" w:rsidP="00A95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A53"/>
    <w:multiLevelType w:val="hybridMultilevel"/>
    <w:tmpl w:val="BF34E27C"/>
    <w:lvl w:ilvl="0" w:tplc="1D8611B2">
      <w:start w:val="1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2009F"/>
    <w:multiLevelType w:val="multilevel"/>
    <w:tmpl w:val="23DCFAC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1D15156"/>
    <w:multiLevelType w:val="multilevel"/>
    <w:tmpl w:val="41364134"/>
    <w:lvl w:ilvl="0">
      <w:start w:val="1"/>
      <w:numFmt w:val="none"/>
      <w:lvlText w:val="5."/>
      <w:lvlJc w:val="right"/>
      <w:pPr>
        <w:ind w:left="357" w:hanging="357"/>
      </w:pPr>
      <w:rPr>
        <w:rFonts w:hint="default"/>
        <w:b/>
        <w:bCs w:val="0"/>
        <w:sz w:val="24"/>
        <w:szCs w:val="24"/>
      </w:rPr>
    </w:lvl>
    <w:lvl w:ilvl="1">
      <w:start w:val="1"/>
      <w:numFmt w:val="none"/>
      <w:lvlText w:val="5.1"/>
      <w:lvlJc w:val="left"/>
      <w:pPr>
        <w:ind w:left="357" w:hanging="357"/>
      </w:pPr>
      <w:rPr>
        <w:rFonts w:hint="default"/>
        <w:b w:val="0"/>
        <w:sz w:val="22"/>
        <w:szCs w:val="22"/>
      </w:rPr>
    </w:lvl>
    <w:lvl w:ilvl="2">
      <w:start w:val="1"/>
      <w:numFmt w:val="none"/>
      <w:lvlText w:val="5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5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5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5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8"/>
      <w:lvlJc w:val="left"/>
      <w:pPr>
        <w:ind w:left="357" w:hanging="357"/>
      </w:pPr>
      <w:rPr>
        <w:rFonts w:hint="default"/>
      </w:rPr>
    </w:lvl>
  </w:abstractNum>
  <w:abstractNum w:abstractNumId="3">
    <w:nsid w:val="01F95ABF"/>
    <w:multiLevelType w:val="hybridMultilevel"/>
    <w:tmpl w:val="54FA92A6"/>
    <w:lvl w:ilvl="0" w:tplc="7C00AB9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7255"/>
    <w:multiLevelType w:val="hybridMultilevel"/>
    <w:tmpl w:val="CFC0AECC"/>
    <w:lvl w:ilvl="0" w:tplc="B0621B68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726B"/>
    <w:multiLevelType w:val="hybridMultilevel"/>
    <w:tmpl w:val="825C9488"/>
    <w:lvl w:ilvl="0" w:tplc="FA7E6B2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A4569"/>
    <w:multiLevelType w:val="hybridMultilevel"/>
    <w:tmpl w:val="07106406"/>
    <w:lvl w:ilvl="0" w:tplc="12EC5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906CF"/>
    <w:multiLevelType w:val="hybridMultilevel"/>
    <w:tmpl w:val="4592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F0CB5"/>
    <w:multiLevelType w:val="hybridMultilevel"/>
    <w:tmpl w:val="819E1C0E"/>
    <w:lvl w:ilvl="0" w:tplc="03D4406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4404C"/>
    <w:multiLevelType w:val="multilevel"/>
    <w:tmpl w:val="66FAE26A"/>
    <w:lvl w:ilvl="0">
      <w:start w:val="3"/>
      <w:numFmt w:val="none"/>
      <w:lvlText w:val="4.1"/>
      <w:lvlJc w:val="left"/>
      <w:pPr>
        <w:ind w:left="357" w:hanging="357"/>
      </w:pPr>
      <w:rPr>
        <w:rFonts w:hint="default"/>
        <w:b w:val="0"/>
        <w:bCs/>
        <w:sz w:val="24"/>
        <w:szCs w:val="24"/>
      </w:rPr>
    </w:lvl>
    <w:lvl w:ilvl="1">
      <w:start w:val="1"/>
      <w:numFmt w:val="none"/>
      <w:lvlText w:val="4.2"/>
      <w:lvlJc w:val="left"/>
      <w:pPr>
        <w:ind w:left="357" w:hanging="357"/>
      </w:pPr>
      <w:rPr>
        <w:rFonts w:hint="default"/>
        <w:b w:val="0"/>
        <w:sz w:val="22"/>
        <w:szCs w:val="22"/>
      </w:rPr>
    </w:lvl>
    <w:lvl w:ilvl="2">
      <w:start w:val="1"/>
      <w:numFmt w:val="none"/>
      <w:lvlText w:val="4.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4.4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4.5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9"/>
      <w:lvlJc w:val="left"/>
      <w:pPr>
        <w:ind w:left="357" w:hanging="357"/>
      </w:pPr>
      <w:rPr>
        <w:rFonts w:hint="default"/>
      </w:rPr>
    </w:lvl>
  </w:abstractNum>
  <w:abstractNum w:abstractNumId="10">
    <w:nsid w:val="15AC1C82"/>
    <w:multiLevelType w:val="multilevel"/>
    <w:tmpl w:val="D23E2152"/>
    <w:lvl w:ilvl="0">
      <w:start w:val="3"/>
      <w:numFmt w:val="none"/>
      <w:lvlText w:val="6."/>
      <w:lvlJc w:val="left"/>
      <w:pPr>
        <w:ind w:left="357" w:hanging="357"/>
      </w:pPr>
      <w:rPr>
        <w:rFonts w:hint="default"/>
        <w:b/>
        <w:bCs w:val="0"/>
        <w:sz w:val="24"/>
        <w:szCs w:val="24"/>
      </w:rPr>
    </w:lvl>
    <w:lvl w:ilvl="1">
      <w:start w:val="1"/>
      <w:numFmt w:val="none"/>
      <w:lvlText w:val="6.1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none"/>
      <w:lvlText w:val="6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6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6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6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8"/>
      <w:lvlJc w:val="left"/>
      <w:pPr>
        <w:ind w:left="357" w:hanging="357"/>
      </w:pPr>
      <w:rPr>
        <w:rFonts w:hint="default"/>
      </w:rPr>
    </w:lvl>
  </w:abstractNum>
  <w:abstractNum w:abstractNumId="11">
    <w:nsid w:val="16352070"/>
    <w:multiLevelType w:val="hybridMultilevel"/>
    <w:tmpl w:val="48A440E2"/>
    <w:lvl w:ilvl="0" w:tplc="713229BE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F33AE"/>
    <w:multiLevelType w:val="multilevel"/>
    <w:tmpl w:val="510A4B84"/>
    <w:lvl w:ilvl="0">
      <w:start w:val="3"/>
      <w:numFmt w:val="none"/>
      <w:lvlText w:val="5.2.1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5.2.2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none"/>
      <w:lvlText w:val="5.2.3"/>
      <w:lvlJc w:val="left"/>
      <w:pPr>
        <w:ind w:left="357" w:hanging="357"/>
      </w:pPr>
      <w:rPr>
        <w:rFonts w:hint="default"/>
        <w:b w:val="0"/>
        <w:bCs w:val="0"/>
      </w:rPr>
    </w:lvl>
    <w:lvl w:ilvl="3">
      <w:start w:val="1"/>
      <w:numFmt w:val="none"/>
      <w:lvlText w:val="1.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1.5"/>
      <w:lvlJc w:val="left"/>
      <w:pPr>
        <w:ind w:left="357" w:hanging="357"/>
      </w:pPr>
      <w:rPr>
        <w:rFonts w:hint="default"/>
        <w:color w:val="auto"/>
      </w:rPr>
    </w:lvl>
    <w:lvl w:ilvl="5">
      <w:start w:val="1"/>
      <w:numFmt w:val="decimal"/>
      <w:lvlText w:val="%11.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3">
    <w:nsid w:val="181D3D8F"/>
    <w:multiLevelType w:val="hybridMultilevel"/>
    <w:tmpl w:val="D444B074"/>
    <w:lvl w:ilvl="0" w:tplc="508C70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27C5D"/>
    <w:multiLevelType w:val="hybridMultilevel"/>
    <w:tmpl w:val="B35A132C"/>
    <w:lvl w:ilvl="0" w:tplc="2668BEE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D4A48"/>
    <w:multiLevelType w:val="hybridMultilevel"/>
    <w:tmpl w:val="46E2AD1E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FC173FB"/>
    <w:multiLevelType w:val="hybridMultilevel"/>
    <w:tmpl w:val="8436A7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0575A9B"/>
    <w:multiLevelType w:val="hybridMultilevel"/>
    <w:tmpl w:val="898641CE"/>
    <w:lvl w:ilvl="0" w:tplc="D74ABC54">
      <w:start w:val="1"/>
      <w:numFmt w:val="decimal"/>
      <w:lvlText w:val="%1."/>
      <w:lvlJc w:val="left"/>
      <w:pPr>
        <w:ind w:left="145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8">
    <w:nsid w:val="22787D0A"/>
    <w:multiLevelType w:val="hybridMultilevel"/>
    <w:tmpl w:val="97E2647A"/>
    <w:lvl w:ilvl="0" w:tplc="60C029F6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34840"/>
    <w:multiLevelType w:val="hybridMultilevel"/>
    <w:tmpl w:val="6952FD98"/>
    <w:lvl w:ilvl="0" w:tplc="56A0CEEE">
      <w:start w:val="1"/>
      <w:numFmt w:val="decimal"/>
      <w:lvlText w:val="%1."/>
      <w:lvlJc w:val="left"/>
      <w:pPr>
        <w:ind w:left="14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0">
    <w:nsid w:val="242F4D04"/>
    <w:multiLevelType w:val="multilevel"/>
    <w:tmpl w:val="4F4C90B2"/>
    <w:lvl w:ilvl="0">
      <w:start w:val="3"/>
      <w:numFmt w:val="none"/>
      <w:lvlText w:val="2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none"/>
      <w:lvlText w:val="2.1"/>
      <w:lvlJc w:val="left"/>
      <w:pPr>
        <w:ind w:left="357" w:hanging="357"/>
      </w:pPr>
      <w:rPr>
        <w:rFonts w:hint="default"/>
        <w:b w:val="0"/>
        <w:sz w:val="24"/>
      </w:rPr>
    </w:lvl>
    <w:lvl w:ilvl="2">
      <w:start w:val="1"/>
      <w:numFmt w:val="none"/>
      <w:lvlText w:val="2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2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2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2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9"/>
      <w:lvlJc w:val="left"/>
      <w:pPr>
        <w:ind w:left="357" w:hanging="357"/>
      </w:pPr>
      <w:rPr>
        <w:rFonts w:hint="default"/>
      </w:rPr>
    </w:lvl>
  </w:abstractNum>
  <w:abstractNum w:abstractNumId="21">
    <w:nsid w:val="25D339DB"/>
    <w:multiLevelType w:val="multilevel"/>
    <w:tmpl w:val="26A2738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274841D5"/>
    <w:multiLevelType w:val="hybridMultilevel"/>
    <w:tmpl w:val="94B0A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5320A8"/>
    <w:multiLevelType w:val="hybridMultilevel"/>
    <w:tmpl w:val="7CBA7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2A249C"/>
    <w:multiLevelType w:val="hybridMultilevel"/>
    <w:tmpl w:val="41248A66"/>
    <w:lvl w:ilvl="0" w:tplc="93103878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BF7E07"/>
    <w:multiLevelType w:val="multilevel"/>
    <w:tmpl w:val="DD5E0C3A"/>
    <w:lvl w:ilvl="0">
      <w:start w:val="1"/>
      <w:numFmt w:val="none"/>
      <w:lvlText w:val="5."/>
      <w:lvlJc w:val="right"/>
      <w:pPr>
        <w:ind w:left="357" w:hanging="357"/>
      </w:pPr>
      <w:rPr>
        <w:rFonts w:hint="default"/>
        <w:b/>
        <w:sz w:val="24"/>
        <w:szCs w:val="24"/>
      </w:rPr>
    </w:lvl>
    <w:lvl w:ilvl="1">
      <w:start w:val="1"/>
      <w:numFmt w:val="none"/>
      <w:lvlText w:val="5.1"/>
      <w:lvlJc w:val="left"/>
      <w:pPr>
        <w:ind w:left="357" w:hanging="357"/>
      </w:pPr>
      <w:rPr>
        <w:rFonts w:hint="default"/>
        <w:b w:val="0"/>
        <w:sz w:val="22"/>
        <w:szCs w:val="22"/>
      </w:rPr>
    </w:lvl>
    <w:lvl w:ilvl="2">
      <w:start w:val="1"/>
      <w:numFmt w:val="none"/>
      <w:lvlText w:val="5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4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4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4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8"/>
      <w:lvlJc w:val="left"/>
      <w:pPr>
        <w:ind w:left="357" w:hanging="357"/>
      </w:pPr>
      <w:rPr>
        <w:rFonts w:hint="default"/>
      </w:rPr>
    </w:lvl>
  </w:abstractNum>
  <w:abstractNum w:abstractNumId="26">
    <w:nsid w:val="33796254"/>
    <w:multiLevelType w:val="multilevel"/>
    <w:tmpl w:val="1332E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1800"/>
      </w:pPr>
      <w:rPr>
        <w:rFonts w:hint="default"/>
      </w:rPr>
    </w:lvl>
  </w:abstractNum>
  <w:abstractNum w:abstractNumId="27">
    <w:nsid w:val="36216175"/>
    <w:multiLevelType w:val="hybridMultilevel"/>
    <w:tmpl w:val="1200E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86374AF"/>
    <w:multiLevelType w:val="hybridMultilevel"/>
    <w:tmpl w:val="AF445C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42A9C"/>
    <w:multiLevelType w:val="multilevel"/>
    <w:tmpl w:val="CA6ABB9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3D616BFF"/>
    <w:multiLevelType w:val="hybridMultilevel"/>
    <w:tmpl w:val="A8846CB8"/>
    <w:lvl w:ilvl="0" w:tplc="273A47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074B6F"/>
    <w:multiLevelType w:val="hybridMultilevel"/>
    <w:tmpl w:val="C8B6A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D20ED3"/>
    <w:multiLevelType w:val="hybridMultilevel"/>
    <w:tmpl w:val="D3645524"/>
    <w:lvl w:ilvl="0" w:tplc="96F817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15598"/>
    <w:multiLevelType w:val="multilevel"/>
    <w:tmpl w:val="4F4C90B2"/>
    <w:lvl w:ilvl="0">
      <w:start w:val="3"/>
      <w:numFmt w:val="none"/>
      <w:lvlText w:val="2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none"/>
      <w:lvlText w:val="2.1"/>
      <w:lvlJc w:val="left"/>
      <w:pPr>
        <w:ind w:left="357" w:hanging="357"/>
      </w:pPr>
      <w:rPr>
        <w:rFonts w:hint="default"/>
        <w:b w:val="0"/>
        <w:sz w:val="24"/>
      </w:rPr>
    </w:lvl>
    <w:lvl w:ilvl="2">
      <w:start w:val="1"/>
      <w:numFmt w:val="none"/>
      <w:lvlText w:val="2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2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2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2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9"/>
      <w:lvlJc w:val="left"/>
      <w:pPr>
        <w:ind w:left="357" w:hanging="357"/>
      </w:pPr>
      <w:rPr>
        <w:rFonts w:hint="default"/>
      </w:rPr>
    </w:lvl>
  </w:abstractNum>
  <w:abstractNum w:abstractNumId="34">
    <w:nsid w:val="42B569F3"/>
    <w:multiLevelType w:val="multilevel"/>
    <w:tmpl w:val="3D844028"/>
    <w:lvl w:ilvl="0">
      <w:start w:val="3"/>
      <w:numFmt w:val="none"/>
      <w:lvlText w:val="3.1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3.2"/>
      <w:lvlJc w:val="left"/>
      <w:pPr>
        <w:ind w:left="357" w:hanging="357"/>
      </w:pPr>
      <w:rPr>
        <w:rFonts w:hint="default"/>
        <w:b w:val="0"/>
        <w:sz w:val="24"/>
      </w:rPr>
    </w:lvl>
    <w:lvl w:ilvl="2">
      <w:start w:val="1"/>
      <w:numFmt w:val="none"/>
      <w:lvlText w:val="3.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3.4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3.5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3.6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3.7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9"/>
      <w:lvlJc w:val="left"/>
      <w:pPr>
        <w:ind w:left="357" w:hanging="357"/>
      </w:pPr>
      <w:rPr>
        <w:rFonts w:hint="default"/>
      </w:rPr>
    </w:lvl>
  </w:abstractNum>
  <w:abstractNum w:abstractNumId="35">
    <w:nsid w:val="46B420F9"/>
    <w:multiLevelType w:val="multilevel"/>
    <w:tmpl w:val="EB64DE86"/>
    <w:lvl w:ilvl="0">
      <w:start w:val="3"/>
      <w:numFmt w:val="none"/>
      <w:lvlText w:val="6."/>
      <w:lvlJc w:val="left"/>
      <w:pPr>
        <w:ind w:left="357" w:hanging="357"/>
      </w:pPr>
      <w:rPr>
        <w:rFonts w:hint="default"/>
        <w:b/>
        <w:bCs w:val="0"/>
        <w:sz w:val="24"/>
        <w:szCs w:val="24"/>
      </w:rPr>
    </w:lvl>
    <w:lvl w:ilvl="1">
      <w:start w:val="1"/>
      <w:numFmt w:val="none"/>
      <w:lvlText w:val="6.1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none"/>
      <w:lvlText w:val="6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6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6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4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8"/>
      <w:lvlJc w:val="left"/>
      <w:pPr>
        <w:ind w:left="357" w:hanging="357"/>
      </w:pPr>
      <w:rPr>
        <w:rFonts w:hint="default"/>
      </w:rPr>
    </w:lvl>
  </w:abstractNum>
  <w:abstractNum w:abstractNumId="36">
    <w:nsid w:val="486B71B7"/>
    <w:multiLevelType w:val="hybridMultilevel"/>
    <w:tmpl w:val="F73A0AB0"/>
    <w:lvl w:ilvl="0" w:tplc="577A5FA2">
      <w:start w:val="1"/>
      <w:numFmt w:val="decimal"/>
      <w:lvlText w:val="%1."/>
      <w:lvlJc w:val="left"/>
      <w:pPr>
        <w:ind w:left="145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7">
    <w:nsid w:val="4D6F6F01"/>
    <w:multiLevelType w:val="multilevel"/>
    <w:tmpl w:val="932CAB4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18106BC"/>
    <w:multiLevelType w:val="hybridMultilevel"/>
    <w:tmpl w:val="7CBA7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64C657A"/>
    <w:multiLevelType w:val="multilevel"/>
    <w:tmpl w:val="4F4C90B2"/>
    <w:lvl w:ilvl="0">
      <w:start w:val="3"/>
      <w:numFmt w:val="none"/>
      <w:lvlText w:val="2"/>
      <w:lvlJc w:val="left"/>
      <w:pPr>
        <w:ind w:left="357" w:hanging="357"/>
      </w:pPr>
      <w:rPr>
        <w:rFonts w:hint="default"/>
        <w:b w:val="0"/>
        <w:bCs w:val="0"/>
        <w:sz w:val="24"/>
        <w:szCs w:val="24"/>
      </w:rPr>
    </w:lvl>
    <w:lvl w:ilvl="1">
      <w:start w:val="1"/>
      <w:numFmt w:val="none"/>
      <w:lvlText w:val="2.1"/>
      <w:lvlJc w:val="left"/>
      <w:pPr>
        <w:ind w:left="357" w:hanging="357"/>
      </w:pPr>
      <w:rPr>
        <w:rFonts w:hint="default"/>
        <w:b w:val="0"/>
        <w:sz w:val="24"/>
        <w:szCs w:val="22"/>
      </w:rPr>
    </w:lvl>
    <w:lvl w:ilvl="2">
      <w:start w:val="1"/>
      <w:numFmt w:val="none"/>
      <w:lvlText w:val="2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2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2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2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9"/>
      <w:lvlJc w:val="left"/>
      <w:pPr>
        <w:ind w:left="357" w:hanging="357"/>
      </w:pPr>
      <w:rPr>
        <w:rFonts w:hint="default"/>
      </w:rPr>
    </w:lvl>
  </w:abstractNum>
  <w:abstractNum w:abstractNumId="41">
    <w:nsid w:val="56D31947"/>
    <w:multiLevelType w:val="hybridMultilevel"/>
    <w:tmpl w:val="0CD487AE"/>
    <w:lvl w:ilvl="0" w:tplc="8D8C97F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FAA3A7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B627B6"/>
    <w:multiLevelType w:val="hybridMultilevel"/>
    <w:tmpl w:val="70144C7C"/>
    <w:lvl w:ilvl="0" w:tplc="EB9071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C91035"/>
    <w:multiLevelType w:val="hybridMultilevel"/>
    <w:tmpl w:val="6D747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B5331"/>
    <w:multiLevelType w:val="hybridMultilevel"/>
    <w:tmpl w:val="A59CF4B2"/>
    <w:lvl w:ilvl="0" w:tplc="365A95D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716A98"/>
    <w:multiLevelType w:val="hybridMultilevel"/>
    <w:tmpl w:val="189A2998"/>
    <w:lvl w:ilvl="0" w:tplc="16529EA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733F61"/>
    <w:multiLevelType w:val="multilevel"/>
    <w:tmpl w:val="4F4C90B2"/>
    <w:lvl w:ilvl="0">
      <w:start w:val="3"/>
      <w:numFmt w:val="none"/>
      <w:lvlText w:val="2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none"/>
      <w:lvlText w:val="2.1"/>
      <w:lvlJc w:val="left"/>
      <w:pPr>
        <w:ind w:left="357" w:hanging="357"/>
      </w:pPr>
      <w:rPr>
        <w:rFonts w:hint="default"/>
        <w:b w:val="0"/>
        <w:sz w:val="24"/>
      </w:rPr>
    </w:lvl>
    <w:lvl w:ilvl="2">
      <w:start w:val="1"/>
      <w:numFmt w:val="none"/>
      <w:lvlText w:val="2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2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2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2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9"/>
      <w:lvlJc w:val="left"/>
      <w:pPr>
        <w:ind w:left="357" w:hanging="357"/>
      </w:pPr>
      <w:rPr>
        <w:rFonts w:hint="default"/>
      </w:rPr>
    </w:lvl>
  </w:abstractNum>
  <w:abstractNum w:abstractNumId="47">
    <w:nsid w:val="5B9D5AF5"/>
    <w:multiLevelType w:val="hybridMultilevel"/>
    <w:tmpl w:val="5E2069A0"/>
    <w:lvl w:ilvl="0" w:tplc="4C34B560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2C54E0"/>
    <w:multiLevelType w:val="hybridMultilevel"/>
    <w:tmpl w:val="D7265416"/>
    <w:lvl w:ilvl="0" w:tplc="A928D954">
      <w:start w:val="1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097338"/>
    <w:multiLevelType w:val="hybridMultilevel"/>
    <w:tmpl w:val="E7205040"/>
    <w:lvl w:ilvl="0" w:tplc="2964581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E2769D"/>
    <w:multiLevelType w:val="hybridMultilevel"/>
    <w:tmpl w:val="481843C0"/>
    <w:lvl w:ilvl="0" w:tplc="548007C2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F92D86"/>
    <w:multiLevelType w:val="hybridMultilevel"/>
    <w:tmpl w:val="5C36F712"/>
    <w:lvl w:ilvl="0" w:tplc="5BF06FA6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834203"/>
    <w:multiLevelType w:val="hybridMultilevel"/>
    <w:tmpl w:val="6D0606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1471A19"/>
    <w:multiLevelType w:val="hybridMultilevel"/>
    <w:tmpl w:val="EC10CC70"/>
    <w:lvl w:ilvl="0" w:tplc="EAF696A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A15E40"/>
    <w:multiLevelType w:val="hybridMultilevel"/>
    <w:tmpl w:val="E94484AA"/>
    <w:lvl w:ilvl="0" w:tplc="680618CA">
      <w:start w:val="3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2E11AA"/>
    <w:multiLevelType w:val="multilevel"/>
    <w:tmpl w:val="8E643CE0"/>
    <w:lvl w:ilvl="0">
      <w:start w:val="3"/>
      <w:numFmt w:val="none"/>
      <w:lvlText w:val="1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%1.2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1.3"/>
      <w:lvlJc w:val="left"/>
      <w:pPr>
        <w:ind w:left="357" w:hanging="357"/>
      </w:pPr>
      <w:rPr>
        <w:rFonts w:hint="default"/>
        <w:b w:val="0"/>
        <w:bCs w:val="0"/>
      </w:rPr>
    </w:lvl>
    <w:lvl w:ilvl="3">
      <w:start w:val="1"/>
      <w:numFmt w:val="none"/>
      <w:lvlText w:val="1.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1.5"/>
      <w:lvlJc w:val="left"/>
      <w:pPr>
        <w:ind w:left="357" w:hanging="357"/>
      </w:pPr>
      <w:rPr>
        <w:rFonts w:hint="default"/>
        <w:color w:val="auto"/>
      </w:rPr>
    </w:lvl>
    <w:lvl w:ilvl="5">
      <w:start w:val="1"/>
      <w:numFmt w:val="decimal"/>
      <w:lvlText w:val="%11.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56">
    <w:nsid w:val="66994BB8"/>
    <w:multiLevelType w:val="hybridMultilevel"/>
    <w:tmpl w:val="86922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1B4C93"/>
    <w:multiLevelType w:val="multilevel"/>
    <w:tmpl w:val="4D7010BA"/>
    <w:lvl w:ilvl="0">
      <w:start w:val="3"/>
      <w:numFmt w:val="none"/>
      <w:lvlText w:val="1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%1.2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1.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1.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1.5"/>
      <w:lvlJc w:val="left"/>
      <w:pPr>
        <w:ind w:left="357" w:hanging="357"/>
      </w:pPr>
      <w:rPr>
        <w:rFonts w:hint="default"/>
        <w:color w:val="auto"/>
      </w:rPr>
    </w:lvl>
    <w:lvl w:ilvl="5">
      <w:start w:val="1"/>
      <w:numFmt w:val="none"/>
      <w:lvlText w:val="1.6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1.7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1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1.9"/>
      <w:lvlJc w:val="left"/>
      <w:pPr>
        <w:ind w:left="357" w:hanging="357"/>
      </w:pPr>
      <w:rPr>
        <w:rFonts w:hint="default"/>
      </w:rPr>
    </w:lvl>
  </w:abstractNum>
  <w:abstractNum w:abstractNumId="58">
    <w:nsid w:val="690C3A8A"/>
    <w:multiLevelType w:val="hybridMultilevel"/>
    <w:tmpl w:val="A6046EDA"/>
    <w:lvl w:ilvl="0" w:tplc="9D58E6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A73EC6"/>
    <w:multiLevelType w:val="multilevel"/>
    <w:tmpl w:val="F7D8A204"/>
    <w:lvl w:ilvl="0">
      <w:start w:val="1"/>
      <w:numFmt w:val="upperRoman"/>
      <w:lvlText w:val="%1."/>
      <w:lvlJc w:val="right"/>
      <w:pPr>
        <w:ind w:left="357" w:hanging="357"/>
      </w:pPr>
      <w:rPr>
        <w:rFonts w:hint="default"/>
        <w:b/>
        <w:sz w:val="24"/>
        <w:szCs w:val="24"/>
      </w:rPr>
    </w:lvl>
    <w:lvl w:ilvl="1">
      <w:start w:val="1"/>
      <w:numFmt w:val="none"/>
      <w:lvlText w:val="5.1"/>
      <w:lvlJc w:val="left"/>
      <w:pPr>
        <w:ind w:left="357" w:hanging="357"/>
      </w:pPr>
      <w:rPr>
        <w:rFonts w:hint="default"/>
        <w:b w:val="0"/>
        <w:sz w:val="22"/>
        <w:szCs w:val="22"/>
      </w:rPr>
    </w:lvl>
    <w:lvl w:ilvl="2">
      <w:start w:val="1"/>
      <w:numFmt w:val="none"/>
      <w:lvlText w:val="4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4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4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4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8"/>
      <w:lvlJc w:val="left"/>
      <w:pPr>
        <w:ind w:left="357" w:hanging="357"/>
      </w:pPr>
      <w:rPr>
        <w:rFonts w:hint="default"/>
      </w:rPr>
    </w:lvl>
  </w:abstractNum>
  <w:abstractNum w:abstractNumId="60">
    <w:nsid w:val="6F7A66A1"/>
    <w:multiLevelType w:val="hybridMultilevel"/>
    <w:tmpl w:val="0312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C7654B"/>
    <w:multiLevelType w:val="multilevel"/>
    <w:tmpl w:val="0E8A4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62">
    <w:nsid w:val="6FCB7BF6"/>
    <w:multiLevelType w:val="multilevel"/>
    <w:tmpl w:val="642EB932"/>
    <w:lvl w:ilvl="0">
      <w:start w:val="3"/>
      <w:numFmt w:val="none"/>
      <w:lvlText w:val="1.1.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%1.1.2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%1.1.3"/>
      <w:lvlJc w:val="left"/>
      <w:pPr>
        <w:ind w:left="357" w:hanging="357"/>
      </w:pPr>
      <w:rPr>
        <w:rFonts w:hint="default"/>
        <w:b w:val="0"/>
        <w:bCs w:val="0"/>
      </w:rPr>
    </w:lvl>
    <w:lvl w:ilvl="3">
      <w:start w:val="1"/>
      <w:numFmt w:val="none"/>
      <w:lvlText w:val="1.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1.5"/>
      <w:lvlJc w:val="left"/>
      <w:pPr>
        <w:ind w:left="357" w:hanging="357"/>
      </w:pPr>
      <w:rPr>
        <w:rFonts w:hint="default"/>
        <w:color w:val="auto"/>
      </w:rPr>
    </w:lvl>
    <w:lvl w:ilvl="5">
      <w:start w:val="1"/>
      <w:numFmt w:val="decimal"/>
      <w:lvlText w:val="%11.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63">
    <w:nsid w:val="795E62AE"/>
    <w:multiLevelType w:val="hybridMultilevel"/>
    <w:tmpl w:val="D39A658C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 w:tentative="1">
      <w:start w:val="1"/>
      <w:numFmt w:val="lowerLetter"/>
      <w:lvlText w:val="%2."/>
      <w:lvlJc w:val="left"/>
      <w:pPr>
        <w:ind w:left="2184" w:hanging="360"/>
      </w:pPr>
    </w:lvl>
    <w:lvl w:ilvl="2" w:tplc="0415001B" w:tentative="1">
      <w:start w:val="1"/>
      <w:numFmt w:val="lowerRoman"/>
      <w:lvlText w:val="%3."/>
      <w:lvlJc w:val="right"/>
      <w:pPr>
        <w:ind w:left="2904" w:hanging="180"/>
      </w:pPr>
    </w:lvl>
    <w:lvl w:ilvl="3" w:tplc="0415000F" w:tentative="1">
      <w:start w:val="1"/>
      <w:numFmt w:val="decimal"/>
      <w:lvlText w:val="%4."/>
      <w:lvlJc w:val="left"/>
      <w:pPr>
        <w:ind w:left="3624" w:hanging="360"/>
      </w:pPr>
    </w:lvl>
    <w:lvl w:ilvl="4" w:tplc="04150019" w:tentative="1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64">
    <w:nsid w:val="79AC1ECF"/>
    <w:multiLevelType w:val="multilevel"/>
    <w:tmpl w:val="12327818"/>
    <w:lvl w:ilvl="0">
      <w:start w:val="1"/>
      <w:numFmt w:val="none"/>
      <w:lvlText w:val="5."/>
      <w:lvlJc w:val="right"/>
      <w:pPr>
        <w:ind w:left="357" w:hanging="357"/>
      </w:pPr>
      <w:rPr>
        <w:rFonts w:hint="default"/>
        <w:b/>
        <w:bCs w:val="0"/>
        <w:sz w:val="24"/>
        <w:szCs w:val="24"/>
      </w:rPr>
    </w:lvl>
    <w:lvl w:ilvl="1">
      <w:start w:val="1"/>
      <w:numFmt w:val="none"/>
      <w:lvlText w:val="5.1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none"/>
      <w:lvlText w:val="5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5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5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5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8"/>
      <w:lvlJc w:val="left"/>
      <w:pPr>
        <w:ind w:left="357" w:hanging="357"/>
      </w:pPr>
      <w:rPr>
        <w:rFonts w:hint="default"/>
      </w:rPr>
    </w:lvl>
  </w:abstractNum>
  <w:abstractNum w:abstractNumId="65">
    <w:nsid w:val="7EBB2953"/>
    <w:multiLevelType w:val="hybridMultilevel"/>
    <w:tmpl w:val="0FD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8E2D4E"/>
    <w:multiLevelType w:val="multilevel"/>
    <w:tmpl w:val="31B2EA52"/>
    <w:lvl w:ilvl="0">
      <w:start w:val="3"/>
      <w:numFmt w:val="none"/>
      <w:lvlText w:val="6."/>
      <w:lvlJc w:val="left"/>
      <w:pPr>
        <w:ind w:left="357" w:hanging="357"/>
      </w:pPr>
      <w:rPr>
        <w:rFonts w:hint="default"/>
        <w:b w:val="0"/>
        <w:bCs w:val="0"/>
        <w:sz w:val="24"/>
        <w:szCs w:val="24"/>
      </w:rPr>
    </w:lvl>
    <w:lvl w:ilvl="1">
      <w:start w:val="1"/>
      <w:numFmt w:val="none"/>
      <w:lvlText w:val="6.1"/>
      <w:lvlJc w:val="left"/>
      <w:pPr>
        <w:ind w:left="357" w:hanging="357"/>
      </w:pPr>
      <w:rPr>
        <w:rFonts w:hint="default"/>
        <w:b w:val="0"/>
        <w:sz w:val="24"/>
        <w:szCs w:val="24"/>
      </w:rPr>
    </w:lvl>
    <w:lvl w:ilvl="2">
      <w:start w:val="1"/>
      <w:numFmt w:val="none"/>
      <w:lvlText w:val="6.2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6.3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6.4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4.5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4.7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8"/>
      <w:lvlJc w:val="left"/>
      <w:pPr>
        <w:ind w:left="357" w:hanging="357"/>
      </w:pPr>
      <w:rPr>
        <w:rFonts w:hint="default"/>
      </w:rPr>
    </w:lvl>
  </w:abstractNum>
  <w:abstractNum w:abstractNumId="67">
    <w:nsid w:val="7FA54098"/>
    <w:multiLevelType w:val="multilevel"/>
    <w:tmpl w:val="49464EA6"/>
    <w:lvl w:ilvl="0">
      <w:start w:val="3"/>
      <w:numFmt w:val="none"/>
      <w:lvlText w:val="4.1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4.2"/>
      <w:lvlJc w:val="left"/>
      <w:pPr>
        <w:ind w:left="357" w:hanging="357"/>
      </w:pPr>
      <w:rPr>
        <w:rFonts w:hint="default"/>
        <w:b w:val="0"/>
        <w:sz w:val="22"/>
        <w:szCs w:val="22"/>
      </w:rPr>
    </w:lvl>
    <w:lvl w:ilvl="2">
      <w:start w:val="1"/>
      <w:numFmt w:val="none"/>
      <w:lvlText w:val="4.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4.4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4.5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4.6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4.7"/>
      <w:lvlJc w:val="left"/>
      <w:pPr>
        <w:ind w:left="357" w:hanging="357"/>
      </w:pPr>
      <w:rPr>
        <w:rFonts w:hint="default"/>
        <w:b w:val="0"/>
        <w:bCs w:val="0"/>
      </w:rPr>
    </w:lvl>
    <w:lvl w:ilvl="7">
      <w:start w:val="1"/>
      <w:numFmt w:val="none"/>
      <w:lvlText w:val="4.8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4.9"/>
      <w:lvlJc w:val="left"/>
      <w:pPr>
        <w:ind w:left="357" w:hanging="357"/>
      </w:pPr>
      <w:rPr>
        <w:rFonts w:hint="default"/>
      </w:rPr>
    </w:lvl>
  </w:abstractNum>
  <w:num w:numId="1">
    <w:abstractNumId w:val="59"/>
  </w:num>
  <w:num w:numId="2">
    <w:abstractNumId w:val="9"/>
  </w:num>
  <w:num w:numId="3">
    <w:abstractNumId w:val="2"/>
  </w:num>
  <w:num w:numId="4">
    <w:abstractNumId w:val="64"/>
  </w:num>
  <w:num w:numId="5">
    <w:abstractNumId w:val="35"/>
  </w:num>
  <w:num w:numId="6">
    <w:abstractNumId w:val="43"/>
  </w:num>
  <w:num w:numId="7">
    <w:abstractNumId w:val="49"/>
  </w:num>
  <w:num w:numId="8">
    <w:abstractNumId w:val="60"/>
  </w:num>
  <w:num w:numId="9">
    <w:abstractNumId w:val="58"/>
  </w:num>
  <w:num w:numId="10">
    <w:abstractNumId w:val="8"/>
  </w:num>
  <w:num w:numId="11">
    <w:abstractNumId w:val="19"/>
  </w:num>
  <w:num w:numId="12">
    <w:abstractNumId w:val="53"/>
  </w:num>
  <w:num w:numId="13">
    <w:abstractNumId w:val="36"/>
  </w:num>
  <w:num w:numId="14">
    <w:abstractNumId w:val="37"/>
  </w:num>
  <w:num w:numId="15">
    <w:abstractNumId w:val="44"/>
  </w:num>
  <w:num w:numId="16">
    <w:abstractNumId w:val="45"/>
  </w:num>
  <w:num w:numId="17">
    <w:abstractNumId w:val="14"/>
  </w:num>
  <w:num w:numId="18">
    <w:abstractNumId w:val="24"/>
  </w:num>
  <w:num w:numId="19">
    <w:abstractNumId w:val="41"/>
  </w:num>
  <w:num w:numId="20">
    <w:abstractNumId w:val="61"/>
  </w:num>
  <w:num w:numId="21">
    <w:abstractNumId w:val="55"/>
  </w:num>
  <w:num w:numId="22">
    <w:abstractNumId w:val="51"/>
  </w:num>
  <w:num w:numId="23">
    <w:abstractNumId w:val="4"/>
  </w:num>
  <w:num w:numId="24">
    <w:abstractNumId w:val="22"/>
  </w:num>
  <w:num w:numId="25">
    <w:abstractNumId w:val="21"/>
  </w:num>
  <w:num w:numId="26">
    <w:abstractNumId w:val="5"/>
  </w:num>
  <w:num w:numId="27">
    <w:abstractNumId w:val="50"/>
  </w:num>
  <w:num w:numId="28">
    <w:abstractNumId w:val="18"/>
  </w:num>
  <w:num w:numId="29">
    <w:abstractNumId w:val="56"/>
  </w:num>
  <w:num w:numId="30">
    <w:abstractNumId w:val="48"/>
  </w:num>
  <w:num w:numId="31">
    <w:abstractNumId w:val="31"/>
  </w:num>
  <w:num w:numId="32">
    <w:abstractNumId w:val="57"/>
  </w:num>
  <w:num w:numId="33">
    <w:abstractNumId w:val="3"/>
  </w:num>
  <w:num w:numId="34">
    <w:abstractNumId w:val="11"/>
  </w:num>
  <w:num w:numId="35">
    <w:abstractNumId w:val="32"/>
  </w:num>
  <w:num w:numId="36">
    <w:abstractNumId w:val="13"/>
  </w:num>
  <w:num w:numId="37">
    <w:abstractNumId w:val="25"/>
  </w:num>
  <w:num w:numId="38">
    <w:abstractNumId w:val="66"/>
  </w:num>
  <w:num w:numId="39">
    <w:abstractNumId w:val="47"/>
  </w:num>
  <w:num w:numId="40">
    <w:abstractNumId w:val="33"/>
  </w:num>
  <w:num w:numId="41">
    <w:abstractNumId w:val="40"/>
  </w:num>
  <w:num w:numId="42">
    <w:abstractNumId w:val="17"/>
  </w:num>
  <w:num w:numId="43">
    <w:abstractNumId w:val="0"/>
  </w:num>
  <w:num w:numId="44">
    <w:abstractNumId w:val="10"/>
  </w:num>
  <w:num w:numId="45">
    <w:abstractNumId w:val="20"/>
  </w:num>
  <w:num w:numId="46">
    <w:abstractNumId w:val="65"/>
  </w:num>
  <w:num w:numId="47">
    <w:abstractNumId w:val="67"/>
  </w:num>
  <w:num w:numId="48">
    <w:abstractNumId w:val="15"/>
  </w:num>
  <w:num w:numId="49">
    <w:abstractNumId w:val="23"/>
  </w:num>
  <w:num w:numId="50">
    <w:abstractNumId w:val="28"/>
  </w:num>
  <w:num w:numId="51">
    <w:abstractNumId w:val="46"/>
  </w:num>
  <w:num w:numId="52">
    <w:abstractNumId w:val="39"/>
  </w:num>
  <w:num w:numId="53">
    <w:abstractNumId w:val="29"/>
  </w:num>
  <w:num w:numId="54">
    <w:abstractNumId w:val="1"/>
  </w:num>
  <w:num w:numId="55">
    <w:abstractNumId w:val="26"/>
  </w:num>
  <w:num w:numId="56">
    <w:abstractNumId w:val="62"/>
  </w:num>
  <w:num w:numId="57">
    <w:abstractNumId w:val="34"/>
  </w:num>
  <w:num w:numId="58">
    <w:abstractNumId w:val="12"/>
  </w:num>
  <w:num w:numId="59">
    <w:abstractNumId w:val="63"/>
  </w:num>
  <w:num w:numId="60">
    <w:abstractNumId w:val="30"/>
  </w:num>
  <w:num w:numId="61">
    <w:abstractNumId w:val="6"/>
  </w:num>
  <w:num w:numId="62">
    <w:abstractNumId w:val="42"/>
  </w:num>
  <w:num w:numId="63">
    <w:abstractNumId w:val="38"/>
  </w:num>
  <w:num w:numId="64">
    <w:abstractNumId w:val="54"/>
  </w:num>
  <w:num w:numId="65">
    <w:abstractNumId w:val="7"/>
  </w:num>
  <w:num w:numId="66">
    <w:abstractNumId w:val="27"/>
  </w:num>
  <w:num w:numId="67">
    <w:abstractNumId w:val="52"/>
  </w:num>
  <w:num w:numId="68">
    <w:abstractNumId w:val="16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munikacja Autobusowa">
    <w15:presenceInfo w15:providerId="Windows Live" w15:userId="5a858e9c68bcfd8e"/>
  </w15:person>
  <w15:person w15:author="Bimkiewicz Ewa">
    <w15:presenceInfo w15:providerId="AD" w15:userId="S-1-5-21-2422423730-2837197675-566843967-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6F"/>
    <w:rsid w:val="000002A1"/>
    <w:rsid w:val="00001A74"/>
    <w:rsid w:val="00006D96"/>
    <w:rsid w:val="00010449"/>
    <w:rsid w:val="00024D00"/>
    <w:rsid w:val="000250A9"/>
    <w:rsid w:val="00044693"/>
    <w:rsid w:val="00056F77"/>
    <w:rsid w:val="000654B5"/>
    <w:rsid w:val="00073A18"/>
    <w:rsid w:val="000824D2"/>
    <w:rsid w:val="00094F86"/>
    <w:rsid w:val="000963E4"/>
    <w:rsid w:val="000A48D8"/>
    <w:rsid w:val="000B5029"/>
    <w:rsid w:val="000D0FB6"/>
    <w:rsid w:val="000D18DD"/>
    <w:rsid w:val="000D2A97"/>
    <w:rsid w:val="000E4A75"/>
    <w:rsid w:val="000F03D4"/>
    <w:rsid w:val="000F427A"/>
    <w:rsid w:val="000F7C80"/>
    <w:rsid w:val="0011195F"/>
    <w:rsid w:val="00111B34"/>
    <w:rsid w:val="00114F74"/>
    <w:rsid w:val="00123FCA"/>
    <w:rsid w:val="00124B75"/>
    <w:rsid w:val="00133274"/>
    <w:rsid w:val="0015408D"/>
    <w:rsid w:val="0016136F"/>
    <w:rsid w:val="00186209"/>
    <w:rsid w:val="00194534"/>
    <w:rsid w:val="001970DB"/>
    <w:rsid w:val="001A2D6A"/>
    <w:rsid w:val="001C1FE5"/>
    <w:rsid w:val="001C4650"/>
    <w:rsid w:val="001E1F5C"/>
    <w:rsid w:val="001E32E3"/>
    <w:rsid w:val="001E7A84"/>
    <w:rsid w:val="001F33FF"/>
    <w:rsid w:val="001F353A"/>
    <w:rsid w:val="001F528F"/>
    <w:rsid w:val="001F6661"/>
    <w:rsid w:val="001F6AC3"/>
    <w:rsid w:val="001F7AA3"/>
    <w:rsid w:val="00200383"/>
    <w:rsid w:val="002055BC"/>
    <w:rsid w:val="00210AE9"/>
    <w:rsid w:val="0021196A"/>
    <w:rsid w:val="0021449D"/>
    <w:rsid w:val="002256CC"/>
    <w:rsid w:val="00225A1B"/>
    <w:rsid w:val="00226EA7"/>
    <w:rsid w:val="002313A8"/>
    <w:rsid w:val="002362D4"/>
    <w:rsid w:val="00241089"/>
    <w:rsid w:val="00263981"/>
    <w:rsid w:val="00265F3F"/>
    <w:rsid w:val="00283E6F"/>
    <w:rsid w:val="002960C1"/>
    <w:rsid w:val="002F0A30"/>
    <w:rsid w:val="00300BFC"/>
    <w:rsid w:val="00302D85"/>
    <w:rsid w:val="00303AEA"/>
    <w:rsid w:val="0032408A"/>
    <w:rsid w:val="00326B9F"/>
    <w:rsid w:val="00334D5A"/>
    <w:rsid w:val="003649CA"/>
    <w:rsid w:val="00374BBB"/>
    <w:rsid w:val="003854AD"/>
    <w:rsid w:val="0039319E"/>
    <w:rsid w:val="003A4D59"/>
    <w:rsid w:val="003A72EF"/>
    <w:rsid w:val="003B18D0"/>
    <w:rsid w:val="003C2A06"/>
    <w:rsid w:val="003D5CAE"/>
    <w:rsid w:val="003E4486"/>
    <w:rsid w:val="003E72DE"/>
    <w:rsid w:val="003F0F12"/>
    <w:rsid w:val="003F4FA5"/>
    <w:rsid w:val="0041484E"/>
    <w:rsid w:val="0042686C"/>
    <w:rsid w:val="00445960"/>
    <w:rsid w:val="0045537A"/>
    <w:rsid w:val="00465037"/>
    <w:rsid w:val="00473A67"/>
    <w:rsid w:val="00473BAF"/>
    <w:rsid w:val="00476540"/>
    <w:rsid w:val="00482888"/>
    <w:rsid w:val="00485626"/>
    <w:rsid w:val="00494B6E"/>
    <w:rsid w:val="004A76C1"/>
    <w:rsid w:val="004B0B5E"/>
    <w:rsid w:val="004B7DAA"/>
    <w:rsid w:val="004D14E1"/>
    <w:rsid w:val="004F6781"/>
    <w:rsid w:val="00511299"/>
    <w:rsid w:val="00525FCC"/>
    <w:rsid w:val="00532B43"/>
    <w:rsid w:val="005335FD"/>
    <w:rsid w:val="00537092"/>
    <w:rsid w:val="00537145"/>
    <w:rsid w:val="00545BDC"/>
    <w:rsid w:val="005475DA"/>
    <w:rsid w:val="005526AB"/>
    <w:rsid w:val="00586AE0"/>
    <w:rsid w:val="005871B5"/>
    <w:rsid w:val="00594C31"/>
    <w:rsid w:val="005A68AD"/>
    <w:rsid w:val="005D1A9F"/>
    <w:rsid w:val="005D4274"/>
    <w:rsid w:val="005E29E8"/>
    <w:rsid w:val="005F0E79"/>
    <w:rsid w:val="0060039F"/>
    <w:rsid w:val="00607AFD"/>
    <w:rsid w:val="00610132"/>
    <w:rsid w:val="0061081C"/>
    <w:rsid w:val="00616542"/>
    <w:rsid w:val="006448D5"/>
    <w:rsid w:val="006643A3"/>
    <w:rsid w:val="0066511B"/>
    <w:rsid w:val="0067604F"/>
    <w:rsid w:val="006772F7"/>
    <w:rsid w:val="00693FB5"/>
    <w:rsid w:val="006A3975"/>
    <w:rsid w:val="006B2D37"/>
    <w:rsid w:val="006C02DF"/>
    <w:rsid w:val="006C4584"/>
    <w:rsid w:val="006C5A8A"/>
    <w:rsid w:val="006C7166"/>
    <w:rsid w:val="006D3809"/>
    <w:rsid w:val="006D72FA"/>
    <w:rsid w:val="006E7102"/>
    <w:rsid w:val="006F5B7E"/>
    <w:rsid w:val="007071A7"/>
    <w:rsid w:val="00723BA4"/>
    <w:rsid w:val="00743E6B"/>
    <w:rsid w:val="007444DF"/>
    <w:rsid w:val="0075293A"/>
    <w:rsid w:val="00773513"/>
    <w:rsid w:val="00776D31"/>
    <w:rsid w:val="007A2E4D"/>
    <w:rsid w:val="007B08A5"/>
    <w:rsid w:val="007B589E"/>
    <w:rsid w:val="007D7256"/>
    <w:rsid w:val="007F1A1A"/>
    <w:rsid w:val="007F5D97"/>
    <w:rsid w:val="0080058B"/>
    <w:rsid w:val="0080209C"/>
    <w:rsid w:val="008144DE"/>
    <w:rsid w:val="00841D95"/>
    <w:rsid w:val="008474A5"/>
    <w:rsid w:val="00853CCA"/>
    <w:rsid w:val="008728CD"/>
    <w:rsid w:val="0088405E"/>
    <w:rsid w:val="008865C1"/>
    <w:rsid w:val="008B5BD9"/>
    <w:rsid w:val="008C10C2"/>
    <w:rsid w:val="008D13FC"/>
    <w:rsid w:val="008D2B21"/>
    <w:rsid w:val="008D3B2F"/>
    <w:rsid w:val="008D5691"/>
    <w:rsid w:val="008D5C2F"/>
    <w:rsid w:val="00900B6A"/>
    <w:rsid w:val="009018BE"/>
    <w:rsid w:val="00901BEB"/>
    <w:rsid w:val="00911130"/>
    <w:rsid w:val="00922AA2"/>
    <w:rsid w:val="00926826"/>
    <w:rsid w:val="00935683"/>
    <w:rsid w:val="00935E46"/>
    <w:rsid w:val="00954043"/>
    <w:rsid w:val="00954207"/>
    <w:rsid w:val="00966437"/>
    <w:rsid w:val="009840BB"/>
    <w:rsid w:val="0099729C"/>
    <w:rsid w:val="009A044B"/>
    <w:rsid w:val="009B07D9"/>
    <w:rsid w:val="009B3D2F"/>
    <w:rsid w:val="009B42C5"/>
    <w:rsid w:val="009B4A9A"/>
    <w:rsid w:val="009B6738"/>
    <w:rsid w:val="009C5388"/>
    <w:rsid w:val="009D3353"/>
    <w:rsid w:val="009D487A"/>
    <w:rsid w:val="009E3D6D"/>
    <w:rsid w:val="009F6227"/>
    <w:rsid w:val="00A127E9"/>
    <w:rsid w:val="00A211DF"/>
    <w:rsid w:val="00A223C2"/>
    <w:rsid w:val="00A24FE3"/>
    <w:rsid w:val="00A34753"/>
    <w:rsid w:val="00A35985"/>
    <w:rsid w:val="00A4026D"/>
    <w:rsid w:val="00A57443"/>
    <w:rsid w:val="00A76DB8"/>
    <w:rsid w:val="00A82283"/>
    <w:rsid w:val="00A86AE2"/>
    <w:rsid w:val="00A90A7C"/>
    <w:rsid w:val="00A954B4"/>
    <w:rsid w:val="00AB24BF"/>
    <w:rsid w:val="00AB3E7F"/>
    <w:rsid w:val="00AC35F9"/>
    <w:rsid w:val="00AE2D81"/>
    <w:rsid w:val="00AE694B"/>
    <w:rsid w:val="00AF15B1"/>
    <w:rsid w:val="00AF2102"/>
    <w:rsid w:val="00B041AB"/>
    <w:rsid w:val="00B05AE7"/>
    <w:rsid w:val="00B05CA6"/>
    <w:rsid w:val="00B54A19"/>
    <w:rsid w:val="00B57AD9"/>
    <w:rsid w:val="00B70B8D"/>
    <w:rsid w:val="00B81C74"/>
    <w:rsid w:val="00B85D2E"/>
    <w:rsid w:val="00B92776"/>
    <w:rsid w:val="00B92CCF"/>
    <w:rsid w:val="00BB0927"/>
    <w:rsid w:val="00BB3C57"/>
    <w:rsid w:val="00BB5242"/>
    <w:rsid w:val="00BC2D65"/>
    <w:rsid w:val="00BC6569"/>
    <w:rsid w:val="00BD60BF"/>
    <w:rsid w:val="00BE1E40"/>
    <w:rsid w:val="00BF5BDB"/>
    <w:rsid w:val="00BF6C72"/>
    <w:rsid w:val="00C04005"/>
    <w:rsid w:val="00C05EF3"/>
    <w:rsid w:val="00C0650F"/>
    <w:rsid w:val="00C30082"/>
    <w:rsid w:val="00C51206"/>
    <w:rsid w:val="00C54F2F"/>
    <w:rsid w:val="00C63A8B"/>
    <w:rsid w:val="00C775B2"/>
    <w:rsid w:val="00C804B1"/>
    <w:rsid w:val="00C80D51"/>
    <w:rsid w:val="00C8112D"/>
    <w:rsid w:val="00C861F9"/>
    <w:rsid w:val="00C91DAB"/>
    <w:rsid w:val="00C92309"/>
    <w:rsid w:val="00CA1AC1"/>
    <w:rsid w:val="00CA5260"/>
    <w:rsid w:val="00CB2847"/>
    <w:rsid w:val="00CD384B"/>
    <w:rsid w:val="00CE5BE6"/>
    <w:rsid w:val="00CF44AF"/>
    <w:rsid w:val="00D045EB"/>
    <w:rsid w:val="00D11E66"/>
    <w:rsid w:val="00D24B9C"/>
    <w:rsid w:val="00D26A3A"/>
    <w:rsid w:val="00D2727A"/>
    <w:rsid w:val="00D31AAC"/>
    <w:rsid w:val="00D34B5C"/>
    <w:rsid w:val="00D375F5"/>
    <w:rsid w:val="00D40B43"/>
    <w:rsid w:val="00D532B8"/>
    <w:rsid w:val="00D8476B"/>
    <w:rsid w:val="00D85F7F"/>
    <w:rsid w:val="00DA7184"/>
    <w:rsid w:val="00DB1769"/>
    <w:rsid w:val="00DC0792"/>
    <w:rsid w:val="00DC61AD"/>
    <w:rsid w:val="00DE2D43"/>
    <w:rsid w:val="00DE4B17"/>
    <w:rsid w:val="00E15438"/>
    <w:rsid w:val="00E1668C"/>
    <w:rsid w:val="00E31543"/>
    <w:rsid w:val="00E66E8A"/>
    <w:rsid w:val="00E72000"/>
    <w:rsid w:val="00E72472"/>
    <w:rsid w:val="00E75649"/>
    <w:rsid w:val="00EA27A3"/>
    <w:rsid w:val="00EA3461"/>
    <w:rsid w:val="00EB7C23"/>
    <w:rsid w:val="00EC0882"/>
    <w:rsid w:val="00ED2444"/>
    <w:rsid w:val="00ED675F"/>
    <w:rsid w:val="00EE7D6F"/>
    <w:rsid w:val="00EF2330"/>
    <w:rsid w:val="00F04EF4"/>
    <w:rsid w:val="00F053CB"/>
    <w:rsid w:val="00F066E2"/>
    <w:rsid w:val="00F07C6D"/>
    <w:rsid w:val="00F16030"/>
    <w:rsid w:val="00F31419"/>
    <w:rsid w:val="00F339A8"/>
    <w:rsid w:val="00F339C0"/>
    <w:rsid w:val="00F37F48"/>
    <w:rsid w:val="00F4399A"/>
    <w:rsid w:val="00F45E83"/>
    <w:rsid w:val="00F54A15"/>
    <w:rsid w:val="00F63BE1"/>
    <w:rsid w:val="00F70867"/>
    <w:rsid w:val="00F74307"/>
    <w:rsid w:val="00F77BC9"/>
    <w:rsid w:val="00F912F6"/>
    <w:rsid w:val="00F95DE1"/>
    <w:rsid w:val="00F978B3"/>
    <w:rsid w:val="00FA1397"/>
    <w:rsid w:val="00FA4380"/>
    <w:rsid w:val="00FB2801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B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4B0B5E"/>
    <w:pPr>
      <w:ind w:left="720"/>
      <w:contextualSpacing/>
    </w:pPr>
  </w:style>
  <w:style w:type="table" w:styleId="Tabela-Siatka">
    <w:name w:val="Table Grid"/>
    <w:basedOn w:val="Standardowy"/>
    <w:uiPriority w:val="39"/>
    <w:rsid w:val="001A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07A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AF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3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4B4"/>
  </w:style>
  <w:style w:type="paragraph" w:styleId="Stopka">
    <w:name w:val="footer"/>
    <w:basedOn w:val="Normalny"/>
    <w:link w:val="StopkaZnak"/>
    <w:uiPriority w:val="99"/>
    <w:unhideWhenUsed/>
    <w:rsid w:val="00A9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4B4"/>
  </w:style>
  <w:style w:type="paragraph" w:customStyle="1" w:styleId="Akapitzlist1">
    <w:name w:val="Akapit z listą1"/>
    <w:basedOn w:val="Normalny"/>
    <w:rsid w:val="0015408D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34"/>
    <w:qFormat/>
    <w:rsid w:val="00D11E66"/>
  </w:style>
  <w:style w:type="character" w:styleId="Odwoaniedokomentarza">
    <w:name w:val="annotation reference"/>
    <w:basedOn w:val="Domylnaczcionkaakapitu"/>
    <w:uiPriority w:val="99"/>
    <w:semiHidden/>
    <w:unhideWhenUsed/>
    <w:rsid w:val="008005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5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5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5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58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37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List Paragraph,Akapit z listą11,Wypunktowanie,BulletC,Numerowanie,Nagłowek 3,Dot pt,F5 List Paragraph,Recommendation,List Paragraph11,lp1,Podsis rysunku,Akapit z listą numerowaną,L1,2 heading,Odstavec"/>
    <w:basedOn w:val="Normalny"/>
    <w:link w:val="AkapitzlistZnak"/>
    <w:uiPriority w:val="34"/>
    <w:qFormat/>
    <w:rsid w:val="004B0B5E"/>
    <w:pPr>
      <w:ind w:left="720"/>
      <w:contextualSpacing/>
    </w:pPr>
  </w:style>
  <w:style w:type="table" w:styleId="Tabela-Siatka">
    <w:name w:val="Table Grid"/>
    <w:basedOn w:val="Standardowy"/>
    <w:uiPriority w:val="39"/>
    <w:rsid w:val="001A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07A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AF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3A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4B4"/>
  </w:style>
  <w:style w:type="paragraph" w:styleId="Stopka">
    <w:name w:val="footer"/>
    <w:basedOn w:val="Normalny"/>
    <w:link w:val="StopkaZnak"/>
    <w:uiPriority w:val="99"/>
    <w:unhideWhenUsed/>
    <w:rsid w:val="00A9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4B4"/>
  </w:style>
  <w:style w:type="paragraph" w:customStyle="1" w:styleId="Akapitzlist1">
    <w:name w:val="Akapit z listą1"/>
    <w:basedOn w:val="Normalny"/>
    <w:rsid w:val="0015408D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Dot pt Znak,F5 List Paragraph Znak,Recommendation Znak,lp1 Znak,L1 Znak"/>
    <w:link w:val="Akapitzlist"/>
    <w:uiPriority w:val="34"/>
    <w:qFormat/>
    <w:rsid w:val="00D11E66"/>
  </w:style>
  <w:style w:type="character" w:styleId="Odwoaniedokomentarza">
    <w:name w:val="annotation reference"/>
    <w:basedOn w:val="Domylnaczcionkaakapitu"/>
    <w:uiPriority w:val="99"/>
    <w:semiHidden/>
    <w:unhideWhenUsed/>
    <w:rsid w:val="008005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5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5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5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58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37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galis.pl/document-view.seam?documentId=mfrxilrtg4ytomzxgmydoltqmfyc4nrsha3dmmzsgy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galis.pl/document-view.seam?documentId=mfrxilrxgazdgmjrhazc44dboaxdcmjwgm2tgmjr" TargetMode="External"/><Relationship Id="rId42" Type="http://schemas.openxmlformats.org/officeDocument/2006/relationships/fontTable" Target="fontTable.xml"/><Relationship Id="rId47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galis.pl/document-view.seam?documentId=mfrxilrtg4ytomzug44toltqmfyc4nrsg44donbsgi" TargetMode="External"/><Relationship Id="rId33" Type="http://schemas.openxmlformats.org/officeDocument/2006/relationships/hyperlink" Target="https://sip.legalis.pl/document-view.seam?documentId=mfrxilrtg4ytmobxgiydeltqmfyc4nrrge2tonjtgu" TargetMode="External"/><Relationship Id="rId38" Type="http://schemas.openxmlformats.org/officeDocument/2006/relationships/hyperlink" Target="https://platformazakupowa.pl/strona/1-regulamin" TargetMode="Externa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galis.pl/document-view.seam?documentId=mfrxilrtg4ytonbxheydeltqmfyc4nrtgiztmnzyge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galis.pl/document-view.seam?documentId=mfrxilrtg4ytonbxheydeltqmfyc4nrtgiztmnzyge" TargetMode="External"/><Relationship Id="rId32" Type="http://schemas.openxmlformats.org/officeDocument/2006/relationships/hyperlink" Target="https://sip.legalis.pl/document-view.seam?documentId=mfrxilrtg4ytmobxgiydcltqmfyc4nrrge2tmobzgu" TargetMode="External"/><Relationship Id="rId37" Type="http://schemas.openxmlformats.org/officeDocument/2006/relationships/hyperlink" Target="https://platformazakupowa.pl/pn/ka_swinoujscie" TargetMode="External"/><Relationship Id="rId40" Type="http://schemas.openxmlformats.org/officeDocument/2006/relationships/hyperlink" Target="mailto:iod@ka.swinoujscie.pl" TargetMode="External"/><Relationship Id="rId45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galis.pl/document-view.seam?documentId=mfrxilrshaydomrqgiydoltqmfyc4mrxgiydimbyhe" TargetMode="External"/><Relationship Id="rId28" Type="http://schemas.openxmlformats.org/officeDocument/2006/relationships/hyperlink" Target="https://sip.legalis.pl/document-view.seam?documentId=mfrxilrshaydomrqgiydoltqmfyc4mrxgiydimbyhe" TargetMode="External"/><Relationship Id="rId36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platformazakupowa.pl/pn/ka_swinoujscie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galis.pl/document-view.seam?documentId=mfrxilrtg4ytkojvg42dmltqmfyc4njxgu4dcmbqg4" TargetMode="External"/><Relationship Id="rId44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sekretariat@ka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galis.pl/document-view.seam?documentId=mfrxilrxgazdgmjrhazc44dboaxdcmjwgm2tgmjr" TargetMode="External"/><Relationship Id="rId27" Type="http://schemas.openxmlformats.org/officeDocument/2006/relationships/hyperlink" Target="https://sip.legalis.pl/document-view.seam?documentId=mfrxilrxgazdgmjrhazc44dboaxdcmjwgm2tgmjr" TargetMode="External"/><Relationship Id="rId30" Type="http://schemas.openxmlformats.org/officeDocument/2006/relationships/hyperlink" Target="https://sip.legalis.pl/document-view.seam?documentId=mfrxilrtg4ytkojvg42dmltqmfyc4njxgu4dcmbxge" TargetMode="External"/><Relationship Id="rId35" Type="http://schemas.openxmlformats.org/officeDocument/2006/relationships/hyperlink" Target="https://sip.legalis.pl/document-view.seam?documentId=mfrxilrshaydomrqgiydoltqmfyc4mrxgiydimbyh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E1F0-D436-4CCD-AABC-28880B11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8229</Words>
  <Characters>49374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Sieczka</dc:creator>
  <cp:lastModifiedBy>KA5</cp:lastModifiedBy>
  <cp:revision>5</cp:revision>
  <cp:lastPrinted>2022-10-28T10:33:00Z</cp:lastPrinted>
  <dcterms:created xsi:type="dcterms:W3CDTF">2022-11-02T10:44:00Z</dcterms:created>
  <dcterms:modified xsi:type="dcterms:W3CDTF">2022-11-02T11:03:00Z</dcterms:modified>
</cp:coreProperties>
</file>