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067B43B1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ZP-271</w:t>
      </w:r>
      <w:r>
        <w:rPr>
          <w:rFonts w:ascii="Arial" w:hAnsi="Arial" w:cs="Arial"/>
        </w:rPr>
        <w:t>.</w:t>
      </w:r>
      <w:r w:rsidR="00491810">
        <w:rPr>
          <w:rFonts w:ascii="Arial" w:hAnsi="Arial" w:cs="Arial"/>
        </w:rPr>
        <w:t>01.</w:t>
      </w:r>
      <w:r w:rsidRPr="00CE5C5F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CE5C5F">
        <w:rPr>
          <w:rFonts w:ascii="Arial" w:hAnsi="Arial" w:cs="Arial"/>
        </w:rPr>
        <w:t xml:space="preserve">Zał. nr </w:t>
      </w:r>
      <w:r w:rsidR="005D536F">
        <w:rPr>
          <w:rFonts w:ascii="Arial" w:hAnsi="Arial" w:cs="Arial"/>
        </w:rPr>
        <w:t>5</w:t>
      </w:r>
      <w:r w:rsidRPr="00CE5C5F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5677A971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496120">
        <w:rPr>
          <w:lang w:val="pl-PL"/>
        </w:rPr>
        <w:t xml:space="preserve">1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Bartosza Romowicza</w:t>
      </w:r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>przy kontrasygnacie Skarbnika Gminy – Ewa Kaczmaryk - Elmerych</w:t>
      </w:r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16011426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zamówień publicznych (Dz. U. z 2019 r. poz. </w:t>
      </w:r>
      <w:r>
        <w:rPr>
          <w:rFonts w:ascii="Arial" w:hAnsi="Arial" w:cs="Arial"/>
        </w:rPr>
        <w:t>2019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26EA54F" w14:textId="77777777" w:rsidR="005D536F" w:rsidRPr="00CE5C5F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5C3677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Wykonawca, niniejszą umową, zobowiązuje się wobec Zamawiającego do wykonania </w:t>
      </w:r>
      <w:r w:rsidR="000F0B88">
        <w:rPr>
          <w:rFonts w:ascii="Arial" w:hAnsi="Arial" w:cs="Arial"/>
        </w:rPr>
        <w:t xml:space="preserve">- </w:t>
      </w:r>
      <w:r w:rsidR="00E24DE1" w:rsidRPr="00496120">
        <w:rPr>
          <w:rFonts w:ascii="Arial" w:hAnsi="Arial" w:cs="Arial"/>
        </w:rPr>
        <w:t xml:space="preserve">zgodnie z </w:t>
      </w:r>
      <w:r w:rsidR="00E24DE1" w:rsidRPr="00CE5C5F">
        <w:rPr>
          <w:rFonts w:ascii="Arial" w:hAnsi="Arial" w:cs="Arial"/>
        </w:rPr>
        <w:t>zasadami wiedzy technicznej</w:t>
      </w:r>
      <w:r w:rsidR="000F0B88">
        <w:rPr>
          <w:rFonts w:ascii="Arial" w:hAnsi="Arial" w:cs="Arial"/>
        </w:rPr>
        <w:t xml:space="preserve"> -</w:t>
      </w:r>
      <w:r w:rsidR="00E24DE1" w:rsidRPr="00CE5C5F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robót budowlanych związanych </w:t>
      </w:r>
      <w:r w:rsidR="005D6FC2">
        <w:rPr>
          <w:rFonts w:ascii="Arial" w:hAnsi="Arial" w:cs="Arial"/>
        </w:rPr>
        <w:br/>
      </w:r>
      <w:r w:rsidRPr="00CE5C5F">
        <w:rPr>
          <w:rFonts w:ascii="Arial" w:hAnsi="Arial" w:cs="Arial"/>
        </w:rPr>
        <w:t xml:space="preserve">z </w:t>
      </w:r>
      <w:r w:rsidR="00491810">
        <w:rPr>
          <w:rFonts w:ascii="Arial" w:hAnsi="Arial" w:cs="Arial"/>
        </w:rPr>
        <w:t xml:space="preserve">zadaniem pn.: </w:t>
      </w:r>
      <w:r w:rsidR="00491810" w:rsidRPr="00491810">
        <w:rPr>
          <w:rFonts w:ascii="Arial" w:hAnsi="Arial" w:cs="Arial"/>
          <w:b/>
        </w:rPr>
        <w:t>Oświetlenie drogi w m-ci: Moczary, Teleśnica Oszwarowa, Zawadka, Ustrzyki Dolne ul. Stokowa, Ustrzyki Dolne ul. Bieszczadzka, Ustrzyki Dolne ul. PCK-Jagiellońska-Gombrowicza, Brzegi Dolne, Ustjanowa Dolna</w:t>
      </w:r>
      <w:r w:rsidR="00E24DE1">
        <w:rPr>
          <w:rFonts w:ascii="Arial" w:hAnsi="Arial" w:cs="Arial"/>
          <w:b/>
          <w:bCs/>
        </w:rPr>
        <w:t>,</w:t>
      </w:r>
      <w:r w:rsidRPr="00CE5C5F">
        <w:rPr>
          <w:rFonts w:ascii="Arial" w:hAnsi="Arial" w:cs="Arial"/>
          <w:b/>
          <w:bCs/>
        </w:rPr>
        <w:t xml:space="preserve"> </w:t>
      </w:r>
      <w:r w:rsidRPr="00CE5C5F">
        <w:rPr>
          <w:rFonts w:ascii="Arial" w:hAnsi="Arial" w:cs="Arial"/>
        </w:rPr>
        <w:t>wg dokumentacji projektowej, specyfikacji technicznej wykonania i odbioru robót budowlanych oraz przedmiaru robót,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3F55EA72" w14:textId="2FC2804C" w:rsidR="00491810" w:rsidRPr="00491810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91810">
        <w:rPr>
          <w:rFonts w:ascii="Arial" w:hAnsi="Arial" w:cs="Arial"/>
        </w:rPr>
        <w:t xml:space="preserve">Oświetlenie drogi </w:t>
      </w:r>
      <w:r w:rsidRPr="00491810">
        <w:rPr>
          <w:rFonts w:ascii="Arial" w:hAnsi="Arial" w:cs="Arial"/>
          <w:b/>
        </w:rPr>
        <w:t xml:space="preserve">w m-ci Moczary </w:t>
      </w:r>
      <w:r w:rsidRPr="00491810">
        <w:rPr>
          <w:rFonts w:ascii="Arial" w:hAnsi="Arial" w:cs="Arial"/>
        </w:rPr>
        <w:t>- odcinek od istniejącego słupa nr 28/1/WO do projektowanego słupa nr 29/1/WO oraz do projektowanego słupa nr 32/1/WO</w:t>
      </w:r>
    </w:p>
    <w:p w14:paraId="5E0FDB4C" w14:textId="77777777" w:rsidR="00491810" w:rsidRPr="001F1030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1F1030">
        <w:rPr>
          <w:rFonts w:ascii="Arial" w:hAnsi="Arial" w:cs="Arial"/>
        </w:rPr>
        <w:lastRenderedPageBreak/>
        <w:t>Zakres zadania obejmuje:</w:t>
      </w:r>
    </w:p>
    <w:p w14:paraId="215CE22E" w14:textId="77777777" w:rsidR="00491810" w:rsidRPr="001F1030" w:rsidRDefault="00491810" w:rsidP="00476F98">
      <w:pPr>
        <w:pStyle w:val="Akapitzlist"/>
        <w:numPr>
          <w:ilvl w:val="0"/>
          <w:numId w:val="54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1F1030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3</w:t>
      </w:r>
      <w:r w:rsidRPr="001F1030">
        <w:rPr>
          <w:rFonts w:ascii="Arial" w:hAnsi="Arial" w:cs="Arial"/>
        </w:rPr>
        <w:t xml:space="preserve"> szt.</w:t>
      </w:r>
    </w:p>
    <w:p w14:paraId="035DC3F3" w14:textId="77777777" w:rsidR="00491810" w:rsidRPr="001F1030" w:rsidRDefault="00491810" w:rsidP="00476F98">
      <w:pPr>
        <w:pStyle w:val="Akapitzlist"/>
        <w:numPr>
          <w:ilvl w:val="0"/>
          <w:numId w:val="54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B0530">
        <w:rPr>
          <w:rFonts w:ascii="Arial" w:hAnsi="Arial" w:cs="Arial"/>
        </w:rPr>
        <w:t>Montaż opraw oświetleniowych LED z wysięgnikami</w:t>
      </w:r>
      <w:r w:rsidRPr="001F10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</w:t>
      </w:r>
      <w:r w:rsidRPr="001F1030">
        <w:rPr>
          <w:rFonts w:ascii="Arial" w:hAnsi="Arial" w:cs="Arial"/>
        </w:rPr>
        <w:t xml:space="preserve"> </w:t>
      </w:r>
      <w:proofErr w:type="spellStart"/>
      <w:r w:rsidRPr="001F1030">
        <w:rPr>
          <w:rFonts w:ascii="Arial" w:hAnsi="Arial" w:cs="Arial"/>
        </w:rPr>
        <w:t>kpl</w:t>
      </w:r>
      <w:proofErr w:type="spellEnd"/>
      <w:r w:rsidRPr="001F1030">
        <w:rPr>
          <w:rFonts w:ascii="Arial" w:hAnsi="Arial" w:cs="Arial"/>
        </w:rPr>
        <w:t>.</w:t>
      </w:r>
    </w:p>
    <w:p w14:paraId="3F32EE76" w14:textId="77777777" w:rsidR="00491810" w:rsidRDefault="00491810" w:rsidP="00476F98">
      <w:pPr>
        <w:pStyle w:val="Akapitzlist"/>
        <w:numPr>
          <w:ilvl w:val="0"/>
          <w:numId w:val="54"/>
        </w:numPr>
        <w:tabs>
          <w:tab w:val="left" w:pos="1985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F1030">
        <w:rPr>
          <w:rFonts w:ascii="Arial" w:hAnsi="Arial" w:cs="Arial"/>
        </w:rPr>
        <w:t xml:space="preserve">Linia oświetleniowa </w:t>
      </w:r>
      <w:r>
        <w:rPr>
          <w:rFonts w:ascii="Arial" w:hAnsi="Arial" w:cs="Arial"/>
        </w:rPr>
        <w:t>kablowa YAKY 4</w:t>
      </w:r>
      <w:r w:rsidRPr="001F1030">
        <w:rPr>
          <w:rFonts w:ascii="Arial" w:hAnsi="Arial" w:cs="Arial"/>
        </w:rPr>
        <w:t>x35</w:t>
      </w:r>
      <w:r>
        <w:rPr>
          <w:rFonts w:ascii="Arial" w:hAnsi="Arial" w:cs="Arial"/>
        </w:rPr>
        <w:t xml:space="preserve"> </w:t>
      </w:r>
      <w:r w:rsidRPr="00704A57">
        <w:rPr>
          <w:rFonts w:ascii="Arial" w:hAnsi="Arial" w:cs="Arial"/>
        </w:rPr>
        <w:t>mm</w:t>
      </w:r>
      <w:r w:rsidRPr="00704A57">
        <w:rPr>
          <w:rFonts w:ascii="Arial" w:hAnsi="Arial" w:cs="Arial"/>
          <w:vertAlign w:val="superscript"/>
        </w:rPr>
        <w:t>2</w:t>
      </w:r>
      <w:r w:rsidRPr="001F103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169,0</w:t>
      </w:r>
      <w:r w:rsidRPr="001F1030">
        <w:rPr>
          <w:rFonts w:ascii="Arial" w:hAnsi="Arial" w:cs="Arial"/>
        </w:rPr>
        <w:t xml:space="preserve"> m.</w:t>
      </w:r>
    </w:p>
    <w:p w14:paraId="1FF2ECA7" w14:textId="114A172F" w:rsidR="00491810" w:rsidRPr="00491810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before="240" w:after="0" w:line="276" w:lineRule="auto"/>
        <w:ind w:left="851" w:hanging="425"/>
        <w:jc w:val="both"/>
        <w:rPr>
          <w:rFonts w:ascii="Arial" w:hAnsi="Arial" w:cs="Arial"/>
          <w:bCs/>
        </w:rPr>
      </w:pPr>
      <w:r w:rsidRPr="00491810">
        <w:rPr>
          <w:rFonts w:ascii="Arial" w:hAnsi="Arial" w:cs="Arial"/>
        </w:rPr>
        <w:t xml:space="preserve">Oświetlenie drogi </w:t>
      </w:r>
      <w:r w:rsidRPr="00491810">
        <w:rPr>
          <w:rFonts w:ascii="Arial" w:hAnsi="Arial" w:cs="Arial"/>
          <w:b/>
        </w:rPr>
        <w:t xml:space="preserve">w m-ci Teleśnica Oszwarowa </w:t>
      </w:r>
      <w:r w:rsidRPr="00491810">
        <w:rPr>
          <w:rFonts w:ascii="Arial" w:hAnsi="Arial" w:cs="Arial"/>
          <w:bCs/>
        </w:rPr>
        <w:t>–</w:t>
      </w:r>
      <w:r w:rsidRPr="00491810">
        <w:rPr>
          <w:rFonts w:ascii="Arial" w:hAnsi="Arial" w:cs="Arial"/>
          <w:b/>
        </w:rPr>
        <w:t xml:space="preserve"> </w:t>
      </w:r>
      <w:r w:rsidRPr="00491810">
        <w:rPr>
          <w:rFonts w:ascii="Arial" w:hAnsi="Arial" w:cs="Arial"/>
          <w:bCs/>
        </w:rPr>
        <w:t>odcinek od istniejącego fundamentu dla słupa 2/16/WO do projektowanego słupa 3/16/WO oraz odcinek od istniejącej szafy SO-15/WO do projektowanego słupa 27/15/WO</w:t>
      </w:r>
    </w:p>
    <w:p w14:paraId="456D7698" w14:textId="77777777" w:rsidR="00491810" w:rsidRPr="00D5766D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5766D">
        <w:rPr>
          <w:rFonts w:ascii="Arial" w:hAnsi="Arial" w:cs="Arial"/>
        </w:rPr>
        <w:t>Zakres zadania obejmuje:</w:t>
      </w:r>
    </w:p>
    <w:p w14:paraId="136B7A57" w14:textId="77777777" w:rsidR="00491810" w:rsidRPr="00D5766D" w:rsidRDefault="00491810" w:rsidP="00476F98">
      <w:pPr>
        <w:pStyle w:val="Akapitzlist"/>
        <w:numPr>
          <w:ilvl w:val="0"/>
          <w:numId w:val="55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7</w:t>
      </w:r>
      <w:r w:rsidRPr="00D5766D">
        <w:rPr>
          <w:rFonts w:ascii="Arial" w:hAnsi="Arial" w:cs="Arial"/>
        </w:rPr>
        <w:t xml:space="preserve"> szt.</w:t>
      </w:r>
    </w:p>
    <w:p w14:paraId="1D411C45" w14:textId="77777777" w:rsidR="00491810" w:rsidRPr="00D5766D" w:rsidRDefault="00491810" w:rsidP="00476F98">
      <w:pPr>
        <w:pStyle w:val="Akapitzlist"/>
        <w:numPr>
          <w:ilvl w:val="0"/>
          <w:numId w:val="55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5766D">
        <w:rPr>
          <w:rFonts w:ascii="Arial" w:hAnsi="Arial" w:cs="Arial"/>
        </w:rPr>
        <w:t>Dostawa i montaż opraw oświet</w:t>
      </w:r>
      <w:r>
        <w:rPr>
          <w:rFonts w:ascii="Arial" w:hAnsi="Arial" w:cs="Arial"/>
        </w:rPr>
        <w:t>leniowych LED z wysięgnikami – 7</w:t>
      </w:r>
      <w:r w:rsidRPr="00D5766D">
        <w:rPr>
          <w:rFonts w:ascii="Arial" w:hAnsi="Arial" w:cs="Arial"/>
        </w:rPr>
        <w:t xml:space="preserve"> </w:t>
      </w:r>
      <w:proofErr w:type="spellStart"/>
      <w:r w:rsidRPr="00D5766D">
        <w:rPr>
          <w:rFonts w:ascii="Arial" w:hAnsi="Arial" w:cs="Arial"/>
        </w:rPr>
        <w:t>kpl</w:t>
      </w:r>
      <w:proofErr w:type="spellEnd"/>
      <w:r w:rsidRPr="00D5766D">
        <w:rPr>
          <w:rFonts w:ascii="Arial" w:hAnsi="Arial" w:cs="Arial"/>
        </w:rPr>
        <w:t>.</w:t>
      </w:r>
    </w:p>
    <w:p w14:paraId="65E6538A" w14:textId="77777777" w:rsidR="00491810" w:rsidRDefault="00491810" w:rsidP="00476F98">
      <w:pPr>
        <w:pStyle w:val="Akapitzlist"/>
        <w:numPr>
          <w:ilvl w:val="0"/>
          <w:numId w:val="55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5766D">
        <w:rPr>
          <w:rFonts w:ascii="Arial" w:hAnsi="Arial" w:cs="Arial"/>
        </w:rPr>
        <w:t>Linia oświetleniowa kablowa YAKXS 4x35</w:t>
      </w:r>
      <w:r>
        <w:rPr>
          <w:rFonts w:ascii="Arial" w:hAnsi="Arial" w:cs="Arial"/>
        </w:rPr>
        <w:t xml:space="preserve"> </w:t>
      </w:r>
      <w:r w:rsidRPr="00704A57">
        <w:rPr>
          <w:rFonts w:ascii="Arial" w:hAnsi="Arial" w:cs="Arial"/>
        </w:rPr>
        <w:t>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166,0</w:t>
      </w:r>
      <w:r w:rsidRPr="00D5766D">
        <w:rPr>
          <w:rFonts w:ascii="Arial" w:hAnsi="Arial" w:cs="Arial"/>
        </w:rPr>
        <w:t xml:space="preserve"> m.</w:t>
      </w:r>
    </w:p>
    <w:p w14:paraId="501FB21E" w14:textId="77777777" w:rsidR="00491810" w:rsidRPr="00F268A5" w:rsidRDefault="00491810" w:rsidP="00476F98">
      <w:pPr>
        <w:pStyle w:val="Akapitzlist"/>
        <w:numPr>
          <w:ilvl w:val="0"/>
          <w:numId w:val="55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704A57">
        <w:rPr>
          <w:rFonts w:ascii="Arial" w:hAnsi="Arial" w:cs="Arial"/>
        </w:rPr>
        <w:t>Lin</w:t>
      </w:r>
      <w:r>
        <w:rPr>
          <w:rFonts w:ascii="Arial" w:hAnsi="Arial" w:cs="Arial"/>
        </w:rPr>
        <w:t xml:space="preserve">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4</w:t>
      </w:r>
      <w:r w:rsidRPr="00704A57">
        <w:rPr>
          <w:rFonts w:ascii="Arial" w:hAnsi="Arial" w:cs="Arial"/>
        </w:rPr>
        <w:t>x35 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39,0 m</w:t>
      </w:r>
    </w:p>
    <w:p w14:paraId="6B0112B2" w14:textId="47B97D4F" w:rsidR="00491810" w:rsidRPr="00491810" w:rsidRDefault="00491810" w:rsidP="00476F98">
      <w:pPr>
        <w:pStyle w:val="Akapitzlist"/>
        <w:numPr>
          <w:ilvl w:val="1"/>
          <w:numId w:val="1"/>
        </w:numPr>
        <w:tabs>
          <w:tab w:val="left" w:pos="567"/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91810">
        <w:rPr>
          <w:rFonts w:ascii="Arial" w:hAnsi="Arial" w:cs="Arial"/>
        </w:rPr>
        <w:t xml:space="preserve">Oświetlenie drogi </w:t>
      </w:r>
      <w:r w:rsidRPr="00491810">
        <w:rPr>
          <w:rFonts w:ascii="Arial" w:hAnsi="Arial" w:cs="Arial"/>
          <w:b/>
        </w:rPr>
        <w:t>w m-ci Zawadka</w:t>
      </w:r>
      <w:r w:rsidRPr="00491810">
        <w:rPr>
          <w:rFonts w:ascii="Arial" w:hAnsi="Arial" w:cs="Arial"/>
        </w:rPr>
        <w:t xml:space="preserve"> - odcinek od istniejącego słupa nr 14/2/WO do projektowanego słupa nr 18/2/WO</w:t>
      </w:r>
    </w:p>
    <w:p w14:paraId="233722CA" w14:textId="77777777" w:rsidR="00491810" w:rsidRPr="00DA151C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DA151C">
        <w:rPr>
          <w:rFonts w:ascii="Arial" w:hAnsi="Arial" w:cs="Arial"/>
        </w:rPr>
        <w:t>Zakres zadania obejmuje:</w:t>
      </w:r>
    </w:p>
    <w:p w14:paraId="153E570F" w14:textId="77777777" w:rsidR="00491810" w:rsidRPr="00DA151C" w:rsidRDefault="00491810" w:rsidP="00476F98">
      <w:pPr>
        <w:pStyle w:val="Akapitzlist"/>
        <w:numPr>
          <w:ilvl w:val="0"/>
          <w:numId w:val="56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4</w:t>
      </w:r>
      <w:r w:rsidRPr="00DA151C">
        <w:rPr>
          <w:rFonts w:ascii="Arial" w:hAnsi="Arial" w:cs="Arial"/>
        </w:rPr>
        <w:t xml:space="preserve"> szt.</w:t>
      </w:r>
    </w:p>
    <w:p w14:paraId="139E8C5B" w14:textId="77777777" w:rsidR="00491810" w:rsidRPr="00DA151C" w:rsidRDefault="00491810" w:rsidP="00476F98">
      <w:pPr>
        <w:pStyle w:val="Akapitzlist"/>
        <w:numPr>
          <w:ilvl w:val="0"/>
          <w:numId w:val="56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DA151C">
        <w:rPr>
          <w:rFonts w:ascii="Arial" w:hAnsi="Arial" w:cs="Arial"/>
        </w:rPr>
        <w:t>Montaż opraw oświetleniowych LED z wysięg</w:t>
      </w:r>
      <w:r>
        <w:rPr>
          <w:rFonts w:ascii="Arial" w:hAnsi="Arial" w:cs="Arial"/>
        </w:rPr>
        <w:t>nikami – 4</w:t>
      </w:r>
      <w:r w:rsidRPr="00DA151C">
        <w:rPr>
          <w:rFonts w:ascii="Arial" w:hAnsi="Arial" w:cs="Arial"/>
        </w:rPr>
        <w:t xml:space="preserve"> </w:t>
      </w:r>
      <w:proofErr w:type="spellStart"/>
      <w:r w:rsidRPr="00DA151C">
        <w:rPr>
          <w:rFonts w:ascii="Arial" w:hAnsi="Arial" w:cs="Arial"/>
        </w:rPr>
        <w:t>kpl</w:t>
      </w:r>
      <w:proofErr w:type="spellEnd"/>
      <w:r w:rsidRPr="00DA151C">
        <w:rPr>
          <w:rFonts w:ascii="Arial" w:hAnsi="Arial" w:cs="Arial"/>
        </w:rPr>
        <w:t>.</w:t>
      </w:r>
    </w:p>
    <w:p w14:paraId="447B317C" w14:textId="77777777" w:rsidR="00491810" w:rsidRPr="001F1030" w:rsidRDefault="00491810" w:rsidP="00476F98">
      <w:pPr>
        <w:pStyle w:val="Akapitzlist"/>
        <w:numPr>
          <w:ilvl w:val="0"/>
          <w:numId w:val="56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704A57">
        <w:rPr>
          <w:rFonts w:ascii="Arial" w:hAnsi="Arial" w:cs="Arial"/>
        </w:rPr>
        <w:t>Lin</w:t>
      </w:r>
      <w:r>
        <w:rPr>
          <w:rFonts w:ascii="Arial" w:hAnsi="Arial" w:cs="Arial"/>
        </w:rPr>
        <w:t xml:space="preserve">ia oświetleniowa przewód </w:t>
      </w:r>
      <w:proofErr w:type="spellStart"/>
      <w:r>
        <w:rPr>
          <w:rFonts w:ascii="Arial" w:hAnsi="Arial" w:cs="Arial"/>
        </w:rPr>
        <w:t>AsXSn</w:t>
      </w:r>
      <w:proofErr w:type="spellEnd"/>
      <w:r>
        <w:rPr>
          <w:rFonts w:ascii="Arial" w:hAnsi="Arial" w:cs="Arial"/>
        </w:rPr>
        <w:t xml:space="preserve"> 4</w:t>
      </w:r>
      <w:r w:rsidRPr="00704A57">
        <w:rPr>
          <w:rFonts w:ascii="Arial" w:hAnsi="Arial" w:cs="Arial"/>
        </w:rPr>
        <w:t>x35 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147,0 m</w:t>
      </w:r>
    </w:p>
    <w:p w14:paraId="45264540" w14:textId="58D67871" w:rsidR="00491810" w:rsidRPr="00476F98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Oświetlenie drogi </w:t>
      </w:r>
      <w:r w:rsidRPr="00476F98">
        <w:rPr>
          <w:rFonts w:ascii="Arial" w:hAnsi="Arial" w:cs="Arial"/>
          <w:b/>
        </w:rPr>
        <w:t>w m-ci Ustrzyki Dolne ul. Stokowa</w:t>
      </w:r>
      <w:r w:rsidRPr="00476F98">
        <w:rPr>
          <w:rFonts w:ascii="Arial" w:hAnsi="Arial" w:cs="Arial"/>
        </w:rPr>
        <w:t xml:space="preserve"> – odcinek od istniejącego słupa nr 12/32/WO do projektowanego słupa nr 19/32/WO oraz do 13/32/WO</w:t>
      </w:r>
    </w:p>
    <w:p w14:paraId="683B94F8" w14:textId="77777777" w:rsidR="00491810" w:rsidRPr="00BA508F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508F">
        <w:rPr>
          <w:rFonts w:ascii="Arial" w:hAnsi="Arial" w:cs="Arial"/>
        </w:rPr>
        <w:t>Zakres zadania obejmuje:</w:t>
      </w:r>
    </w:p>
    <w:p w14:paraId="50CEDD70" w14:textId="77777777" w:rsidR="00491810" w:rsidRPr="00BA508F" w:rsidRDefault="00491810" w:rsidP="00476F98">
      <w:pPr>
        <w:pStyle w:val="Akapitzlist"/>
        <w:numPr>
          <w:ilvl w:val="0"/>
          <w:numId w:val="5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A508F">
        <w:rPr>
          <w:rFonts w:ascii="Arial" w:hAnsi="Arial" w:cs="Arial"/>
        </w:rPr>
        <w:t xml:space="preserve">Dostawa i </w:t>
      </w:r>
      <w:r>
        <w:rPr>
          <w:rFonts w:ascii="Arial" w:hAnsi="Arial" w:cs="Arial"/>
        </w:rPr>
        <w:t>montaż słupów – 5</w:t>
      </w:r>
      <w:r w:rsidRPr="00BA508F">
        <w:rPr>
          <w:rFonts w:ascii="Arial" w:hAnsi="Arial" w:cs="Arial"/>
        </w:rPr>
        <w:t xml:space="preserve"> szt.</w:t>
      </w:r>
    </w:p>
    <w:p w14:paraId="2B11E862" w14:textId="77777777" w:rsidR="00491810" w:rsidRPr="00BA508F" w:rsidRDefault="00491810" w:rsidP="00476F98">
      <w:pPr>
        <w:pStyle w:val="Akapitzlist"/>
        <w:numPr>
          <w:ilvl w:val="0"/>
          <w:numId w:val="5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A508F">
        <w:rPr>
          <w:rFonts w:ascii="Arial" w:hAnsi="Arial" w:cs="Arial"/>
        </w:rPr>
        <w:t>Dostawa i montaż opraw oświet</w:t>
      </w:r>
      <w:r>
        <w:rPr>
          <w:rFonts w:ascii="Arial" w:hAnsi="Arial" w:cs="Arial"/>
        </w:rPr>
        <w:t>leniowych LED z wysięgnikami – 6</w:t>
      </w:r>
      <w:r w:rsidRPr="00BA508F">
        <w:rPr>
          <w:rFonts w:ascii="Arial" w:hAnsi="Arial" w:cs="Arial"/>
        </w:rPr>
        <w:t xml:space="preserve"> </w:t>
      </w:r>
      <w:proofErr w:type="spellStart"/>
      <w:r w:rsidRPr="00BA508F">
        <w:rPr>
          <w:rFonts w:ascii="Arial" w:hAnsi="Arial" w:cs="Arial"/>
        </w:rPr>
        <w:t>kpl</w:t>
      </w:r>
      <w:proofErr w:type="spellEnd"/>
      <w:r w:rsidRPr="00BA508F">
        <w:rPr>
          <w:rFonts w:ascii="Arial" w:hAnsi="Arial" w:cs="Arial"/>
        </w:rPr>
        <w:t>.</w:t>
      </w:r>
    </w:p>
    <w:p w14:paraId="690CB125" w14:textId="77777777" w:rsidR="00491810" w:rsidRDefault="00491810" w:rsidP="00476F98">
      <w:pPr>
        <w:pStyle w:val="Akapitzlist"/>
        <w:numPr>
          <w:ilvl w:val="0"/>
          <w:numId w:val="5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5766D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Y</w:t>
      </w:r>
      <w:r w:rsidRPr="00D5766D">
        <w:rPr>
          <w:rFonts w:ascii="Arial" w:hAnsi="Arial" w:cs="Arial"/>
        </w:rPr>
        <w:t>XS 4x35</w:t>
      </w:r>
      <w:r>
        <w:rPr>
          <w:rFonts w:ascii="Arial" w:hAnsi="Arial" w:cs="Arial"/>
        </w:rPr>
        <w:t xml:space="preserve"> </w:t>
      </w:r>
      <w:r w:rsidRPr="00704A57">
        <w:rPr>
          <w:rFonts w:ascii="Arial" w:hAnsi="Arial" w:cs="Arial"/>
        </w:rPr>
        <w:t>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168,0</w:t>
      </w:r>
      <w:r w:rsidRPr="00D5766D">
        <w:rPr>
          <w:rFonts w:ascii="Arial" w:hAnsi="Arial" w:cs="Arial"/>
        </w:rPr>
        <w:t xml:space="preserve"> m.</w:t>
      </w:r>
    </w:p>
    <w:p w14:paraId="26F4C577" w14:textId="7C63E38C" w:rsidR="00491810" w:rsidRPr="00476F98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Oświetlenie drogi </w:t>
      </w:r>
      <w:r w:rsidRPr="00476F98">
        <w:rPr>
          <w:rFonts w:ascii="Arial" w:hAnsi="Arial" w:cs="Arial"/>
          <w:b/>
        </w:rPr>
        <w:t>w m-ci</w:t>
      </w:r>
      <w:r w:rsidRPr="00476F98">
        <w:rPr>
          <w:rFonts w:ascii="Arial" w:hAnsi="Arial" w:cs="Arial"/>
        </w:rPr>
        <w:t xml:space="preserve"> </w:t>
      </w:r>
      <w:r w:rsidRPr="00476F98">
        <w:rPr>
          <w:rFonts w:ascii="Arial" w:hAnsi="Arial" w:cs="Arial"/>
          <w:b/>
        </w:rPr>
        <w:t xml:space="preserve">Ustrzyki Dolne ul. Bieszczadzka </w:t>
      </w:r>
      <w:r w:rsidRPr="00476F98">
        <w:rPr>
          <w:rFonts w:ascii="Arial" w:hAnsi="Arial" w:cs="Arial"/>
        </w:rPr>
        <w:t xml:space="preserve">- odcinek od istniejącego słupa nr 4/12/WO do projektowanego słupa nr 6/12/WO oraz od projektowanego słupa nr 6/12/WO do projektowanego słupa nr 11/12/WO     </w:t>
      </w:r>
    </w:p>
    <w:p w14:paraId="174824B9" w14:textId="77777777" w:rsidR="00491810" w:rsidRPr="00704A57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704A57">
        <w:rPr>
          <w:rFonts w:ascii="Arial" w:hAnsi="Arial" w:cs="Arial"/>
        </w:rPr>
        <w:t>Zakres zadania obejmuje:</w:t>
      </w:r>
    </w:p>
    <w:p w14:paraId="45B5936A" w14:textId="77777777" w:rsidR="00491810" w:rsidRPr="00BA508F" w:rsidRDefault="00491810" w:rsidP="00476F98">
      <w:pPr>
        <w:pStyle w:val="Akapitzlist"/>
        <w:numPr>
          <w:ilvl w:val="0"/>
          <w:numId w:val="60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A508F">
        <w:rPr>
          <w:rFonts w:ascii="Arial" w:hAnsi="Arial" w:cs="Arial"/>
        </w:rPr>
        <w:t xml:space="preserve">Dostawa i </w:t>
      </w:r>
      <w:r>
        <w:rPr>
          <w:rFonts w:ascii="Arial" w:hAnsi="Arial" w:cs="Arial"/>
        </w:rPr>
        <w:t>montaż słupów – 3</w:t>
      </w:r>
      <w:r w:rsidRPr="00BA508F">
        <w:rPr>
          <w:rFonts w:ascii="Arial" w:hAnsi="Arial" w:cs="Arial"/>
        </w:rPr>
        <w:t xml:space="preserve"> szt.</w:t>
      </w:r>
    </w:p>
    <w:p w14:paraId="61E52AEA" w14:textId="77777777" w:rsidR="00491810" w:rsidRPr="00BA508F" w:rsidRDefault="00491810" w:rsidP="00476F98">
      <w:pPr>
        <w:pStyle w:val="Akapitzlist"/>
        <w:numPr>
          <w:ilvl w:val="0"/>
          <w:numId w:val="60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A508F">
        <w:rPr>
          <w:rFonts w:ascii="Arial" w:hAnsi="Arial" w:cs="Arial"/>
        </w:rPr>
        <w:t>Dostawa i montaż opraw oświet</w:t>
      </w:r>
      <w:r>
        <w:rPr>
          <w:rFonts w:ascii="Arial" w:hAnsi="Arial" w:cs="Arial"/>
        </w:rPr>
        <w:t>leniowych LED z wysięgnikami – 3</w:t>
      </w:r>
      <w:r w:rsidRPr="00BA508F">
        <w:rPr>
          <w:rFonts w:ascii="Arial" w:hAnsi="Arial" w:cs="Arial"/>
        </w:rPr>
        <w:t xml:space="preserve"> </w:t>
      </w:r>
      <w:proofErr w:type="spellStart"/>
      <w:r w:rsidRPr="00BA508F">
        <w:rPr>
          <w:rFonts w:ascii="Arial" w:hAnsi="Arial" w:cs="Arial"/>
        </w:rPr>
        <w:t>kpl</w:t>
      </w:r>
      <w:proofErr w:type="spellEnd"/>
      <w:r w:rsidRPr="00BA508F">
        <w:rPr>
          <w:rFonts w:ascii="Arial" w:hAnsi="Arial" w:cs="Arial"/>
        </w:rPr>
        <w:t>.</w:t>
      </w:r>
    </w:p>
    <w:p w14:paraId="2FAC31F1" w14:textId="77777777" w:rsidR="00491810" w:rsidRDefault="00491810" w:rsidP="00476F98">
      <w:pPr>
        <w:pStyle w:val="Akapitzlist"/>
        <w:numPr>
          <w:ilvl w:val="0"/>
          <w:numId w:val="60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5766D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Y</w:t>
      </w:r>
      <w:r w:rsidRPr="00D5766D">
        <w:rPr>
          <w:rFonts w:ascii="Arial" w:hAnsi="Arial" w:cs="Arial"/>
        </w:rPr>
        <w:t xml:space="preserve"> 4x35</w:t>
      </w:r>
      <w:r>
        <w:rPr>
          <w:rFonts w:ascii="Arial" w:hAnsi="Arial" w:cs="Arial"/>
        </w:rPr>
        <w:t xml:space="preserve"> </w:t>
      </w:r>
      <w:r w:rsidRPr="00704A57">
        <w:rPr>
          <w:rFonts w:ascii="Arial" w:hAnsi="Arial" w:cs="Arial"/>
        </w:rPr>
        <w:t>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120,0</w:t>
      </w:r>
      <w:r w:rsidRPr="00D5766D">
        <w:rPr>
          <w:rFonts w:ascii="Arial" w:hAnsi="Arial" w:cs="Arial"/>
        </w:rPr>
        <w:t xml:space="preserve"> m.</w:t>
      </w:r>
    </w:p>
    <w:p w14:paraId="7C04C9B5" w14:textId="101F0220" w:rsidR="00491810" w:rsidRPr="00476F98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Oświetlenie drogi </w:t>
      </w:r>
      <w:r w:rsidRPr="00476F98">
        <w:rPr>
          <w:rFonts w:ascii="Arial" w:hAnsi="Arial" w:cs="Arial"/>
          <w:b/>
        </w:rPr>
        <w:t>w m-ci</w:t>
      </w:r>
      <w:r w:rsidRPr="00476F98">
        <w:rPr>
          <w:rFonts w:ascii="Arial" w:hAnsi="Arial" w:cs="Arial"/>
        </w:rPr>
        <w:t xml:space="preserve"> </w:t>
      </w:r>
      <w:r w:rsidRPr="00476F98">
        <w:rPr>
          <w:rFonts w:ascii="Arial" w:hAnsi="Arial" w:cs="Arial"/>
          <w:b/>
        </w:rPr>
        <w:t xml:space="preserve">Ustrzyki Dolne, ul. PCK – Jagiellońska - Gombrowicza </w:t>
      </w:r>
      <w:r w:rsidRPr="00476F98">
        <w:rPr>
          <w:rFonts w:ascii="Arial" w:hAnsi="Arial" w:cs="Arial"/>
        </w:rPr>
        <w:t>- odcinek od projektowanej szafy oświetleniowej SO/24/WO do projektowanego słupa nr 10/24/WO oraz do projektowanego słupa nr 2/24/WO</w:t>
      </w:r>
    </w:p>
    <w:p w14:paraId="5EBB18D1" w14:textId="77777777" w:rsidR="00491810" w:rsidRPr="00055ABA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55ABA">
        <w:rPr>
          <w:rFonts w:ascii="Arial" w:hAnsi="Arial" w:cs="Arial"/>
        </w:rPr>
        <w:t>Zakres zadania obejmuje:</w:t>
      </w:r>
    </w:p>
    <w:p w14:paraId="4AB3F1B3" w14:textId="77777777" w:rsidR="00491810" w:rsidRDefault="00491810" w:rsidP="00476F98">
      <w:pPr>
        <w:pStyle w:val="Akapitzlist"/>
        <w:numPr>
          <w:ilvl w:val="0"/>
          <w:numId w:val="58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055ABA">
        <w:rPr>
          <w:rFonts w:ascii="Arial" w:hAnsi="Arial" w:cs="Arial"/>
        </w:rPr>
        <w:t xml:space="preserve">Dostawa i montaż </w:t>
      </w:r>
      <w:r>
        <w:rPr>
          <w:rFonts w:ascii="Arial" w:hAnsi="Arial" w:cs="Arial"/>
        </w:rPr>
        <w:t>szafy oświetleniowej – 1</w:t>
      </w:r>
      <w:r w:rsidRPr="00055ABA">
        <w:rPr>
          <w:rFonts w:ascii="Arial" w:hAnsi="Arial" w:cs="Arial"/>
        </w:rPr>
        <w:t xml:space="preserve"> szt.</w:t>
      </w:r>
    </w:p>
    <w:p w14:paraId="744C4FD1" w14:textId="77777777" w:rsidR="00491810" w:rsidRPr="00260541" w:rsidRDefault="00491810" w:rsidP="00476F98">
      <w:pPr>
        <w:pStyle w:val="Akapitzlist"/>
        <w:numPr>
          <w:ilvl w:val="0"/>
          <w:numId w:val="58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9</w:t>
      </w:r>
      <w:r w:rsidRPr="00055ABA">
        <w:rPr>
          <w:rFonts w:ascii="Arial" w:hAnsi="Arial" w:cs="Arial"/>
        </w:rPr>
        <w:t xml:space="preserve"> szt.</w:t>
      </w:r>
    </w:p>
    <w:p w14:paraId="2E9F056E" w14:textId="77777777" w:rsidR="00491810" w:rsidRPr="00055ABA" w:rsidRDefault="00491810" w:rsidP="00476F98">
      <w:pPr>
        <w:pStyle w:val="Akapitzlist"/>
        <w:numPr>
          <w:ilvl w:val="0"/>
          <w:numId w:val="58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055ABA">
        <w:rPr>
          <w:rFonts w:ascii="Arial" w:hAnsi="Arial" w:cs="Arial"/>
        </w:rPr>
        <w:t>Dostawa i montaż opraw oświet</w:t>
      </w:r>
      <w:r>
        <w:rPr>
          <w:rFonts w:ascii="Arial" w:hAnsi="Arial" w:cs="Arial"/>
        </w:rPr>
        <w:t>leniowych LED z wysięgnikami – 9</w:t>
      </w:r>
      <w:r w:rsidRPr="00055ABA">
        <w:rPr>
          <w:rFonts w:ascii="Arial" w:hAnsi="Arial" w:cs="Arial"/>
        </w:rPr>
        <w:t xml:space="preserve"> </w:t>
      </w:r>
      <w:proofErr w:type="spellStart"/>
      <w:r w:rsidRPr="00055ABA">
        <w:rPr>
          <w:rFonts w:ascii="Arial" w:hAnsi="Arial" w:cs="Arial"/>
        </w:rPr>
        <w:t>kpl</w:t>
      </w:r>
      <w:proofErr w:type="spellEnd"/>
      <w:r w:rsidRPr="00055ABA">
        <w:rPr>
          <w:rFonts w:ascii="Arial" w:hAnsi="Arial" w:cs="Arial"/>
        </w:rPr>
        <w:t>.</w:t>
      </w:r>
    </w:p>
    <w:p w14:paraId="25A01438" w14:textId="77777777" w:rsidR="00491810" w:rsidRPr="00055ABA" w:rsidRDefault="00491810" w:rsidP="00476F98">
      <w:pPr>
        <w:pStyle w:val="Akapitzlist"/>
        <w:numPr>
          <w:ilvl w:val="0"/>
          <w:numId w:val="5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055ABA">
        <w:rPr>
          <w:rFonts w:ascii="Arial" w:hAnsi="Arial" w:cs="Arial"/>
        </w:rPr>
        <w:t>Linia oświe</w:t>
      </w:r>
      <w:r>
        <w:rPr>
          <w:rFonts w:ascii="Arial" w:hAnsi="Arial" w:cs="Arial"/>
        </w:rPr>
        <w:t xml:space="preserve">tleniowa kablowa YAKXS 4x35 </w:t>
      </w:r>
      <w:r w:rsidRPr="00704A57">
        <w:rPr>
          <w:rFonts w:ascii="Arial" w:hAnsi="Arial" w:cs="Arial"/>
        </w:rPr>
        <w:t>mm</w:t>
      </w:r>
      <w:r w:rsidRPr="00704A5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337</w:t>
      </w:r>
      <w:r w:rsidRPr="00055ABA">
        <w:rPr>
          <w:rFonts w:ascii="Arial" w:hAnsi="Arial" w:cs="Arial"/>
        </w:rPr>
        <w:t>,0 m.</w:t>
      </w:r>
    </w:p>
    <w:p w14:paraId="09347839" w14:textId="383CA683" w:rsidR="00491810" w:rsidRPr="00476F98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Oświetlenie drogi </w:t>
      </w:r>
      <w:r w:rsidRPr="00476F98">
        <w:rPr>
          <w:rFonts w:ascii="Arial" w:hAnsi="Arial" w:cs="Arial"/>
          <w:b/>
        </w:rPr>
        <w:t>w m-ci</w:t>
      </w:r>
      <w:r w:rsidRPr="00476F98">
        <w:rPr>
          <w:rFonts w:ascii="Arial" w:hAnsi="Arial" w:cs="Arial"/>
        </w:rPr>
        <w:t xml:space="preserve"> </w:t>
      </w:r>
      <w:r w:rsidRPr="00476F98">
        <w:rPr>
          <w:rFonts w:ascii="Arial" w:hAnsi="Arial" w:cs="Arial"/>
          <w:b/>
        </w:rPr>
        <w:t xml:space="preserve">Brzegi Dolne </w:t>
      </w:r>
      <w:r w:rsidRPr="00476F98">
        <w:rPr>
          <w:rFonts w:ascii="Arial" w:hAnsi="Arial" w:cs="Arial"/>
        </w:rPr>
        <w:t xml:space="preserve">- odcinek od istniejącego słupa nr 12 do projektowanego słupa nr 14.          </w:t>
      </w:r>
    </w:p>
    <w:p w14:paraId="3CF4C7F2" w14:textId="77777777" w:rsidR="00491810" w:rsidRPr="003715E7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715E7">
        <w:rPr>
          <w:rFonts w:ascii="Arial" w:hAnsi="Arial" w:cs="Arial"/>
        </w:rPr>
        <w:t>Zakres zadania obejmuje:</w:t>
      </w:r>
    </w:p>
    <w:p w14:paraId="15A77352" w14:textId="77777777" w:rsidR="00491810" w:rsidRPr="003715E7" w:rsidRDefault="00491810" w:rsidP="00476F98">
      <w:pPr>
        <w:pStyle w:val="Akapitzlist"/>
        <w:numPr>
          <w:ilvl w:val="0"/>
          <w:numId w:val="5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3</w:t>
      </w:r>
      <w:r w:rsidRPr="003715E7">
        <w:rPr>
          <w:rFonts w:ascii="Arial" w:hAnsi="Arial" w:cs="Arial"/>
        </w:rPr>
        <w:t xml:space="preserve"> szt.</w:t>
      </w:r>
    </w:p>
    <w:p w14:paraId="53FFD38D" w14:textId="77777777" w:rsidR="00491810" w:rsidRPr="005B0530" w:rsidRDefault="00491810" w:rsidP="00476F98">
      <w:pPr>
        <w:pStyle w:val="Akapitzlist"/>
        <w:numPr>
          <w:ilvl w:val="0"/>
          <w:numId w:val="5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B0530">
        <w:rPr>
          <w:rFonts w:ascii="Arial" w:hAnsi="Arial" w:cs="Arial"/>
        </w:rPr>
        <w:t xml:space="preserve">Dostawa i montaż opraw oświetleniowych LED z wysięgnikami – </w:t>
      </w:r>
      <w:r>
        <w:rPr>
          <w:rFonts w:ascii="Arial" w:hAnsi="Arial" w:cs="Arial"/>
        </w:rPr>
        <w:t xml:space="preserve">2 </w:t>
      </w:r>
      <w:proofErr w:type="spellStart"/>
      <w:r w:rsidRPr="005B0530">
        <w:rPr>
          <w:rFonts w:ascii="Arial" w:hAnsi="Arial" w:cs="Arial"/>
        </w:rPr>
        <w:t>kpl</w:t>
      </w:r>
      <w:proofErr w:type="spellEnd"/>
      <w:r w:rsidRPr="005B0530">
        <w:rPr>
          <w:rFonts w:ascii="Arial" w:hAnsi="Arial" w:cs="Arial"/>
        </w:rPr>
        <w:t>.</w:t>
      </w:r>
    </w:p>
    <w:p w14:paraId="18639BFF" w14:textId="77777777" w:rsidR="00491810" w:rsidRPr="005C1E94" w:rsidRDefault="00491810" w:rsidP="00476F98">
      <w:pPr>
        <w:pStyle w:val="Akapitzlist"/>
        <w:numPr>
          <w:ilvl w:val="0"/>
          <w:numId w:val="59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Linia oświetleniowa przewód </w:t>
      </w:r>
      <w:proofErr w:type="spellStart"/>
      <w:r w:rsidRPr="005C1E94">
        <w:rPr>
          <w:rFonts w:ascii="Arial" w:hAnsi="Arial" w:cs="Arial"/>
        </w:rPr>
        <w:t>AsXSn</w:t>
      </w:r>
      <w:proofErr w:type="spellEnd"/>
      <w:r w:rsidRPr="005C1E94">
        <w:rPr>
          <w:rFonts w:ascii="Arial" w:hAnsi="Arial" w:cs="Arial"/>
        </w:rPr>
        <w:t xml:space="preserve"> 4x35 mm</w:t>
      </w:r>
      <w:r w:rsidRPr="005C1E94">
        <w:rPr>
          <w:rFonts w:ascii="Arial" w:hAnsi="Arial" w:cs="Arial"/>
          <w:vertAlign w:val="superscript"/>
        </w:rPr>
        <w:t>2</w:t>
      </w:r>
      <w:r w:rsidRPr="005C1E94">
        <w:rPr>
          <w:rFonts w:ascii="Arial" w:hAnsi="Arial" w:cs="Arial"/>
        </w:rPr>
        <w:t xml:space="preserve">  – 99,0 m.</w:t>
      </w:r>
    </w:p>
    <w:p w14:paraId="40643BF6" w14:textId="068D2E26" w:rsidR="00491810" w:rsidRPr="00476F98" w:rsidRDefault="00491810" w:rsidP="00476F98">
      <w:pPr>
        <w:pStyle w:val="Akapitzlist"/>
        <w:numPr>
          <w:ilvl w:val="1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b/>
        </w:rPr>
      </w:pPr>
      <w:r w:rsidRPr="00476F98">
        <w:rPr>
          <w:rFonts w:ascii="Arial" w:hAnsi="Arial" w:cs="Arial"/>
        </w:rPr>
        <w:t xml:space="preserve">Oświetlenie drogi </w:t>
      </w:r>
      <w:r w:rsidRPr="00476F98">
        <w:rPr>
          <w:rFonts w:ascii="Arial" w:hAnsi="Arial" w:cs="Arial"/>
          <w:b/>
        </w:rPr>
        <w:t>w m-ci</w:t>
      </w:r>
      <w:r w:rsidRPr="00476F98">
        <w:rPr>
          <w:rFonts w:ascii="Arial" w:hAnsi="Arial" w:cs="Arial"/>
        </w:rPr>
        <w:t xml:space="preserve"> </w:t>
      </w:r>
      <w:r w:rsidRPr="00476F98">
        <w:rPr>
          <w:rFonts w:ascii="Arial" w:hAnsi="Arial" w:cs="Arial"/>
          <w:b/>
        </w:rPr>
        <w:t xml:space="preserve">Ustjanowa Dolna </w:t>
      </w:r>
    </w:p>
    <w:p w14:paraId="605D1A4A" w14:textId="77777777" w:rsidR="00491810" w:rsidRDefault="00491810" w:rsidP="00476F9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Ustjanowa Dolna I </w:t>
      </w:r>
      <w:r w:rsidRPr="005C1E94">
        <w:rPr>
          <w:rFonts w:ascii="Arial" w:hAnsi="Arial" w:cs="Arial"/>
        </w:rPr>
        <w:t xml:space="preserve">- odcinek od istniejącego słupa nr 1/17/WO do projektowanego słupa nr 2/17/WO      </w:t>
      </w:r>
    </w:p>
    <w:p w14:paraId="6EC6857C" w14:textId="77777777" w:rsidR="00491810" w:rsidRDefault="00491810" w:rsidP="00476F98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Zakres zadania obejmuje:     </w:t>
      </w:r>
    </w:p>
    <w:p w14:paraId="50FBE8DF" w14:textId="77777777" w:rsidR="00491810" w:rsidRPr="005C1E94" w:rsidRDefault="00491810" w:rsidP="00476F98">
      <w:pPr>
        <w:pStyle w:val="Akapitzlist"/>
        <w:numPr>
          <w:ilvl w:val="0"/>
          <w:numId w:val="62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</w:t>
      </w:r>
      <w:r w:rsidRPr="005C1E94">
        <w:rPr>
          <w:rFonts w:ascii="Arial" w:hAnsi="Arial" w:cs="Arial"/>
        </w:rPr>
        <w:t xml:space="preserve"> szt.</w:t>
      </w:r>
    </w:p>
    <w:p w14:paraId="6B21928B" w14:textId="77777777" w:rsidR="00491810" w:rsidRPr="005C1E94" w:rsidRDefault="00491810" w:rsidP="00476F98">
      <w:pPr>
        <w:pStyle w:val="Akapitzlist"/>
        <w:numPr>
          <w:ilvl w:val="0"/>
          <w:numId w:val="62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Dostawa i montaż opraw oświetleniowych LED z wysięgnikami – </w:t>
      </w:r>
      <w:r>
        <w:rPr>
          <w:rFonts w:ascii="Arial" w:hAnsi="Arial" w:cs="Arial"/>
        </w:rPr>
        <w:t>1</w:t>
      </w:r>
      <w:r w:rsidRPr="005C1E94">
        <w:rPr>
          <w:rFonts w:ascii="Arial" w:hAnsi="Arial" w:cs="Arial"/>
        </w:rPr>
        <w:t xml:space="preserve"> </w:t>
      </w:r>
      <w:proofErr w:type="spellStart"/>
      <w:r w:rsidRPr="005C1E94">
        <w:rPr>
          <w:rFonts w:ascii="Arial" w:hAnsi="Arial" w:cs="Arial"/>
        </w:rPr>
        <w:t>kpl</w:t>
      </w:r>
      <w:proofErr w:type="spellEnd"/>
      <w:r w:rsidRPr="005C1E94">
        <w:rPr>
          <w:rFonts w:ascii="Arial" w:hAnsi="Arial" w:cs="Arial"/>
        </w:rPr>
        <w:t>.</w:t>
      </w:r>
    </w:p>
    <w:p w14:paraId="01FFCF0B" w14:textId="77777777" w:rsidR="00491810" w:rsidRPr="005C1E94" w:rsidRDefault="00491810" w:rsidP="00476F98">
      <w:pPr>
        <w:pStyle w:val="Akapitzlist"/>
        <w:numPr>
          <w:ilvl w:val="0"/>
          <w:numId w:val="62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Linia oświetleniowa przewód </w:t>
      </w:r>
      <w:proofErr w:type="spellStart"/>
      <w:r w:rsidRPr="005C1E94">
        <w:rPr>
          <w:rFonts w:ascii="Arial" w:hAnsi="Arial" w:cs="Arial"/>
        </w:rPr>
        <w:t>AsXSn</w:t>
      </w:r>
      <w:proofErr w:type="spellEnd"/>
      <w:r w:rsidRPr="005C1E94">
        <w:rPr>
          <w:rFonts w:ascii="Arial" w:hAnsi="Arial" w:cs="Arial"/>
        </w:rPr>
        <w:t xml:space="preserve"> 2x35 mm</w:t>
      </w:r>
      <w:r w:rsidRPr="005C1E9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– 65</w:t>
      </w:r>
      <w:r w:rsidRPr="005C1E94">
        <w:rPr>
          <w:rFonts w:ascii="Arial" w:hAnsi="Arial" w:cs="Arial"/>
        </w:rPr>
        <w:t>,0 m.</w:t>
      </w:r>
    </w:p>
    <w:p w14:paraId="4DB685E1" w14:textId="77777777" w:rsidR="00491810" w:rsidRPr="005C1E94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Ustjanowa Dolna II </w:t>
      </w:r>
      <w:r w:rsidRPr="005C1E94">
        <w:rPr>
          <w:rFonts w:ascii="Arial" w:hAnsi="Arial" w:cs="Arial"/>
        </w:rPr>
        <w:t xml:space="preserve">– odcinek od istniejącego słupa nr 23/8 do projektowanego słupa </w:t>
      </w:r>
      <w:r>
        <w:rPr>
          <w:rFonts w:ascii="Arial" w:hAnsi="Arial" w:cs="Arial"/>
        </w:rPr>
        <w:t>nr 3</w:t>
      </w:r>
      <w:r w:rsidRPr="005C1E94">
        <w:rPr>
          <w:rFonts w:ascii="Arial" w:hAnsi="Arial" w:cs="Arial"/>
        </w:rPr>
        <w:t xml:space="preserve">/22/WO          </w:t>
      </w:r>
    </w:p>
    <w:p w14:paraId="6E3ADB02" w14:textId="77777777" w:rsidR="00491810" w:rsidRPr="005C1E94" w:rsidRDefault="00491810" w:rsidP="00476F98">
      <w:pPr>
        <w:pStyle w:val="Akapitzlist"/>
        <w:tabs>
          <w:tab w:val="left" w:pos="1985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>Zakres zadania obejmuje:</w:t>
      </w:r>
    </w:p>
    <w:p w14:paraId="62F0DD80" w14:textId="77777777" w:rsidR="00491810" w:rsidRPr="005C1E94" w:rsidRDefault="00491810" w:rsidP="00476F98">
      <w:pPr>
        <w:pStyle w:val="Akapitzlist"/>
        <w:numPr>
          <w:ilvl w:val="0"/>
          <w:numId w:val="6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3</w:t>
      </w:r>
      <w:r w:rsidRPr="005C1E94">
        <w:rPr>
          <w:rFonts w:ascii="Arial" w:hAnsi="Arial" w:cs="Arial"/>
        </w:rPr>
        <w:t xml:space="preserve"> szt.</w:t>
      </w:r>
    </w:p>
    <w:p w14:paraId="4D6E686B" w14:textId="77777777" w:rsidR="00491810" w:rsidRPr="005C1E94" w:rsidRDefault="00491810" w:rsidP="00476F98">
      <w:pPr>
        <w:pStyle w:val="Akapitzlist"/>
        <w:numPr>
          <w:ilvl w:val="0"/>
          <w:numId w:val="6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Dostawa i montaż opraw oświetleniowych LED z wysięgnikami – </w:t>
      </w:r>
      <w:r>
        <w:rPr>
          <w:rFonts w:ascii="Arial" w:hAnsi="Arial" w:cs="Arial"/>
        </w:rPr>
        <w:t>3</w:t>
      </w:r>
      <w:r w:rsidRPr="005C1E94">
        <w:rPr>
          <w:rFonts w:ascii="Arial" w:hAnsi="Arial" w:cs="Arial"/>
        </w:rPr>
        <w:t xml:space="preserve"> </w:t>
      </w:r>
      <w:proofErr w:type="spellStart"/>
      <w:r w:rsidRPr="005C1E94">
        <w:rPr>
          <w:rFonts w:ascii="Arial" w:hAnsi="Arial" w:cs="Arial"/>
        </w:rPr>
        <w:t>kpl</w:t>
      </w:r>
      <w:proofErr w:type="spellEnd"/>
      <w:r w:rsidRPr="005C1E94">
        <w:rPr>
          <w:rFonts w:ascii="Arial" w:hAnsi="Arial" w:cs="Arial"/>
        </w:rPr>
        <w:t>.</w:t>
      </w:r>
    </w:p>
    <w:p w14:paraId="1FA8A072" w14:textId="77777777" w:rsidR="00491810" w:rsidRPr="005C1E94" w:rsidRDefault="00491810" w:rsidP="00476F98">
      <w:pPr>
        <w:pStyle w:val="Akapitzlist"/>
        <w:numPr>
          <w:ilvl w:val="0"/>
          <w:numId w:val="61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5C1E94">
        <w:rPr>
          <w:rFonts w:ascii="Arial" w:hAnsi="Arial" w:cs="Arial"/>
        </w:rPr>
        <w:t xml:space="preserve">Linia oświetleniowa przewód </w:t>
      </w:r>
      <w:proofErr w:type="spellStart"/>
      <w:r w:rsidRPr="005C1E94">
        <w:rPr>
          <w:rFonts w:ascii="Arial" w:hAnsi="Arial" w:cs="Arial"/>
        </w:rPr>
        <w:t>AsXSn</w:t>
      </w:r>
      <w:proofErr w:type="spellEnd"/>
      <w:r w:rsidRPr="005C1E94">
        <w:rPr>
          <w:rFonts w:ascii="Arial" w:hAnsi="Arial" w:cs="Arial"/>
        </w:rPr>
        <w:t xml:space="preserve"> 2x35 mm</w:t>
      </w:r>
      <w:r w:rsidRPr="005C1E9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– 106</w:t>
      </w:r>
      <w:r w:rsidRPr="005C1E94">
        <w:rPr>
          <w:rFonts w:ascii="Arial" w:hAnsi="Arial" w:cs="Arial"/>
        </w:rPr>
        <w:t>,0 m.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1EE65989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491810" w:rsidRPr="00491810">
        <w:rPr>
          <w:rFonts w:ascii="Arial" w:hAnsi="Arial" w:cs="Arial"/>
        </w:rPr>
        <w:t xml:space="preserve"> 4 </w:t>
      </w:r>
      <w:r w:rsidR="00476F98">
        <w:rPr>
          <w:rFonts w:ascii="Arial" w:hAnsi="Arial" w:cs="Arial"/>
        </w:rPr>
        <w:t>miesią</w:t>
      </w:r>
      <w:r w:rsidR="00491810" w:rsidRPr="00491810">
        <w:rPr>
          <w:rFonts w:ascii="Arial" w:hAnsi="Arial" w:cs="Arial"/>
        </w:rPr>
        <w:t>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0B76EBE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Każdorazowo na żądanie Zamawiającego,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lastRenderedPageBreak/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lastRenderedPageBreak/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niewykonania lub nienależytego wykonania robót przez podwykonawców. Wykonawca </w:t>
      </w:r>
      <w:r w:rsidRPr="00393491">
        <w:rPr>
          <w:rFonts w:ascii="Arial" w:hAnsi="Arial" w:cs="Arial"/>
        </w:rPr>
        <w:lastRenderedPageBreak/>
        <w:t>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0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4F844DA3" w14:textId="02858D73" w:rsidR="00CE5C5F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06059618" w14:textId="77777777"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9EDA71" w14:textId="77777777" w:rsid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2F2394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36BBF6AF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70 %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2B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</w:num>
  <w:num w:numId="3">
    <w:abstractNumId w:val="27"/>
  </w:num>
  <w:num w:numId="4">
    <w:abstractNumId w:val="47"/>
  </w:num>
  <w:num w:numId="5">
    <w:abstractNumId w:val="50"/>
  </w:num>
  <w:num w:numId="6">
    <w:abstractNumId w:val="32"/>
  </w:num>
  <w:num w:numId="7">
    <w:abstractNumId w:val="18"/>
  </w:num>
  <w:num w:numId="8">
    <w:abstractNumId w:val="41"/>
  </w:num>
  <w:num w:numId="9">
    <w:abstractNumId w:val="1"/>
  </w:num>
  <w:num w:numId="10">
    <w:abstractNumId w:val="25"/>
  </w:num>
  <w:num w:numId="11">
    <w:abstractNumId w:val="58"/>
  </w:num>
  <w:num w:numId="12">
    <w:abstractNumId w:val="33"/>
  </w:num>
  <w:num w:numId="13">
    <w:abstractNumId w:val="28"/>
  </w:num>
  <w:num w:numId="14">
    <w:abstractNumId w:val="4"/>
  </w:num>
  <w:num w:numId="15">
    <w:abstractNumId w:val="56"/>
  </w:num>
  <w:num w:numId="16">
    <w:abstractNumId w:val="11"/>
  </w:num>
  <w:num w:numId="17">
    <w:abstractNumId w:val="53"/>
  </w:num>
  <w:num w:numId="18">
    <w:abstractNumId w:val="61"/>
  </w:num>
  <w:num w:numId="19">
    <w:abstractNumId w:val="13"/>
  </w:num>
  <w:num w:numId="20">
    <w:abstractNumId w:val="20"/>
  </w:num>
  <w:num w:numId="21">
    <w:abstractNumId w:val="17"/>
  </w:num>
  <w:num w:numId="22">
    <w:abstractNumId w:val="37"/>
  </w:num>
  <w:num w:numId="23">
    <w:abstractNumId w:val="19"/>
  </w:num>
  <w:num w:numId="24">
    <w:abstractNumId w:val="16"/>
  </w:num>
  <w:num w:numId="25">
    <w:abstractNumId w:val="39"/>
  </w:num>
  <w:num w:numId="26">
    <w:abstractNumId w:val="44"/>
  </w:num>
  <w:num w:numId="27">
    <w:abstractNumId w:val="9"/>
  </w:num>
  <w:num w:numId="28">
    <w:abstractNumId w:val="2"/>
  </w:num>
  <w:num w:numId="29">
    <w:abstractNumId w:val="31"/>
  </w:num>
  <w:num w:numId="30">
    <w:abstractNumId w:val="22"/>
  </w:num>
  <w:num w:numId="31">
    <w:abstractNumId w:val="5"/>
  </w:num>
  <w:num w:numId="32">
    <w:abstractNumId w:val="55"/>
  </w:num>
  <w:num w:numId="33">
    <w:abstractNumId w:val="10"/>
  </w:num>
  <w:num w:numId="34">
    <w:abstractNumId w:val="7"/>
  </w:num>
  <w:num w:numId="35">
    <w:abstractNumId w:val="12"/>
  </w:num>
  <w:num w:numId="36">
    <w:abstractNumId w:val="30"/>
  </w:num>
  <w:num w:numId="37">
    <w:abstractNumId w:val="14"/>
  </w:num>
  <w:num w:numId="38">
    <w:abstractNumId w:val="24"/>
  </w:num>
  <w:num w:numId="39">
    <w:abstractNumId w:val="3"/>
  </w:num>
  <w:num w:numId="40">
    <w:abstractNumId w:val="42"/>
  </w:num>
  <w:num w:numId="41">
    <w:abstractNumId w:val="59"/>
  </w:num>
  <w:num w:numId="42">
    <w:abstractNumId w:val="35"/>
  </w:num>
  <w:num w:numId="43">
    <w:abstractNumId w:val="8"/>
  </w:num>
  <w:num w:numId="44">
    <w:abstractNumId w:val="21"/>
  </w:num>
  <w:num w:numId="45">
    <w:abstractNumId w:val="38"/>
  </w:num>
  <w:num w:numId="46">
    <w:abstractNumId w:val="34"/>
  </w:num>
  <w:num w:numId="47">
    <w:abstractNumId w:val="46"/>
  </w:num>
  <w:num w:numId="48">
    <w:abstractNumId w:val="29"/>
  </w:num>
  <w:num w:numId="49">
    <w:abstractNumId w:val="52"/>
  </w:num>
  <w:num w:numId="50">
    <w:abstractNumId w:val="15"/>
  </w:num>
  <w:num w:numId="51">
    <w:abstractNumId w:val="26"/>
  </w:num>
  <w:num w:numId="52">
    <w:abstractNumId w:val="48"/>
  </w:num>
  <w:num w:numId="53">
    <w:abstractNumId w:val="60"/>
  </w:num>
  <w:num w:numId="54">
    <w:abstractNumId w:val="43"/>
  </w:num>
  <w:num w:numId="55">
    <w:abstractNumId w:val="40"/>
  </w:num>
  <w:num w:numId="56">
    <w:abstractNumId w:val="57"/>
  </w:num>
  <w:num w:numId="57">
    <w:abstractNumId w:val="45"/>
  </w:num>
  <w:num w:numId="58">
    <w:abstractNumId w:val="23"/>
  </w:num>
  <w:num w:numId="59">
    <w:abstractNumId w:val="36"/>
  </w:num>
  <w:num w:numId="60">
    <w:abstractNumId w:val="6"/>
  </w:num>
  <w:num w:numId="61">
    <w:abstractNumId w:val="49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63840"/>
    <w:rsid w:val="00073EC5"/>
    <w:rsid w:val="00076442"/>
    <w:rsid w:val="00076DF3"/>
    <w:rsid w:val="0008564B"/>
    <w:rsid w:val="00097070"/>
    <w:rsid w:val="000C3BF6"/>
    <w:rsid w:val="000E23FF"/>
    <w:rsid w:val="000F0B88"/>
    <w:rsid w:val="001011EF"/>
    <w:rsid w:val="0011679E"/>
    <w:rsid w:val="001330D2"/>
    <w:rsid w:val="00133472"/>
    <w:rsid w:val="001336D5"/>
    <w:rsid w:val="0013520C"/>
    <w:rsid w:val="00141F45"/>
    <w:rsid w:val="0014329E"/>
    <w:rsid w:val="001444EF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106C9"/>
    <w:rsid w:val="00315BDF"/>
    <w:rsid w:val="003315EE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B26"/>
    <w:rsid w:val="0046709F"/>
    <w:rsid w:val="00471571"/>
    <w:rsid w:val="00471B4D"/>
    <w:rsid w:val="004751CA"/>
    <w:rsid w:val="00476F98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E504C"/>
    <w:rsid w:val="007F0701"/>
    <w:rsid w:val="00801F99"/>
    <w:rsid w:val="00811B0C"/>
    <w:rsid w:val="00823108"/>
    <w:rsid w:val="008235E3"/>
    <w:rsid w:val="0082492E"/>
    <w:rsid w:val="0082770B"/>
    <w:rsid w:val="008340A6"/>
    <w:rsid w:val="00834FB5"/>
    <w:rsid w:val="00835205"/>
    <w:rsid w:val="008374BA"/>
    <w:rsid w:val="008451D7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B3F28"/>
    <w:rsid w:val="008B631F"/>
    <w:rsid w:val="008C04D5"/>
    <w:rsid w:val="008D0075"/>
    <w:rsid w:val="008D4F41"/>
    <w:rsid w:val="008E1BE0"/>
    <w:rsid w:val="009007DB"/>
    <w:rsid w:val="0090178F"/>
    <w:rsid w:val="00924A7B"/>
    <w:rsid w:val="00924C94"/>
    <w:rsid w:val="009340FF"/>
    <w:rsid w:val="00940EF9"/>
    <w:rsid w:val="009510E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A0775"/>
    <w:rsid w:val="009A24CE"/>
    <w:rsid w:val="009A7D91"/>
    <w:rsid w:val="009C3870"/>
    <w:rsid w:val="009D23E9"/>
    <w:rsid w:val="009D5C66"/>
    <w:rsid w:val="009D5DFB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61FC"/>
    <w:rsid w:val="00A66B70"/>
    <w:rsid w:val="00A672EC"/>
    <w:rsid w:val="00A70D12"/>
    <w:rsid w:val="00A87D88"/>
    <w:rsid w:val="00AA0462"/>
    <w:rsid w:val="00AA3D1C"/>
    <w:rsid w:val="00AA4527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E69"/>
    <w:rsid w:val="00DA2FD8"/>
    <w:rsid w:val="00DC0428"/>
    <w:rsid w:val="00DC2CAB"/>
    <w:rsid w:val="00DD73DD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B73F1"/>
    <w:rsid w:val="00EC0FC2"/>
    <w:rsid w:val="00ED0E21"/>
    <w:rsid w:val="00ED15F7"/>
    <w:rsid w:val="00ED6174"/>
    <w:rsid w:val="00ED7F76"/>
    <w:rsid w:val="00EE6F97"/>
    <w:rsid w:val="00F1269B"/>
    <w:rsid w:val="00F14577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7814</Words>
  <Characters>46889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5</cp:revision>
  <cp:lastPrinted>2021-03-09T08:55:00Z</cp:lastPrinted>
  <dcterms:created xsi:type="dcterms:W3CDTF">2021-03-10T13:42:00Z</dcterms:created>
  <dcterms:modified xsi:type="dcterms:W3CDTF">2021-03-11T07:04:00Z</dcterms:modified>
</cp:coreProperties>
</file>