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88A5B" w14:textId="77777777" w:rsidR="000F0141"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571384D7" w14:textId="67030AF7"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1630932B" w14:textId="77777777" w:rsidR="000F0141" w:rsidRPr="00AC1338" w:rsidRDefault="000F0141" w:rsidP="000F0141">
      <w:pPr>
        <w:pStyle w:val="Standard"/>
        <w:jc w:val="center"/>
        <w:rPr>
          <w:rFonts w:ascii="Arial" w:hAnsi="Arial" w:cs="Arial"/>
        </w:rPr>
      </w:pPr>
      <w:r w:rsidRPr="00AC1338">
        <w:rPr>
          <w:rFonts w:ascii="Arial" w:hAnsi="Arial" w:cs="Arial"/>
          <w:b/>
          <w:spacing w:val="2"/>
          <w:position w:val="2"/>
          <w:sz w:val="20"/>
          <w:szCs w:val="20"/>
        </w:rPr>
        <w:t>Wymagania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techniczne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dla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fabrycznie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 xml:space="preserve">nowego lekkiego samochodu operacyjnego </w:t>
      </w:r>
      <w:r>
        <w:rPr>
          <w:rFonts w:ascii="Arial" w:hAnsi="Arial" w:cs="Arial"/>
          <w:b/>
          <w:spacing w:val="2"/>
          <w:position w:val="2"/>
          <w:sz w:val="20"/>
          <w:szCs w:val="20"/>
        </w:rPr>
        <w:t xml:space="preserve">typu SLOp „Mikrobus” </w:t>
      </w:r>
      <w:r w:rsidRPr="00AC1338">
        <w:rPr>
          <w:rFonts w:ascii="Arial" w:eastAsia="Arial" w:hAnsi="Arial" w:cs="Arial"/>
          <w:b/>
          <w:bCs/>
          <w:color w:val="000000"/>
          <w:spacing w:val="2"/>
          <w:position w:val="2"/>
          <w:sz w:val="20"/>
          <w:szCs w:val="20"/>
        </w:rPr>
        <w:t>– 1 szt</w:t>
      </w:r>
      <w:r w:rsidRPr="00AC1338">
        <w:rPr>
          <w:rFonts w:ascii="Arial" w:hAnsi="Arial" w:cs="Arial"/>
          <w:b/>
          <w:bCs/>
          <w:color w:val="000000"/>
          <w:spacing w:val="2"/>
          <w:position w:val="2"/>
          <w:sz w:val="20"/>
          <w:szCs w:val="20"/>
        </w:rPr>
        <w:t>.</w:t>
      </w:r>
    </w:p>
    <w:p w14:paraId="608A96E3" w14:textId="77777777" w:rsidR="000F0141" w:rsidRPr="00AC1338" w:rsidRDefault="000F0141" w:rsidP="000F0141">
      <w:pPr>
        <w:pStyle w:val="Standard"/>
        <w:jc w:val="center"/>
        <w:rPr>
          <w:rFonts w:ascii="Arial" w:hAnsi="Arial" w:cs="Arial"/>
        </w:rPr>
      </w:pPr>
      <w:r w:rsidRPr="00AC1338">
        <w:rPr>
          <w:rFonts w:ascii="Arial" w:hAnsi="Arial" w:cs="Arial"/>
          <w:bCs/>
          <w:color w:val="000000"/>
          <w:position w:val="2"/>
          <w:sz w:val="20"/>
          <w:szCs w:val="20"/>
        </w:rPr>
        <w:t>typ</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model</w:t>
      </w:r>
      <w:r w:rsidRPr="00AC1338">
        <w:rPr>
          <w:rFonts w:ascii="Arial" w:eastAsia="Arial" w:hAnsi="Arial" w:cs="Arial"/>
          <w:bCs/>
          <w:color w:val="000000"/>
          <w:position w:val="2"/>
          <w:sz w:val="20"/>
          <w:szCs w:val="20"/>
        </w:rPr>
        <w:t xml:space="preserve"> </w:t>
      </w:r>
      <w:r w:rsidRPr="00AC1338">
        <w:rPr>
          <w:rFonts w:ascii="Arial" w:hAnsi="Arial" w:cs="Arial"/>
          <w:color w:val="000000"/>
          <w:position w:val="2"/>
          <w:sz w:val="20"/>
          <w:szCs w:val="20"/>
        </w:rPr>
        <w:t>....................................................................................................................................................</w:t>
      </w:r>
    </w:p>
    <w:p w14:paraId="3FCB5A22" w14:textId="77777777" w:rsidR="000F0141" w:rsidRPr="00AC1338" w:rsidRDefault="000F0141" w:rsidP="000F0141">
      <w:pPr>
        <w:pStyle w:val="Standard"/>
        <w:tabs>
          <w:tab w:val="left" w:pos="284"/>
        </w:tabs>
        <w:spacing w:after="60"/>
        <w:ind w:right="-570"/>
        <w:jc w:val="center"/>
        <w:rPr>
          <w:rFonts w:ascii="Arial" w:hAnsi="Arial" w:cs="Arial"/>
          <w:i/>
          <w:iCs/>
          <w:sz w:val="16"/>
          <w:szCs w:val="16"/>
        </w:rPr>
      </w:pPr>
      <w:r w:rsidRPr="00AC1338">
        <w:rPr>
          <w:rFonts w:ascii="Arial" w:hAnsi="Arial" w:cs="Arial"/>
          <w:i/>
          <w:iCs/>
          <w:position w:val="1"/>
          <w:sz w:val="16"/>
          <w:szCs w:val="16"/>
        </w:rPr>
        <w:t>(</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należy</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podać</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typ/</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model</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oferowanego</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pojazdu</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w:t>
      </w:r>
    </w:p>
    <w:p w14:paraId="42DF4F49"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579ED42" w14:textId="77777777" w:rsidR="000F0141" w:rsidRPr="002B6422"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3E1277BA" w14:textId="375BB7DF" w:rsidR="00F00C98" w:rsidRDefault="003D76F0" w:rsidP="00F00C9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6C7C3F9D" w14:textId="77777777" w:rsidR="000F0141" w:rsidRPr="00AC1338" w:rsidRDefault="000F0141" w:rsidP="000F0141">
      <w:pPr>
        <w:pStyle w:val="Standard"/>
        <w:tabs>
          <w:tab w:val="left" w:pos="284"/>
        </w:tabs>
        <w:spacing w:after="60"/>
        <w:ind w:right="-570"/>
        <w:jc w:val="both"/>
        <w:rPr>
          <w:rFonts w:ascii="Arial" w:hAnsi="Arial" w:cs="Arial"/>
        </w:rPr>
      </w:pPr>
    </w:p>
    <w:tbl>
      <w:tblPr>
        <w:tblW w:w="14491" w:type="dxa"/>
        <w:tblInd w:w="-14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9961"/>
        <w:gridCol w:w="3684"/>
      </w:tblGrid>
      <w:tr w:rsidR="000F0141" w:rsidRPr="000F0141" w14:paraId="58C9B82D"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75A15D92" w14:textId="77777777" w:rsidR="000F0141" w:rsidRPr="000F0141" w:rsidRDefault="000F0141" w:rsidP="000F0141">
            <w:pPr>
              <w:pStyle w:val="Standard"/>
              <w:snapToGrid w:val="0"/>
              <w:jc w:val="center"/>
              <w:rPr>
                <w:rFonts w:asciiTheme="minorHAnsi" w:hAnsiTheme="minorHAnsi" w:cstheme="minorHAnsi"/>
                <w:b/>
                <w:bCs/>
                <w:sz w:val="20"/>
                <w:szCs w:val="20"/>
              </w:rPr>
            </w:pPr>
            <w:r w:rsidRPr="000F0141">
              <w:rPr>
                <w:rFonts w:asciiTheme="minorHAnsi" w:hAnsiTheme="minorHAnsi" w:cstheme="minorHAnsi"/>
                <w:b/>
                <w:bCs/>
                <w:sz w:val="20"/>
                <w:szCs w:val="20"/>
              </w:rPr>
              <w:t>Lp.</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4A8FADD6"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rPr>
              <w:t>Warunki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A3BB8B" w14:textId="77777777" w:rsidR="000F0141" w:rsidRPr="000F0141" w:rsidRDefault="000F0141" w:rsidP="000F0141">
            <w:pPr>
              <w:spacing w:after="0" w:line="240" w:lineRule="auto"/>
              <w:jc w:val="center"/>
              <w:rPr>
                <w:rFonts w:eastAsia="Times New Roman" w:cstheme="minorHAnsi"/>
                <w:b/>
                <w:bCs/>
                <w:sz w:val="20"/>
                <w:szCs w:val="20"/>
                <w:lang w:eastAsia="pl-PL"/>
              </w:rPr>
            </w:pPr>
            <w:r w:rsidRPr="000F0141">
              <w:rPr>
                <w:rFonts w:eastAsia="Times New Roman" w:cstheme="minorHAnsi"/>
                <w:b/>
                <w:bCs/>
                <w:sz w:val="20"/>
                <w:szCs w:val="20"/>
                <w:lang w:eastAsia="pl-PL"/>
              </w:rPr>
              <w:t>Wypełnia Wykonawca</w:t>
            </w:r>
          </w:p>
          <w:p w14:paraId="050CD811" w14:textId="135E85E3"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lang w:eastAsia="pl-PL"/>
              </w:rPr>
              <w:t>podając proponowane rozwiązania i/lub parametry techniczne i/lub potwierdzając spełnienie wymagań kolumny nr 2</w:t>
            </w:r>
          </w:p>
        </w:tc>
      </w:tr>
      <w:tr w:rsidR="000F0141" w:rsidRPr="000F0141" w14:paraId="46FF547E"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0BA10BAF" w14:textId="5276FEB0"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-1-</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3C49F3FE" w14:textId="3B0FFABE"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-2-</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C2232AF" w14:textId="1191208C" w:rsidR="000F0141" w:rsidRPr="000F0141" w:rsidRDefault="000F0141" w:rsidP="000F0141">
            <w:pPr>
              <w:spacing w:after="0" w:line="240" w:lineRule="auto"/>
              <w:jc w:val="center"/>
              <w:rPr>
                <w:rFonts w:eastAsia="Times New Roman" w:cstheme="minorHAnsi"/>
                <w:i/>
                <w:iCs/>
                <w:sz w:val="20"/>
                <w:szCs w:val="20"/>
                <w:lang w:eastAsia="pl-PL"/>
              </w:rPr>
            </w:pPr>
            <w:r w:rsidRPr="000F0141">
              <w:rPr>
                <w:rFonts w:eastAsia="Times New Roman" w:cstheme="minorHAnsi"/>
                <w:i/>
                <w:iCs/>
                <w:sz w:val="20"/>
                <w:szCs w:val="20"/>
                <w:lang w:eastAsia="pl-PL"/>
              </w:rPr>
              <w:t>-3-</w:t>
            </w:r>
          </w:p>
        </w:tc>
      </w:tr>
      <w:tr w:rsidR="000F0141" w:rsidRPr="000F0141" w14:paraId="64AD529E" w14:textId="77777777" w:rsidTr="000D0926">
        <w:tc>
          <w:tcPr>
            <w:tcW w:w="846" w:type="dxa"/>
            <w:tcBorders>
              <w:top w:val="single" w:sz="4" w:space="0" w:color="000001"/>
              <w:left w:val="single" w:sz="4" w:space="0" w:color="000001"/>
              <w:bottom w:val="single" w:sz="4" w:space="0" w:color="000001"/>
            </w:tcBorders>
            <w:shd w:val="clear" w:color="auto" w:fill="CCCCCC"/>
            <w:tcMar>
              <w:left w:w="98" w:type="dxa"/>
            </w:tcMar>
            <w:vAlign w:val="center"/>
          </w:tcPr>
          <w:p w14:paraId="4DAB726F"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sz w:val="20"/>
                <w:szCs w:val="20"/>
              </w:rPr>
              <w:t>1</w:t>
            </w:r>
          </w:p>
        </w:tc>
        <w:tc>
          <w:tcPr>
            <w:tcW w:w="9961" w:type="dxa"/>
            <w:tcBorders>
              <w:top w:val="single" w:sz="4" w:space="0" w:color="000001"/>
              <w:left w:val="single" w:sz="4" w:space="0" w:color="000001"/>
              <w:bottom w:val="single" w:sz="4" w:space="0" w:color="000001"/>
            </w:tcBorders>
            <w:shd w:val="clear" w:color="auto" w:fill="CCCCCC"/>
            <w:tcMar>
              <w:left w:w="98" w:type="dxa"/>
            </w:tcMar>
            <w:vAlign w:val="center"/>
          </w:tcPr>
          <w:p w14:paraId="4551EF3B"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sz w:val="20"/>
                <w:szCs w:val="20"/>
              </w:rPr>
              <w:t>Wymagania dla pojazdu</w:t>
            </w:r>
          </w:p>
        </w:tc>
        <w:tc>
          <w:tcPr>
            <w:tcW w:w="3684" w:type="dxa"/>
            <w:tcBorders>
              <w:top w:val="single" w:sz="4" w:space="0" w:color="000001"/>
              <w:left w:val="single" w:sz="4" w:space="0" w:color="000001"/>
              <w:bottom w:val="single" w:sz="4" w:space="0" w:color="000001"/>
              <w:right w:val="single" w:sz="4" w:space="0" w:color="000001"/>
            </w:tcBorders>
            <w:shd w:val="clear" w:color="auto" w:fill="CCCCCC"/>
            <w:tcMar>
              <w:left w:w="98" w:type="dxa"/>
            </w:tcMar>
            <w:vAlign w:val="center"/>
          </w:tcPr>
          <w:p w14:paraId="73537B47" w14:textId="079A68A4" w:rsidR="000F0141" w:rsidRPr="000F0141" w:rsidRDefault="000F0141" w:rsidP="000F0141">
            <w:pPr>
              <w:pStyle w:val="Standard"/>
              <w:snapToGrid w:val="0"/>
              <w:jc w:val="center"/>
              <w:rPr>
                <w:rFonts w:asciiTheme="minorHAnsi" w:hAnsiTheme="minorHAnsi" w:cstheme="minorHAnsi"/>
                <w:sz w:val="20"/>
                <w:szCs w:val="20"/>
              </w:rPr>
            </w:pPr>
          </w:p>
        </w:tc>
      </w:tr>
      <w:tr w:rsidR="000F0141" w:rsidRPr="000F0141" w14:paraId="3B0E1571"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847731A"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817A861" w14:textId="514C3599"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Pojazd musi spełniać wymagania polskich przepisów o ruchu drogowym, z uwzględnieniem wymagań dotyczących pojazdów uprzywilejowanych, zgodnie z ustawą z dnia 20 czerwca 1997</w:t>
            </w:r>
            <w:r>
              <w:rPr>
                <w:rFonts w:asciiTheme="minorHAnsi" w:hAnsiTheme="minorHAnsi" w:cstheme="minorHAnsi"/>
                <w:sz w:val="20"/>
                <w:szCs w:val="20"/>
              </w:rPr>
              <w:t xml:space="preserve"> </w:t>
            </w:r>
            <w:r w:rsidRPr="000F0141">
              <w:rPr>
                <w:rFonts w:asciiTheme="minorHAnsi" w:hAnsiTheme="minorHAnsi" w:cstheme="minorHAnsi"/>
                <w:sz w:val="20"/>
                <w:szCs w:val="20"/>
              </w:rPr>
              <w:t>r. „Prawo o ruchu drogowym” (t.j. Dz.U.2023.1047 z</w:t>
            </w:r>
            <w:r>
              <w:rPr>
                <w:rFonts w:asciiTheme="minorHAnsi" w:hAnsiTheme="minorHAnsi" w:cstheme="minorHAnsi"/>
                <w:sz w:val="20"/>
                <w:szCs w:val="20"/>
              </w:rPr>
              <w:t>e</w:t>
            </w:r>
            <w:r w:rsidRPr="000F0141">
              <w:rPr>
                <w:rFonts w:asciiTheme="minorHAnsi" w:hAnsiTheme="minorHAnsi" w:cstheme="minorHAnsi"/>
                <w:sz w:val="20"/>
                <w:szCs w:val="20"/>
              </w:rPr>
              <w:t xml:space="preserve"> zm.) wraz z przepisami wykonawczymi do ustawy oraz wymagania zawarte w Rozporządzeniu Ministra Infrastruktury z dnia 31 grudnia 2002 r. w sprawie warunków technicznych pojazdów oraz zakresu ich niezbędnego wyposażenia (Dz.U.2024.502 ze zm.)</w:t>
            </w:r>
            <w:r>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EA35559"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5508FBA7"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26596F49"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00F1830" w14:textId="73B12198" w:rsidR="000F0141" w:rsidRPr="000F0141" w:rsidRDefault="000F0141" w:rsidP="000F0141">
            <w:pPr>
              <w:pStyle w:val="Standard"/>
              <w:snapToGrid w:val="0"/>
              <w:rPr>
                <w:rFonts w:asciiTheme="minorHAnsi" w:hAnsiTheme="minorHAnsi" w:cstheme="minorHAnsi"/>
                <w:color w:val="000000"/>
                <w:sz w:val="20"/>
                <w:szCs w:val="20"/>
              </w:rPr>
            </w:pPr>
            <w:r w:rsidRPr="000F0141">
              <w:rPr>
                <w:rFonts w:asciiTheme="minorHAnsi" w:hAnsiTheme="minorHAnsi"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oraz Dz. Urz. KG PSP z 2021 r. poz. 4 oraz Dz. Urz. KG PSP z 2022 r. poz. 27 i 30). Dane dotyczące oznaczenia zostaną przekazane w trakcie realizacji zamówienia.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1FCD04"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95BDB93"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4AB1068"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41A13E59"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Samochód fabrycznie nowy - wyprodukowany nie wcześniej niż w 2024 roku.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E1AAA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D7DAC26"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4035E42"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043EB3C" w14:textId="77777777" w:rsidR="000F0141" w:rsidRPr="000F0141" w:rsidRDefault="000F0141" w:rsidP="000F0141">
            <w:pPr>
              <w:pStyle w:val="Standard"/>
              <w:snapToGrid w:val="0"/>
              <w:rPr>
                <w:rFonts w:asciiTheme="minorHAnsi" w:hAnsiTheme="minorHAnsi" w:cstheme="minorHAnsi"/>
                <w:color w:val="000000"/>
                <w:sz w:val="20"/>
                <w:szCs w:val="20"/>
              </w:rPr>
            </w:pPr>
            <w:r w:rsidRPr="000F0141">
              <w:rPr>
                <w:rFonts w:asciiTheme="minorHAnsi" w:hAnsiTheme="minorHAnsi" w:cstheme="minorHAnsi"/>
                <w:color w:val="000000"/>
                <w:sz w:val="20"/>
                <w:szCs w:val="20"/>
              </w:rPr>
              <w:t xml:space="preserve">Samochód musi posiadać świadectwo homologacji typu lub świadectwo zgodności WE.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A42DCB"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C2966F3"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941FAC1"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033DACDD"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color w:val="000000"/>
                <w:sz w:val="20"/>
                <w:szCs w:val="20"/>
              </w:rPr>
              <w:t>Liczba miejsc do siedzenia – min. 8 wraz z kierowcą.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1D393A"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057F08A0" w14:textId="77777777" w:rsidTr="000D0926">
        <w:tc>
          <w:tcPr>
            <w:tcW w:w="846" w:type="dxa"/>
            <w:tcBorders>
              <w:top w:val="single" w:sz="4" w:space="0" w:color="000001"/>
              <w:left w:val="single" w:sz="4" w:space="0" w:color="000001"/>
              <w:bottom w:val="single" w:sz="4" w:space="0" w:color="000001"/>
            </w:tcBorders>
            <w:shd w:val="clear" w:color="auto" w:fill="C0C0C0"/>
            <w:tcMar>
              <w:left w:w="98" w:type="dxa"/>
            </w:tcMar>
          </w:tcPr>
          <w:p w14:paraId="4B5F5304" w14:textId="77777777" w:rsidR="000F0141" w:rsidRPr="000F0141" w:rsidRDefault="000F0141" w:rsidP="001D21C6">
            <w:pPr>
              <w:pStyle w:val="Standard"/>
              <w:numPr>
                <w:ilvl w:val="0"/>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C0C0C0"/>
            <w:tcMar>
              <w:left w:w="98" w:type="dxa"/>
            </w:tcMar>
          </w:tcPr>
          <w:p w14:paraId="23009905"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sz w:val="20"/>
                <w:szCs w:val="20"/>
              </w:rPr>
              <w:t>Podstawowe parametry napędu/podwozia</w:t>
            </w:r>
          </w:p>
        </w:tc>
        <w:tc>
          <w:tcPr>
            <w:tcW w:w="3684"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68FB231D"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719F3284"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57A839D"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781825A7" w14:textId="5A3D284E"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Silnik wysokoprężny turbodoładowany o mocy nie mniejszej niż 124 [kW], maksymalny moment obrotowy min. 390 Nm</w:t>
            </w:r>
            <w:r w:rsidR="001D21C6" w:rsidRPr="001D21C6">
              <w:rPr>
                <w:rFonts w:asciiTheme="minorHAnsi" w:hAnsiTheme="minorHAnsi" w:cstheme="minorHAnsi"/>
                <w:sz w:val="18"/>
                <w:szCs w:val="18"/>
              </w:rPr>
              <w:t>,</w:t>
            </w:r>
            <w:r w:rsidRPr="000F0141">
              <w:rPr>
                <w:rFonts w:asciiTheme="minorHAnsi" w:hAnsiTheme="minorHAnsi" w:cstheme="minorHAnsi"/>
                <w:sz w:val="20"/>
                <w:szCs w:val="20"/>
              </w:rPr>
              <w:t xml:space="preserve"> pojemność skokowa min. 1980 cm</w:t>
            </w:r>
            <w:r w:rsidRPr="000F0141">
              <w:rPr>
                <w:rFonts w:asciiTheme="minorHAnsi" w:hAnsiTheme="minorHAnsi" w:cstheme="minorHAnsi"/>
                <w:sz w:val="20"/>
                <w:szCs w:val="20"/>
                <w:vertAlign w:val="superscript"/>
              </w:rPr>
              <w:t>3</w:t>
            </w:r>
            <w:r w:rsidRPr="000F0141">
              <w:rPr>
                <w:rFonts w:asciiTheme="minorHAnsi" w:hAnsiTheme="minorHAnsi" w:cstheme="minorHAnsi"/>
                <w:sz w:val="20"/>
                <w:szCs w:val="20"/>
              </w:rPr>
              <w:t>, silnik produkowany seryjnie, bez przeróbek. Spełniający normę spalin EURO VI.</w:t>
            </w:r>
          </w:p>
          <w:p w14:paraId="51696F2E" w14:textId="69661606"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W przypadku stosowania dodatkowego środka w celu redukcji emisji spalin</w:t>
            </w:r>
            <w:r w:rsidR="001D21C6">
              <w:rPr>
                <w:rFonts w:asciiTheme="minorHAnsi" w:hAnsiTheme="minorHAnsi" w:cstheme="minorHAnsi"/>
                <w:sz w:val="20"/>
                <w:szCs w:val="20"/>
              </w:rPr>
              <w:t xml:space="preserve"> </w:t>
            </w:r>
            <w:r w:rsidRPr="000F0141">
              <w:rPr>
                <w:rFonts w:asciiTheme="minorHAnsi" w:hAnsiTheme="minorHAnsi" w:cstheme="minorHAnsi"/>
                <w:sz w:val="20"/>
                <w:szCs w:val="20"/>
              </w:rPr>
              <w:t>(np. AdBlue), nie może nastąpić redukcja momentu obrotowego silnika w przypadku braku tego środka</w:t>
            </w:r>
            <w:r w:rsidR="001D21C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4DB06C2" w14:textId="77777777" w:rsidR="000F0141" w:rsidRPr="000F0141" w:rsidRDefault="000F0141" w:rsidP="000F0141">
            <w:pPr>
              <w:pStyle w:val="Standard"/>
              <w:rPr>
                <w:rFonts w:asciiTheme="minorHAnsi" w:hAnsiTheme="minorHAnsi" w:cstheme="minorHAnsi"/>
                <w:i/>
                <w:iCs/>
                <w:color w:val="CE181E"/>
                <w:sz w:val="20"/>
                <w:szCs w:val="20"/>
              </w:rPr>
            </w:pPr>
            <w:r w:rsidRPr="000F0141">
              <w:rPr>
                <w:rFonts w:asciiTheme="minorHAnsi" w:hAnsiTheme="minorHAnsi" w:cstheme="minorHAnsi"/>
                <w:i/>
                <w:sz w:val="20"/>
                <w:szCs w:val="20"/>
              </w:rPr>
              <w:t>Należy podać</w:t>
            </w:r>
            <w:r w:rsidRPr="000F0141">
              <w:rPr>
                <w:rFonts w:asciiTheme="minorHAnsi" w:hAnsiTheme="minorHAnsi" w:cstheme="minorHAnsi"/>
                <w:sz w:val="20"/>
                <w:szCs w:val="20"/>
              </w:rPr>
              <w:t xml:space="preserve"> </w:t>
            </w:r>
            <w:r w:rsidRPr="000F0141">
              <w:rPr>
                <w:rFonts w:asciiTheme="minorHAnsi" w:hAnsiTheme="minorHAnsi" w:cstheme="minorHAnsi"/>
                <w:i/>
                <w:sz w:val="20"/>
                <w:szCs w:val="20"/>
              </w:rPr>
              <w:t>maksymalną moc silnika i rodzaj silnika.</w:t>
            </w:r>
          </w:p>
        </w:tc>
      </w:tr>
      <w:tr w:rsidR="000F0141" w:rsidRPr="000F0141" w14:paraId="355B88FA"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0361DD54"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5C749E3B"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Skrzynia biegów:</w:t>
            </w:r>
          </w:p>
          <w:p w14:paraId="00E7188D" w14:textId="798E768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Automatyczna lub zautomatyzowana, bez pedału sprzęgła, minimum 6 biegów do przodu, bieg wsteczny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A587E7" w14:textId="77777777" w:rsidR="000F0141" w:rsidRPr="000F0141" w:rsidRDefault="000F0141" w:rsidP="000F0141">
            <w:pPr>
              <w:pStyle w:val="Standard"/>
              <w:snapToGrid w:val="0"/>
              <w:rPr>
                <w:rFonts w:asciiTheme="minorHAnsi" w:hAnsiTheme="minorHAnsi" w:cstheme="minorHAnsi"/>
                <w:i/>
                <w:iCs/>
                <w:color w:val="000000"/>
                <w:sz w:val="20"/>
                <w:szCs w:val="20"/>
              </w:rPr>
            </w:pPr>
            <w:r w:rsidRPr="000F0141">
              <w:rPr>
                <w:rFonts w:asciiTheme="minorHAnsi" w:hAnsiTheme="minorHAnsi" w:cstheme="minorHAnsi"/>
                <w:i/>
                <w:iCs/>
                <w:color w:val="000000"/>
                <w:sz w:val="20"/>
                <w:szCs w:val="20"/>
              </w:rPr>
              <w:t>Podać typ skrzyni biegów, liczbę biegów oraz maksymalną prędkość pojazdu</w:t>
            </w:r>
          </w:p>
        </w:tc>
      </w:tr>
      <w:tr w:rsidR="000F0141" w:rsidRPr="000F0141" w14:paraId="09A7DFBC"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13A2BEE2"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5819255"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Zbiornik paliwa o pojemności minimum 75</w:t>
            </w:r>
            <w:r w:rsidRPr="000F0141">
              <w:rPr>
                <w:rFonts w:asciiTheme="minorHAnsi" w:hAnsiTheme="minorHAnsi" w:cstheme="minorHAnsi"/>
                <w:bCs/>
                <w:sz w:val="20"/>
                <w:szCs w:val="20"/>
              </w:rPr>
              <w:t xml:space="preserve"> litrów.</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D7A37E"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68DA8AE2" w14:textId="77777777" w:rsidTr="000D0926">
        <w:tc>
          <w:tcPr>
            <w:tcW w:w="846" w:type="dxa"/>
            <w:tcBorders>
              <w:top w:val="single" w:sz="4" w:space="0" w:color="000001"/>
              <w:left w:val="single" w:sz="4" w:space="0" w:color="000001"/>
              <w:bottom w:val="single" w:sz="4" w:space="0" w:color="000001"/>
            </w:tcBorders>
            <w:shd w:val="clear" w:color="auto" w:fill="C0C0C0"/>
            <w:tcMar>
              <w:left w:w="98" w:type="dxa"/>
            </w:tcMar>
          </w:tcPr>
          <w:p w14:paraId="083EE34D" w14:textId="77777777" w:rsidR="000F0141" w:rsidRPr="000F0141" w:rsidRDefault="000F0141" w:rsidP="001D21C6">
            <w:pPr>
              <w:pStyle w:val="Standard"/>
              <w:numPr>
                <w:ilvl w:val="0"/>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C0C0C0"/>
            <w:tcMar>
              <w:left w:w="98" w:type="dxa"/>
            </w:tcMar>
          </w:tcPr>
          <w:p w14:paraId="6FA2B6B2"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sz w:val="20"/>
                <w:szCs w:val="20"/>
              </w:rPr>
              <w:t>Podstawowe parametry nadwozia/pojazdu</w:t>
            </w:r>
          </w:p>
        </w:tc>
        <w:tc>
          <w:tcPr>
            <w:tcW w:w="3684"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5047AD92"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15819C1D"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230EFFEE"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17D22A8" w14:textId="77777777" w:rsidR="000F0141" w:rsidRPr="000F0141" w:rsidRDefault="000F0141" w:rsidP="000F0141">
            <w:pPr>
              <w:pStyle w:val="Standard"/>
              <w:snapToGrid w:val="0"/>
              <w:rPr>
                <w:rFonts w:asciiTheme="minorHAnsi" w:hAnsiTheme="minorHAnsi" w:cstheme="minorHAnsi"/>
                <w:sz w:val="20"/>
                <w:szCs w:val="20"/>
                <w:lang w:val="en-US"/>
              </w:rPr>
            </w:pPr>
            <w:r w:rsidRPr="000F0141">
              <w:rPr>
                <w:rFonts w:asciiTheme="minorHAnsi" w:hAnsiTheme="minorHAnsi" w:cstheme="minorHAnsi"/>
                <w:sz w:val="20"/>
                <w:szCs w:val="20"/>
                <w:lang w:val="en-US"/>
              </w:rPr>
              <w:t xml:space="preserve">Nadwozie typu: </w:t>
            </w:r>
            <w:r w:rsidRPr="000F0141">
              <w:rPr>
                <w:rFonts w:asciiTheme="minorHAnsi" w:hAnsiTheme="minorHAnsi" w:cstheme="minorHAnsi"/>
                <w:bCs/>
                <w:sz w:val="20"/>
                <w:szCs w:val="20"/>
                <w:lang w:val="en-US"/>
              </w:rPr>
              <w:t>bus/microbus/minivan</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A74EAB" w14:textId="77777777" w:rsidR="000F0141" w:rsidRPr="000F0141" w:rsidRDefault="000F0141" w:rsidP="000F0141">
            <w:pPr>
              <w:pStyle w:val="Standard"/>
              <w:snapToGrid w:val="0"/>
              <w:rPr>
                <w:rFonts w:asciiTheme="minorHAnsi" w:hAnsiTheme="minorHAnsi" w:cstheme="minorHAnsi"/>
                <w:sz w:val="20"/>
                <w:szCs w:val="20"/>
                <w:lang w:val="en-US"/>
              </w:rPr>
            </w:pPr>
          </w:p>
        </w:tc>
      </w:tr>
      <w:tr w:rsidR="000F0141" w:rsidRPr="000F0141" w14:paraId="08F4E531"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284EBB89" w14:textId="77777777" w:rsidR="000F0141" w:rsidRPr="000F0141" w:rsidRDefault="000F0141" w:rsidP="001D21C6">
            <w:pPr>
              <w:pStyle w:val="Standard"/>
              <w:numPr>
                <w:ilvl w:val="1"/>
                <w:numId w:val="12"/>
              </w:numPr>
              <w:snapToGrid w:val="0"/>
              <w:rPr>
                <w:rFonts w:asciiTheme="minorHAnsi" w:hAnsiTheme="minorHAnsi" w:cstheme="minorHAnsi"/>
                <w:sz w:val="20"/>
                <w:szCs w:val="20"/>
                <w:lang w:val="en-US"/>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F7D36AE"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Kolor nadwozia: czerwony (RAL 3000 lub zbliżony), biały lub srebrny; powłoka lakiernicza fabryczna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A7AF17"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378EF20A"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609487E"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D2ECC63"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Zderzaki lakierowane w kolorze nadwozia.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63B7CD"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01F9580"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01E836D0"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448B807C" w14:textId="77777777" w:rsidR="000F0141" w:rsidRPr="000F0141" w:rsidRDefault="000F0141" w:rsidP="001D21C6">
            <w:pPr>
              <w:pStyle w:val="Standard"/>
              <w:snapToGrid w:val="0"/>
              <w:jc w:val="both"/>
              <w:rPr>
                <w:rFonts w:asciiTheme="minorHAnsi" w:hAnsiTheme="minorHAnsi" w:cstheme="minorHAnsi"/>
                <w:sz w:val="20"/>
                <w:szCs w:val="20"/>
              </w:rPr>
            </w:pPr>
            <w:r w:rsidRPr="000F0141">
              <w:rPr>
                <w:rFonts w:asciiTheme="minorHAnsi" w:hAnsiTheme="minorHAnsi" w:cstheme="minorHAnsi"/>
                <w:sz w:val="20"/>
                <w:szCs w:val="20"/>
              </w:rPr>
              <w:t>Wymiary pojazdu [mm]:</w:t>
            </w:r>
          </w:p>
          <w:p w14:paraId="36CCF45C" w14:textId="799A964F" w:rsidR="000F0141" w:rsidRPr="001D21C6" w:rsidRDefault="001D21C6" w:rsidP="001D21C6">
            <w:pPr>
              <w:suppressAutoHyphens/>
              <w:spacing w:after="0" w:line="240" w:lineRule="auto"/>
              <w:jc w:val="both"/>
              <w:rPr>
                <w:rFonts w:cstheme="minorHAnsi"/>
                <w:sz w:val="20"/>
                <w:szCs w:val="20"/>
                <w:lang w:bidi="hi-IN"/>
              </w:rPr>
            </w:pPr>
            <w:r>
              <w:rPr>
                <w:rFonts w:cstheme="minorHAnsi"/>
                <w:sz w:val="20"/>
                <w:szCs w:val="20"/>
                <w:lang w:bidi="hi-IN"/>
              </w:rPr>
              <w:t xml:space="preserve">- </w:t>
            </w:r>
            <w:r w:rsidR="000F0141" w:rsidRPr="001D21C6">
              <w:rPr>
                <w:rFonts w:cstheme="minorHAnsi"/>
                <w:sz w:val="20"/>
                <w:szCs w:val="20"/>
                <w:lang w:bidi="hi-IN"/>
              </w:rPr>
              <w:t>długość: min. 5400</w:t>
            </w:r>
            <w:r w:rsidR="000F0141" w:rsidRPr="001D21C6">
              <w:rPr>
                <w:rFonts w:cstheme="minorHAnsi"/>
                <w:bCs/>
                <w:sz w:val="20"/>
                <w:szCs w:val="20"/>
                <w:lang w:bidi="hi-IN"/>
              </w:rPr>
              <w:t>,</w:t>
            </w:r>
          </w:p>
          <w:p w14:paraId="6FC739B2" w14:textId="5F9D9895" w:rsidR="000F0141" w:rsidRPr="001D21C6" w:rsidRDefault="001D21C6" w:rsidP="001D21C6">
            <w:pPr>
              <w:suppressAutoHyphens/>
              <w:spacing w:after="0" w:line="240" w:lineRule="auto"/>
              <w:jc w:val="both"/>
              <w:rPr>
                <w:rFonts w:cstheme="minorHAnsi"/>
                <w:sz w:val="20"/>
                <w:szCs w:val="20"/>
                <w:lang w:bidi="hi-IN"/>
              </w:rPr>
            </w:pPr>
            <w:r>
              <w:rPr>
                <w:rFonts w:cstheme="minorHAnsi"/>
                <w:sz w:val="20"/>
                <w:szCs w:val="20"/>
                <w:lang w:bidi="hi-IN"/>
              </w:rPr>
              <w:t xml:space="preserve">- </w:t>
            </w:r>
            <w:r w:rsidR="000F0141" w:rsidRPr="001D21C6">
              <w:rPr>
                <w:rFonts w:cstheme="minorHAnsi"/>
                <w:sz w:val="20"/>
                <w:szCs w:val="20"/>
                <w:lang w:bidi="hi-IN"/>
              </w:rPr>
              <w:t>rozstaw osi: min. 3400</w:t>
            </w:r>
            <w:r w:rsidR="000F0141" w:rsidRPr="001D21C6">
              <w:rPr>
                <w:rFonts w:cstheme="minorHAnsi"/>
                <w:bCs/>
                <w:sz w:val="20"/>
                <w:szCs w:val="20"/>
                <w:lang w:bidi="hi-IN"/>
              </w:rPr>
              <w:t>,</w:t>
            </w:r>
          </w:p>
          <w:p w14:paraId="48FD5E6B" w14:textId="1EB3E3BC" w:rsidR="000F0141" w:rsidRPr="001D21C6" w:rsidRDefault="001D21C6" w:rsidP="001D21C6">
            <w:pPr>
              <w:suppressAutoHyphens/>
              <w:spacing w:after="0" w:line="240" w:lineRule="auto"/>
              <w:jc w:val="both"/>
              <w:rPr>
                <w:rFonts w:cstheme="minorHAnsi"/>
                <w:sz w:val="20"/>
                <w:szCs w:val="20"/>
              </w:rPr>
            </w:pPr>
            <w:r>
              <w:rPr>
                <w:rFonts w:cstheme="minorHAnsi"/>
                <w:sz w:val="20"/>
                <w:szCs w:val="20"/>
                <w:lang w:bidi="hi-IN"/>
              </w:rPr>
              <w:t xml:space="preserve">- </w:t>
            </w:r>
            <w:r w:rsidR="000F0141" w:rsidRPr="001D21C6">
              <w:rPr>
                <w:rFonts w:cstheme="minorHAnsi"/>
                <w:sz w:val="20"/>
                <w:szCs w:val="20"/>
                <w:lang w:bidi="hi-IN"/>
              </w:rPr>
              <w:t xml:space="preserve">szerokość z rozłożonymi lusterkami </w:t>
            </w:r>
            <w:r w:rsidR="000F0141" w:rsidRPr="001D21C6">
              <w:rPr>
                <w:rFonts w:cstheme="minorHAnsi"/>
                <w:bCs/>
                <w:sz w:val="20"/>
                <w:szCs w:val="20"/>
                <w:lang w:bidi="hi-IN"/>
              </w:rPr>
              <w:t>max. 2400</w:t>
            </w:r>
          </w:p>
          <w:p w14:paraId="3B1C1958" w14:textId="7AA8AB15" w:rsidR="000F0141" w:rsidRPr="001D21C6" w:rsidRDefault="001D21C6" w:rsidP="001D21C6">
            <w:pPr>
              <w:suppressAutoHyphens/>
              <w:spacing w:after="0" w:line="240" w:lineRule="auto"/>
              <w:jc w:val="both"/>
              <w:rPr>
                <w:rFonts w:cstheme="minorHAnsi"/>
                <w:sz w:val="20"/>
                <w:szCs w:val="20"/>
              </w:rPr>
            </w:pPr>
            <w:r>
              <w:rPr>
                <w:rFonts w:cstheme="minorHAnsi"/>
                <w:sz w:val="20"/>
                <w:szCs w:val="20"/>
              </w:rPr>
              <w:t xml:space="preserve">- </w:t>
            </w:r>
            <w:r w:rsidR="000F0141" w:rsidRPr="001D21C6">
              <w:rPr>
                <w:rFonts w:cstheme="minorHAnsi"/>
                <w:sz w:val="20"/>
                <w:szCs w:val="20"/>
              </w:rPr>
              <w:t>wysokość całkowita maksymalnie 2000 (bez anten i relingów dachowych)</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052314" w14:textId="77777777" w:rsidR="000F0141" w:rsidRPr="000F0141" w:rsidRDefault="000F0141" w:rsidP="000F0141">
            <w:pPr>
              <w:pStyle w:val="Standard"/>
              <w:snapToGrid w:val="0"/>
              <w:rPr>
                <w:rFonts w:asciiTheme="minorHAnsi" w:hAnsiTheme="minorHAnsi" w:cstheme="minorHAnsi"/>
                <w:i/>
                <w:color w:val="000000"/>
                <w:sz w:val="20"/>
                <w:szCs w:val="20"/>
              </w:rPr>
            </w:pPr>
            <w:r w:rsidRPr="000F0141">
              <w:rPr>
                <w:rFonts w:asciiTheme="minorHAnsi" w:hAnsiTheme="minorHAnsi" w:cstheme="minorHAnsi"/>
                <w:i/>
                <w:color w:val="000000"/>
                <w:sz w:val="20"/>
                <w:szCs w:val="20"/>
              </w:rPr>
              <w:t>Należy podać wymiary pojazdu</w:t>
            </w:r>
          </w:p>
        </w:tc>
      </w:tr>
      <w:tr w:rsidR="000F0141" w:rsidRPr="000F0141" w14:paraId="03334442"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6B7242A"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6AF36933" w14:textId="77777777" w:rsidR="000F0141" w:rsidRPr="000F0141" w:rsidRDefault="000F0141" w:rsidP="000F0141">
            <w:pPr>
              <w:pStyle w:val="Standard"/>
              <w:snapToGrid w:val="0"/>
              <w:jc w:val="both"/>
              <w:rPr>
                <w:rFonts w:asciiTheme="minorHAnsi" w:hAnsiTheme="minorHAnsi" w:cstheme="minorHAnsi"/>
                <w:sz w:val="20"/>
                <w:szCs w:val="20"/>
              </w:rPr>
            </w:pPr>
            <w:r w:rsidRPr="000F0141">
              <w:rPr>
                <w:rFonts w:asciiTheme="minorHAnsi" w:hAnsiTheme="minorHAnsi" w:cstheme="minorHAnsi"/>
                <w:sz w:val="20"/>
                <w:szCs w:val="20"/>
              </w:rPr>
              <w:t>Maksymalna objętość bagażnika bez 2 i 3 rzędu siedzeń do wysokości foteli co najmniej 3380 litrów.</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17B2CE"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i/>
                <w:color w:val="000000"/>
                <w:sz w:val="20"/>
                <w:szCs w:val="20"/>
              </w:rPr>
              <w:t>Należy podać pojemność bagażnika pojazdu.</w:t>
            </w:r>
          </w:p>
        </w:tc>
      </w:tr>
      <w:tr w:rsidR="000F0141" w:rsidRPr="000F0141" w14:paraId="4E78616C"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0CE4D06"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656DD019" w14:textId="77777777" w:rsidR="000F0141" w:rsidRPr="000F0141" w:rsidRDefault="000F0141" w:rsidP="000F0141">
            <w:pPr>
              <w:pStyle w:val="Standard"/>
              <w:snapToGrid w:val="0"/>
              <w:jc w:val="both"/>
              <w:rPr>
                <w:rFonts w:asciiTheme="minorHAnsi" w:hAnsiTheme="minorHAnsi" w:cstheme="minorHAnsi"/>
                <w:sz w:val="20"/>
                <w:szCs w:val="20"/>
              </w:rPr>
            </w:pPr>
            <w:r w:rsidRPr="000F0141">
              <w:rPr>
                <w:rFonts w:asciiTheme="minorHAnsi" w:hAnsiTheme="minorHAnsi" w:cstheme="minorHAnsi"/>
                <w:sz w:val="20"/>
                <w:szCs w:val="20"/>
              </w:rPr>
              <w:t>Półka, przykrycie części bagażowej﻿.</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D535A9" w14:textId="77777777" w:rsidR="000F0141" w:rsidRPr="000F0141" w:rsidRDefault="000F0141" w:rsidP="000F0141">
            <w:pPr>
              <w:pStyle w:val="Standard"/>
              <w:snapToGrid w:val="0"/>
              <w:rPr>
                <w:rFonts w:asciiTheme="minorHAnsi" w:hAnsiTheme="minorHAnsi" w:cstheme="minorHAnsi"/>
                <w:i/>
                <w:color w:val="000000"/>
                <w:sz w:val="20"/>
                <w:szCs w:val="20"/>
              </w:rPr>
            </w:pPr>
          </w:p>
        </w:tc>
      </w:tr>
      <w:tr w:rsidR="000F0141" w:rsidRPr="000F0141" w14:paraId="3D165553"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B3E3B95"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D80AAAF"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Konstrukcja pojazdu o nadwoziu samonośnym, jednobryłowym, minimum czterodrzwiowym.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20B03F"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CFE5EF3"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1CD4357C"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41491D8" w14:textId="7C67BFF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Lusterka zewnętrzne elektrycznie regulowane, ogrzewane i składane</w:t>
            </w:r>
            <w:r w:rsidR="001D21C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BBCFE"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086D7C8F"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58D61B9"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2BEAE10E"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Drzwi boczne:</w:t>
            </w:r>
          </w:p>
          <w:p w14:paraId="6CC8B0AC"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jednoskrzydłowe dla kierowcy z lewej strony i pasażera z prawej strony pojazdu, częściowo przeszklone,</w:t>
            </w:r>
          </w:p>
          <w:p w14:paraId="6A2EA779"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xml:space="preserve">- dla drugiego rzędu siedzeń – min. przesuwne z prawej strony, przeszklone, z szybą odsuwaną﻿, przyciemniane, </w:t>
            </w:r>
          </w:p>
          <w:p w14:paraId="1ADBC9DD" w14:textId="56B9A961"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drzwi tylne przeszklone: szyby przyciemnione, ogrzewane, wycieraczka</w:t>
            </w:r>
          </w:p>
          <w:p w14:paraId="7CDBF541" w14:textId="4035458B"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xml:space="preserve">- </w:t>
            </w:r>
            <w:r w:rsidR="001D21C6">
              <w:rPr>
                <w:rFonts w:asciiTheme="minorHAnsi" w:hAnsiTheme="minorHAnsi" w:cstheme="minorHAnsi"/>
                <w:sz w:val="20"/>
                <w:szCs w:val="20"/>
              </w:rPr>
              <w:t>ś</w:t>
            </w:r>
            <w:r w:rsidRPr="000F0141">
              <w:rPr>
                <w:rFonts w:asciiTheme="minorHAnsi" w:hAnsiTheme="minorHAnsi" w:cstheme="minorHAnsi"/>
                <w:sz w:val="20"/>
                <w:szCs w:val="20"/>
              </w:rPr>
              <w:t>ciana lewa środkowa przeszklona z szybą odsuwaną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5CB3E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7B9A778"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B5027CE"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7D13E9F7" w14:textId="1AD35CDF"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highlight w:val="white"/>
              </w:rPr>
              <w:t xml:space="preserve">System zapobiegający blokowaniu kół podczas hamowania [ABS], system stabilizacji toru jazdy, </w:t>
            </w:r>
            <w:r w:rsidRPr="000F0141">
              <w:rPr>
                <w:rFonts w:asciiTheme="minorHAnsi" w:hAnsiTheme="minorHAnsi" w:cstheme="minorHAnsi"/>
                <w:color w:val="000000" w:themeColor="text1"/>
                <w:sz w:val="20"/>
                <w:szCs w:val="20"/>
              </w:rPr>
              <w:t>system kontroli pasa ruchu,</w:t>
            </w:r>
            <w:r w:rsidRPr="000F0141">
              <w:rPr>
                <w:rFonts w:asciiTheme="minorHAnsi" w:hAnsiTheme="minorHAnsi" w:cstheme="minorHAnsi"/>
                <w:color w:val="FF0000"/>
                <w:sz w:val="20"/>
                <w:szCs w:val="20"/>
              </w:rPr>
              <w:t xml:space="preserve"> </w:t>
            </w:r>
            <w:r w:rsidRPr="000F0141">
              <w:rPr>
                <w:rFonts w:asciiTheme="minorHAnsi" w:hAnsiTheme="minorHAnsi" w:cstheme="minorHAnsi"/>
                <w:sz w:val="20"/>
                <w:szCs w:val="20"/>
              </w:rPr>
              <w:t xml:space="preserve">system kontroli martwego pola, </w:t>
            </w:r>
            <w:r w:rsidRPr="000F0141">
              <w:rPr>
                <w:rFonts w:asciiTheme="minorHAnsi" w:hAnsiTheme="minorHAnsi" w:cstheme="minorHAnsi"/>
                <w:color w:val="000000" w:themeColor="text1"/>
                <w:sz w:val="20"/>
                <w:szCs w:val="20"/>
              </w:rPr>
              <w:t>system rozpoznawania znaków drogowych i ostrzegania o nadmiernej prędkości, asystent nagłego hamowania, system monitorowania ciśnienia w oponach</w:t>
            </w:r>
            <w:r w:rsidR="001D21C6">
              <w:rPr>
                <w:rFonts w:asciiTheme="minorHAnsi" w:hAnsiTheme="minorHAnsi" w:cstheme="minorHAnsi"/>
                <w:color w:val="000000" w:themeColor="text1"/>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003AABC"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5C374C41"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185A70C7"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0A53CD9" w14:textId="77777777" w:rsidR="000F0141" w:rsidRPr="000F0141" w:rsidRDefault="000F0141" w:rsidP="000F0141">
            <w:pPr>
              <w:pStyle w:val="Standard"/>
              <w:snapToGrid w:val="0"/>
              <w:rPr>
                <w:rFonts w:asciiTheme="minorHAnsi" w:hAnsiTheme="minorHAnsi" w:cstheme="minorHAnsi"/>
                <w:sz w:val="20"/>
                <w:szCs w:val="20"/>
                <w:highlight w:val="white"/>
              </w:rPr>
            </w:pPr>
            <w:r w:rsidRPr="000F0141">
              <w:rPr>
                <w:rFonts w:asciiTheme="minorHAnsi" w:hAnsiTheme="minorHAnsi" w:cstheme="minorHAnsi"/>
                <w:sz w:val="20"/>
                <w:szCs w:val="20"/>
                <w:highlight w:val="white"/>
              </w:rPr>
              <w:t>Aktywny tempomat.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1C3C04"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3577B2C4"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0753B8B"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3C7A2CD9" w14:textId="205AAA64" w:rsidR="000F0141" w:rsidRPr="000F0141" w:rsidRDefault="001D21C6" w:rsidP="000F0141">
            <w:pPr>
              <w:pStyle w:val="Standard"/>
              <w:snapToGrid w:val="0"/>
              <w:rPr>
                <w:rFonts w:asciiTheme="minorHAnsi" w:hAnsiTheme="minorHAnsi" w:cstheme="minorHAnsi"/>
                <w:sz w:val="20"/>
                <w:szCs w:val="20"/>
                <w:highlight w:val="white"/>
              </w:rPr>
            </w:pPr>
            <w:r>
              <w:rPr>
                <w:rFonts w:asciiTheme="minorHAnsi" w:hAnsiTheme="minorHAnsi" w:cstheme="minorHAnsi"/>
                <w:color w:val="000000" w:themeColor="text1"/>
                <w:sz w:val="20"/>
                <w:szCs w:val="20"/>
              </w:rPr>
              <w:t>H</w:t>
            </w:r>
            <w:r w:rsidR="000F0141" w:rsidRPr="000F0141">
              <w:rPr>
                <w:rFonts w:asciiTheme="minorHAnsi" w:hAnsiTheme="minorHAnsi" w:cstheme="minorHAnsi"/>
                <w:color w:val="000000" w:themeColor="text1"/>
                <w:sz w:val="20"/>
                <w:szCs w:val="20"/>
              </w:rPr>
              <w:t>amulec postojowy ręczny</w:t>
            </w:r>
            <w:r>
              <w:rPr>
                <w:rFonts w:asciiTheme="minorHAnsi" w:hAnsiTheme="minorHAnsi" w:cstheme="minorHAnsi"/>
                <w:color w:val="000000" w:themeColor="text1"/>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174325"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170B259F"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C11D841"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3A2014A" w14:textId="77777777" w:rsidR="000F0141" w:rsidRPr="000F0141" w:rsidRDefault="000F0141" w:rsidP="000F0141">
            <w:pPr>
              <w:pStyle w:val="Standard"/>
              <w:snapToGrid w:val="0"/>
              <w:rPr>
                <w:rFonts w:asciiTheme="minorHAnsi" w:hAnsiTheme="minorHAnsi" w:cstheme="minorHAnsi"/>
                <w:color w:val="000000" w:themeColor="text1"/>
                <w:sz w:val="20"/>
                <w:szCs w:val="20"/>
                <w:highlight w:val="white"/>
              </w:rPr>
            </w:pPr>
            <w:r w:rsidRPr="000F0141">
              <w:rPr>
                <w:rFonts w:asciiTheme="minorHAnsi" w:hAnsiTheme="minorHAnsi" w:cstheme="minorHAnsi"/>
                <w:color w:val="000000" w:themeColor="text1"/>
                <w:sz w:val="20"/>
                <w:szCs w:val="20"/>
              </w:rPr>
              <w:t>Pełnowymiarowe koło zapasowe lub dojazdowe.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185F4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C26ED62" w14:textId="77777777" w:rsidTr="000D0926">
        <w:tc>
          <w:tcPr>
            <w:tcW w:w="846" w:type="dxa"/>
            <w:tcBorders>
              <w:top w:val="single" w:sz="4" w:space="0" w:color="000001"/>
              <w:left w:val="single" w:sz="4" w:space="0" w:color="000001"/>
              <w:bottom w:val="single" w:sz="4" w:space="0" w:color="000001"/>
            </w:tcBorders>
            <w:shd w:val="clear" w:color="auto" w:fill="C0C0C0"/>
            <w:tcMar>
              <w:left w:w="98" w:type="dxa"/>
            </w:tcMar>
          </w:tcPr>
          <w:p w14:paraId="21AEF28C" w14:textId="77777777" w:rsidR="000F0141" w:rsidRPr="000F0141" w:rsidRDefault="000F0141" w:rsidP="001D21C6">
            <w:pPr>
              <w:pStyle w:val="Standard"/>
              <w:numPr>
                <w:ilvl w:val="0"/>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C0C0C0"/>
            <w:tcMar>
              <w:left w:w="98" w:type="dxa"/>
            </w:tcMar>
          </w:tcPr>
          <w:p w14:paraId="4F9B97A9"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sz w:val="20"/>
                <w:szCs w:val="20"/>
              </w:rPr>
              <w:t>Wyposażenie pojazdu</w:t>
            </w:r>
          </w:p>
        </w:tc>
        <w:tc>
          <w:tcPr>
            <w:tcW w:w="3684"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1F160E15"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36C3C6FF"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C6D9374"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42BEB497"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Przednie światła do jazdy dziennej w wersji FULL LED.</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22CA9E"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521CCCDE"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0FB5F5F0"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2A8AEBC" w14:textId="51477EFE"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Światła główne (mijania) LED</w:t>
            </w:r>
            <w:r w:rsidR="001D21C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44452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3426A33"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5EC3E3C"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431C589E"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Światła przeciwmgielne przednie i tylne.</w:t>
            </w:r>
          </w:p>
          <w:p w14:paraId="3180708D" w14:textId="3EDFA6BF"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Czujniki światła i deszczu</w:t>
            </w:r>
            <w:r w:rsidR="001D21C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6AB22F"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638EE6ED"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5F0F80C"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868D62C" w14:textId="250CCA60"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Automatyczne światła drogowe</w:t>
            </w:r>
            <w:r w:rsidR="001D21C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ED52D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7091C99"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C3E0B7A"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734B5169"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xml:space="preserve">Szyby boczne przednie sterowane elektrycznie.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7F205B"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EA212FF"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39AF5BE"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2AD263E6"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Mocno przyciemniane szyby tylne oraz szyby w drugim i trzecim rzędzie siedzeń, w stopniu przepuszczalności światła max. 20 %.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44F3B48"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FAA69E1"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ABF924F"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25CBA16" w14:textId="02659854" w:rsidR="000F0141" w:rsidRPr="000F0141" w:rsidRDefault="001D21C6" w:rsidP="000F0141">
            <w:pPr>
              <w:pStyle w:val="Standard"/>
              <w:snapToGrid w:val="0"/>
              <w:rPr>
                <w:rFonts w:asciiTheme="minorHAnsi" w:hAnsiTheme="minorHAnsi" w:cstheme="minorHAnsi"/>
                <w:sz w:val="20"/>
                <w:szCs w:val="20"/>
              </w:rPr>
            </w:pPr>
            <w:r>
              <w:rPr>
                <w:rFonts w:asciiTheme="minorHAnsi" w:hAnsiTheme="minorHAnsi" w:cstheme="minorHAnsi"/>
                <w:sz w:val="20"/>
                <w:szCs w:val="20"/>
              </w:rPr>
              <w:t>O</w:t>
            </w:r>
            <w:r w:rsidR="000F0141" w:rsidRPr="000F0141">
              <w:rPr>
                <w:rFonts w:asciiTheme="minorHAnsi" w:hAnsiTheme="minorHAnsi" w:cstheme="minorHAnsi"/>
                <w:sz w:val="20"/>
                <w:szCs w:val="20"/>
              </w:rPr>
              <w:t>grzewana szyba tylna, wycieraczka szyby tylnej</w:t>
            </w:r>
            <w:r>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5BD295"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1DA6DECC"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7ACCF14"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B911327"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Immobiliser.</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986D53"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3678B567"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25BE0331"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058D226E"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Poduszki powietrzne w kabinie kierowcy: min. przednie i boczne dla kierowcy i pasażera, przednie kurtyny boczne, trzypunktowe pasy bezpieczeństwa dla wszystkich miejsc.</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6E8F36"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3B81917D"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FD3FF64"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2F98A67" w14:textId="641A8069"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xml:space="preserve">Obręcze kół ze stopów lekkich z oponami letnimi min. </w:t>
            </w:r>
            <w:r w:rsidRPr="000F0141">
              <w:rPr>
                <w:rFonts w:asciiTheme="minorHAnsi" w:hAnsiTheme="minorHAnsi" w:cstheme="minorHAnsi"/>
                <w:bCs/>
                <w:sz w:val="20"/>
                <w:szCs w:val="20"/>
              </w:rPr>
              <w:t xml:space="preserve">17 </w:t>
            </w:r>
            <w:r w:rsidRPr="000F0141">
              <w:rPr>
                <w:rFonts w:asciiTheme="minorHAnsi" w:hAnsiTheme="minorHAnsi" w:cstheme="minorHAnsi"/>
                <w:sz w:val="20"/>
                <w:szCs w:val="20"/>
              </w:rPr>
              <w:t>cali. Maksymalna data produkcji opon nie wcześniej niż 24 miesi</w:t>
            </w:r>
            <w:r w:rsidR="001D21C6">
              <w:rPr>
                <w:rFonts w:asciiTheme="minorHAnsi" w:hAnsiTheme="minorHAnsi" w:cstheme="minorHAnsi"/>
                <w:sz w:val="20"/>
                <w:szCs w:val="20"/>
              </w:rPr>
              <w:t xml:space="preserve">ące </w:t>
            </w:r>
            <w:r w:rsidRPr="000F0141">
              <w:rPr>
                <w:rFonts w:asciiTheme="minorHAnsi" w:hAnsiTheme="minorHAnsi" w:cstheme="minorHAnsi"/>
                <w:sz w:val="20"/>
                <w:szCs w:val="20"/>
              </w:rPr>
              <w:t>od daty odbioru pojazdu.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3F5A8D"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04A150D8"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4B74013"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352206AC" w14:textId="584EDA53" w:rsidR="000F0141" w:rsidRPr="000F0141" w:rsidRDefault="000F0141" w:rsidP="000F0141">
            <w:pPr>
              <w:pStyle w:val="Standard"/>
              <w:snapToGrid w:val="0"/>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Dodatkowy komplet 4 opon zimowych na felgach aluminiowych przystosowanych do tego pojazdu min. 16 cali, zgodnych z rozmiarem zawartym w homologacji pojazdu. Maksymalna data produkcji nie wcześniej niż 24 miesi</w:t>
            </w:r>
            <w:r w:rsidR="001D21C6">
              <w:rPr>
                <w:rFonts w:asciiTheme="minorHAnsi" w:hAnsiTheme="minorHAnsi" w:cstheme="minorHAnsi"/>
                <w:color w:val="000000" w:themeColor="text1"/>
                <w:sz w:val="20"/>
                <w:szCs w:val="20"/>
              </w:rPr>
              <w:t>ące</w:t>
            </w:r>
            <w:r w:rsidRPr="000F0141">
              <w:rPr>
                <w:rFonts w:asciiTheme="minorHAnsi" w:hAnsiTheme="minorHAnsi" w:cstheme="minorHAnsi"/>
                <w:color w:val="000000" w:themeColor="text1"/>
                <w:sz w:val="20"/>
                <w:szCs w:val="20"/>
              </w:rPr>
              <w:t xml:space="preserve"> od daty odbioru pojazdu.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66D25E"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20A08CB"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BA72923"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6E2062C" w14:textId="5EE6D4DA"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Kierownica wielofunkcyjna</w:t>
            </w:r>
            <w:r w:rsidR="001D21C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139362"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11532DF1"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60026B0"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7ED9310F" w14:textId="57A85DD6"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Układ kierowniczy – ze wspomaganiem, kierownica po lewej stronie pojazdu</w:t>
            </w:r>
            <w:r w:rsidR="001D21C6">
              <w:rPr>
                <w:rFonts w:asciiTheme="minorHAnsi" w:hAnsiTheme="minorHAnsi" w:cstheme="minorHAnsi"/>
                <w:sz w:val="20"/>
                <w:szCs w:val="20"/>
              </w:rPr>
              <w:t>.</w:t>
            </w:r>
          </w:p>
          <w:p w14:paraId="6D3C07DB"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Kolumna kierownicy z regulacją w dwóch płaszczyznach.</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3063CB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519204F2"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F162FA6"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12EB684" w14:textId="77777777" w:rsidR="000F0141" w:rsidRPr="000F0141" w:rsidRDefault="000F0141" w:rsidP="000F0141">
            <w:pPr>
              <w:pStyle w:val="Zawartotabeli"/>
              <w:snapToGrid w:val="0"/>
              <w:rPr>
                <w:rFonts w:asciiTheme="minorHAnsi" w:hAnsiTheme="minorHAnsi" w:cstheme="minorHAnsi"/>
                <w:sz w:val="20"/>
                <w:szCs w:val="20"/>
              </w:rPr>
            </w:pPr>
            <w:r w:rsidRPr="000F0141">
              <w:rPr>
                <w:rFonts w:asciiTheme="minorHAnsi" w:hAnsiTheme="minorHAnsi" w:cstheme="minorHAnsi"/>
                <w:sz w:val="20"/>
                <w:szCs w:val="20"/>
              </w:rPr>
              <w:t>W kabinie dywaniki dla I, II i III rzędu siedzeń welurowe lub gumowe.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1CBD2C"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67176DA9"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9D48816"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9759B79"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Centralny zamek sterowany z pilota.</w:t>
            </w:r>
          </w:p>
          <w:p w14:paraId="4FDA1E83"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color w:val="000000" w:themeColor="text1"/>
                <w:sz w:val="20"/>
                <w:szCs w:val="20"/>
              </w:rPr>
              <w:t>Bezkluczykowy dostęp i uruchamianie samochodu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DD17236"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5E07BBA"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08D6E9E7"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37D7FFE9" w14:textId="77777777" w:rsidR="000F0141" w:rsidRPr="000F0141" w:rsidRDefault="000F0141" w:rsidP="000F0141">
            <w:pPr>
              <w:pStyle w:val="Standard"/>
              <w:snapToGrid w:val="0"/>
              <w:rPr>
                <w:rFonts w:asciiTheme="minorHAnsi" w:hAnsiTheme="minorHAnsi" w:cstheme="minorHAnsi"/>
                <w:bCs/>
                <w:sz w:val="20"/>
                <w:szCs w:val="20"/>
              </w:rPr>
            </w:pPr>
            <w:r w:rsidRPr="000F0141">
              <w:rPr>
                <w:rFonts w:asciiTheme="minorHAnsi" w:hAnsiTheme="minorHAnsi" w:cstheme="minorHAnsi"/>
                <w:bCs/>
                <w:sz w:val="20"/>
                <w:szCs w:val="20"/>
              </w:rPr>
              <w:t>Fotel kierowcy z regulacją wysokości, pochylenia oparcia oraz możliwość przesunięcia do przodu i do tyłu. Wszystkie siedzenia przodem do kierunku jazdy. Podłokietniki dla kierowcy i pasażera.</w:t>
            </w:r>
          </w:p>
          <w:p w14:paraId="748161F0" w14:textId="77777777" w:rsidR="000F0141" w:rsidRPr="000F0141" w:rsidRDefault="000F0141" w:rsidP="000F0141">
            <w:pPr>
              <w:pStyle w:val="Standard"/>
              <w:snapToGrid w:val="0"/>
              <w:rPr>
                <w:rFonts w:asciiTheme="minorHAnsi" w:hAnsiTheme="minorHAnsi" w:cstheme="minorHAnsi"/>
                <w:bCs/>
                <w:sz w:val="20"/>
                <w:szCs w:val="20"/>
              </w:rPr>
            </w:pPr>
            <w:r w:rsidRPr="000F0141">
              <w:rPr>
                <w:rFonts w:asciiTheme="minorHAnsi" w:hAnsiTheme="minorHAnsi" w:cstheme="minorHAnsi"/>
                <w:bCs/>
                <w:sz w:val="20"/>
                <w:szCs w:val="20"/>
              </w:rPr>
              <w:t>Wszystkie fotele wyposażone w zagłówki z regulacją wysokości</w:t>
            </w:r>
          </w:p>
          <w:p w14:paraId="22971B4A" w14:textId="77777777" w:rsidR="000F0141" w:rsidRPr="000F0141" w:rsidRDefault="000F0141" w:rsidP="000F0141">
            <w:pPr>
              <w:pStyle w:val="Standard"/>
              <w:snapToGrid w:val="0"/>
              <w:rPr>
                <w:rFonts w:asciiTheme="minorHAnsi" w:hAnsiTheme="minorHAnsi" w:cstheme="minorHAnsi"/>
                <w:bCs/>
                <w:sz w:val="20"/>
                <w:szCs w:val="20"/>
              </w:rPr>
            </w:pPr>
            <w:r w:rsidRPr="000F0141">
              <w:rPr>
                <w:rFonts w:asciiTheme="minorHAnsi" w:hAnsiTheme="minorHAnsi" w:cstheme="minorHAnsi"/>
                <w:bCs/>
                <w:sz w:val="20"/>
                <w:szCs w:val="20"/>
              </w:rPr>
              <w:t>- trzy niezależne fotele lub trzymiejscowa kanapa w drugim rzędzie,</w:t>
            </w:r>
          </w:p>
          <w:p w14:paraId="19FEBD54" w14:textId="77777777" w:rsidR="000F0141" w:rsidRPr="000F0141" w:rsidRDefault="000F0141" w:rsidP="000F0141">
            <w:pPr>
              <w:pStyle w:val="Standard"/>
              <w:snapToGrid w:val="0"/>
              <w:rPr>
                <w:rFonts w:asciiTheme="minorHAnsi" w:hAnsiTheme="minorHAnsi" w:cstheme="minorHAnsi"/>
                <w:bCs/>
                <w:sz w:val="20"/>
                <w:szCs w:val="20"/>
              </w:rPr>
            </w:pPr>
            <w:r w:rsidRPr="000F0141">
              <w:rPr>
                <w:rFonts w:asciiTheme="minorHAnsi" w:hAnsiTheme="minorHAnsi" w:cstheme="minorHAnsi"/>
                <w:bCs/>
                <w:sz w:val="20"/>
                <w:szCs w:val="20"/>
              </w:rPr>
              <w:t xml:space="preserve">- trzy niezależne fotele lub trzymiejscowa kanapa w trzecim rzędzie, </w:t>
            </w:r>
          </w:p>
          <w:p w14:paraId="5CB1F204" w14:textId="77777777" w:rsidR="000F0141" w:rsidRPr="000F0141" w:rsidRDefault="000F0141" w:rsidP="000F0141">
            <w:pPr>
              <w:pStyle w:val="Standard"/>
              <w:snapToGrid w:val="0"/>
              <w:rPr>
                <w:rFonts w:asciiTheme="minorHAnsi" w:hAnsiTheme="minorHAnsi" w:cstheme="minorHAnsi"/>
                <w:bCs/>
                <w:sz w:val="20"/>
                <w:szCs w:val="20"/>
              </w:rPr>
            </w:pPr>
            <w:r w:rsidRPr="000F0141">
              <w:rPr>
                <w:rFonts w:asciiTheme="minorHAnsi" w:hAnsiTheme="minorHAnsi" w:cstheme="minorHAnsi"/>
                <w:bCs/>
                <w:sz w:val="20"/>
                <w:szCs w:val="20"/>
              </w:rPr>
              <w:t>- fotele/kanapy w drugim i trzecim rzędzie montowane do podłogi w sposób umożliwiający szybkie wypięcie bez konieczności odkręcania.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9E6DA1" w14:textId="77777777" w:rsidR="000F0141" w:rsidRPr="001D21C6" w:rsidRDefault="000F0141" w:rsidP="000F0141">
            <w:pPr>
              <w:pStyle w:val="Standard"/>
              <w:snapToGrid w:val="0"/>
              <w:rPr>
                <w:rFonts w:asciiTheme="minorHAnsi" w:hAnsiTheme="minorHAnsi" w:cstheme="minorHAnsi"/>
                <w:i/>
                <w:iCs/>
                <w:sz w:val="20"/>
                <w:szCs w:val="20"/>
              </w:rPr>
            </w:pPr>
            <w:r w:rsidRPr="001D21C6">
              <w:rPr>
                <w:rFonts w:asciiTheme="minorHAnsi" w:hAnsiTheme="minorHAnsi" w:cstheme="minorHAnsi"/>
                <w:i/>
                <w:iCs/>
                <w:sz w:val="20"/>
                <w:szCs w:val="20"/>
              </w:rPr>
              <w:t xml:space="preserve">Podać zaproponowany układ siedzeń dla pierwszego, drugiego i trzeciego rzędu siedzeń </w:t>
            </w:r>
          </w:p>
        </w:tc>
      </w:tr>
      <w:tr w:rsidR="000F0141" w:rsidRPr="000F0141" w14:paraId="348A610B"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2FF757ED"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3EF4F245" w14:textId="77777777" w:rsidR="000F0141" w:rsidRPr="000F0141" w:rsidRDefault="000F0141" w:rsidP="000F0141">
            <w:pPr>
              <w:pStyle w:val="Standard"/>
              <w:snapToGrid w:val="0"/>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Kolor foteli pasażerskich oraz wnętrza przestrzeni pasażerskiej w ciemnym kolorze, siedzenia wyłożone tapicerką z tkaniny odpornej na uszkodzenia i łatwą w czyszczeniu lub skórą.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FF0C5E"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6C678AEF"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BB9B63E"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E913ACB"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 xml:space="preserve">Klimatyzacja automatyczna w przedniej części pojazdu, montowana fabrycznie przez producenta pojazdu, dodatkowa klimatyzacja w tylnej części pojazdu. </w:t>
            </w:r>
          </w:p>
          <w:p w14:paraId="04896886"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Zamawiający wymaga, aby pojazd był wyposażony w nawiewy powietrza dla co najmniej pierwszego i drugiego rzędu siedzeń.</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7B89F0"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232EC95"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B49EF5B"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3E704BB4" w14:textId="77777777" w:rsidR="000F0141" w:rsidRPr="000F0141" w:rsidRDefault="000F0141" w:rsidP="000F0141">
            <w:pPr>
              <w:pStyle w:val="Standard"/>
              <w:snapToGrid w:val="0"/>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System Bluetooth umożliwiający bezprzewodową łączność z telefonem.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150377"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66F5FD42"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6AAEFD0"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6BED6AD" w14:textId="77777777" w:rsidR="000F0141" w:rsidRPr="000F0141" w:rsidRDefault="000F0141" w:rsidP="000F0141">
            <w:pPr>
              <w:pStyle w:val="Zawartotabeli"/>
              <w:snapToGrid w:val="0"/>
              <w:ind w:right="9"/>
              <w:jc w:val="both"/>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System multimedialny z kolorowym ekranem dotykowym minimum (7’’)</w:t>
            </w:r>
            <w:r w:rsidRPr="000F0141">
              <w:rPr>
                <w:rFonts w:asciiTheme="minorHAnsi" w:hAnsiTheme="minorHAnsi" w:cstheme="minorHAnsi"/>
                <w:sz w:val="20"/>
                <w:szCs w:val="20"/>
              </w:rPr>
              <w:t xml:space="preserve"> wyposażony w interfejs Android Auto i interfejs Apple CarPlay.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3E9C10"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D883729"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0601B91A"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0B26D20C" w14:textId="77777777" w:rsidR="000F0141" w:rsidRPr="000F0141" w:rsidRDefault="000F0141" w:rsidP="000F0141">
            <w:pPr>
              <w:pStyle w:val="Zawartotabeli"/>
              <w:snapToGrid w:val="0"/>
              <w:ind w:right="9"/>
              <w:jc w:val="both"/>
              <w:rPr>
                <w:rFonts w:asciiTheme="minorHAnsi" w:hAnsiTheme="minorHAnsi" w:cstheme="minorHAnsi"/>
                <w:sz w:val="20"/>
                <w:szCs w:val="20"/>
              </w:rPr>
            </w:pPr>
            <w:r w:rsidRPr="000F0141">
              <w:rPr>
                <w:rFonts w:asciiTheme="minorHAnsi" w:hAnsiTheme="minorHAnsi" w:cstheme="minorHAnsi"/>
                <w:sz w:val="20"/>
                <w:szCs w:val="20"/>
              </w:rPr>
              <w:t>Radio cyfrowe DAB. Instalacja radiowa wyposażona w antenę.</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54C14A"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6FE2CCA"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DB8DC5C"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7EAA5AB" w14:textId="77777777" w:rsidR="000F0141" w:rsidRPr="000F0141" w:rsidRDefault="000F0141" w:rsidP="000F0141">
            <w:pPr>
              <w:pStyle w:val="Zawartotabeli"/>
              <w:snapToGrid w:val="0"/>
              <w:ind w:right="9"/>
              <w:jc w:val="both"/>
              <w:rPr>
                <w:rFonts w:asciiTheme="minorHAnsi" w:hAnsiTheme="minorHAnsi" w:cstheme="minorHAnsi"/>
                <w:sz w:val="20"/>
                <w:szCs w:val="20"/>
              </w:rPr>
            </w:pPr>
            <w:r w:rsidRPr="000F0141">
              <w:rPr>
                <w:rFonts w:asciiTheme="minorHAnsi" w:hAnsiTheme="minorHAnsi" w:cstheme="minorHAnsi"/>
                <w:sz w:val="20"/>
                <w:szCs w:val="20"/>
              </w:rPr>
              <w:t>System multimedialny oraz radio cyfrowe współpracujące z co najmniej 2 głośnikami zamontowanymi w przestrzeni kierowcy oraz co najmniej jednym głośnikiem zamontowanym w przestrzeni 2 i 3 rzędu siedzeń.</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E24858"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92CE3F9"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20090C8A"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632C4BB" w14:textId="463A4B62" w:rsidR="000F0141" w:rsidRPr="000F0141" w:rsidRDefault="000F0141" w:rsidP="000F0141">
            <w:pPr>
              <w:pStyle w:val="Zawartotabeli"/>
              <w:snapToGrid w:val="0"/>
              <w:ind w:right="9"/>
              <w:jc w:val="both"/>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Co najmniej jedno gniazdo 12 V w przestrzeni kierowcy, co najmniej jedno gniazdo 12V pomiędzy 2 i 3 rzędem siedzeń</w:t>
            </w:r>
            <w:r w:rsidR="002B0BE9">
              <w:rPr>
                <w:rFonts w:asciiTheme="minorHAnsi" w:hAnsiTheme="minorHAnsi" w:cstheme="minorHAnsi"/>
                <w:color w:val="000000" w:themeColor="text1"/>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4B1EF0F"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0F959B28"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A3292E9"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413ACB1D" w14:textId="456AD10F" w:rsidR="000F0141" w:rsidRPr="000F0141" w:rsidRDefault="000F0141" w:rsidP="000F0141">
            <w:pPr>
              <w:pStyle w:val="Zawartotabeli"/>
              <w:snapToGrid w:val="0"/>
              <w:ind w:right="9"/>
              <w:jc w:val="both"/>
              <w:rPr>
                <w:rFonts w:asciiTheme="minorHAnsi" w:hAnsiTheme="minorHAnsi" w:cstheme="minorHAnsi"/>
                <w:sz w:val="20"/>
                <w:szCs w:val="20"/>
              </w:rPr>
            </w:pPr>
            <w:r w:rsidRPr="000F0141">
              <w:rPr>
                <w:rFonts w:asciiTheme="minorHAnsi" w:hAnsiTheme="minorHAnsi" w:cstheme="minorHAnsi"/>
                <w:sz w:val="20"/>
                <w:szCs w:val="20"/>
              </w:rPr>
              <w:t>Oświetlenie 1,</w:t>
            </w:r>
            <w:r w:rsidR="002B0BE9">
              <w:rPr>
                <w:rFonts w:asciiTheme="minorHAnsi" w:hAnsiTheme="minorHAnsi" w:cstheme="minorHAnsi"/>
                <w:sz w:val="20"/>
                <w:szCs w:val="20"/>
              </w:rPr>
              <w:t xml:space="preserve"> </w:t>
            </w:r>
            <w:r w:rsidRPr="000F0141">
              <w:rPr>
                <w:rFonts w:asciiTheme="minorHAnsi" w:hAnsiTheme="minorHAnsi" w:cstheme="minorHAnsi"/>
                <w:sz w:val="20"/>
                <w:szCs w:val="20"/>
              </w:rPr>
              <w:t>2 oraz 3 rzędu siedzeń. Dopuszcza się wspólne oświetlenie dla 2 i 3 rzędu siedzeń.</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8EE28B"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4621EB25"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796E0AE5"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0DA4EA55" w14:textId="002B6FBC" w:rsidR="000F0141" w:rsidRPr="000F0141" w:rsidRDefault="000F0141" w:rsidP="000F0141">
            <w:pPr>
              <w:pStyle w:val="Zawartotabeli"/>
              <w:snapToGrid w:val="0"/>
              <w:ind w:right="9"/>
              <w:jc w:val="both"/>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Co najmniej jeden Port USB</w:t>
            </w:r>
            <w:r w:rsidR="002B0BE9">
              <w:rPr>
                <w:rFonts w:asciiTheme="minorHAnsi" w:hAnsiTheme="minorHAnsi" w:cstheme="minorHAnsi"/>
                <w:color w:val="000000" w:themeColor="text1"/>
                <w:sz w:val="20"/>
                <w:szCs w:val="20"/>
              </w:rPr>
              <w:t>-</w:t>
            </w:r>
            <w:r w:rsidRPr="000F0141">
              <w:rPr>
                <w:rFonts w:asciiTheme="minorHAnsi" w:hAnsiTheme="minorHAnsi" w:cstheme="minorHAnsi"/>
                <w:color w:val="000000" w:themeColor="text1"/>
                <w:sz w:val="20"/>
                <w:szCs w:val="20"/>
              </w:rPr>
              <w:t xml:space="preserve">C </w:t>
            </w:r>
            <w:r w:rsidR="002B0BE9">
              <w:rPr>
                <w:rFonts w:asciiTheme="minorHAnsi" w:hAnsiTheme="minorHAnsi" w:cstheme="minorHAnsi"/>
                <w:color w:val="000000" w:themeColor="text1"/>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BE6B2A"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5A27903B"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1E46CFD2"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D9F7BEA" w14:textId="0A5F408F" w:rsidR="000F0141" w:rsidRPr="000F0141" w:rsidRDefault="000F0141" w:rsidP="002B0BE9">
            <w:pPr>
              <w:pStyle w:val="Zawartotabeli"/>
              <w:snapToGrid w:val="0"/>
              <w:ind w:right="9"/>
              <w:rPr>
                <w:rFonts w:asciiTheme="minorHAnsi" w:hAnsiTheme="minorHAnsi" w:cstheme="minorHAnsi"/>
                <w:sz w:val="20"/>
                <w:szCs w:val="20"/>
              </w:rPr>
            </w:pPr>
            <w:r w:rsidRPr="000F0141">
              <w:rPr>
                <w:rFonts w:asciiTheme="minorHAnsi" w:hAnsiTheme="minorHAnsi" w:cstheme="minorHAnsi"/>
                <w:sz w:val="20"/>
                <w:szCs w:val="20"/>
              </w:rPr>
              <w:t>Tylne i przednie czujniki parkowania.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618492"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7FBE8577"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AD5144E"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B78CB41" w14:textId="09E1674D" w:rsidR="000F0141" w:rsidRPr="000F0141" w:rsidRDefault="002B0BE9" w:rsidP="000F0141">
            <w:pPr>
              <w:spacing w:after="0" w:line="240" w:lineRule="auto"/>
              <w:rPr>
                <w:rFonts w:eastAsia="Droid Sans" w:cstheme="minorHAnsi"/>
                <w:sz w:val="20"/>
                <w:szCs w:val="20"/>
                <w:lang w:eastAsia="zh-CN"/>
              </w:rPr>
            </w:pPr>
            <w:r>
              <w:rPr>
                <w:rFonts w:eastAsia="Droid Sans" w:cstheme="minorHAnsi"/>
                <w:sz w:val="20"/>
                <w:szCs w:val="20"/>
                <w:lang w:eastAsia="zh-CN"/>
              </w:rPr>
              <w:t>K</w:t>
            </w:r>
            <w:r w:rsidR="000F0141" w:rsidRPr="000F0141">
              <w:rPr>
                <w:rFonts w:eastAsia="Droid Sans" w:cstheme="minorHAnsi"/>
                <w:sz w:val="20"/>
                <w:szCs w:val="20"/>
                <w:lang w:eastAsia="zh-CN"/>
              </w:rPr>
              <w:t>amera cofania pokazująca obraz na ekranie fabrycznie montowanego radia/systemu multimedialnego</w:t>
            </w:r>
            <w:r>
              <w:rPr>
                <w:rFonts w:eastAsia="Droid Sans" w:cstheme="minorHAnsi"/>
                <w:sz w:val="20"/>
                <w:szCs w:val="20"/>
                <w:lang w:eastAsia="zh-CN"/>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1A4B11"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29A1DE82"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B133292"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3A87ED1F"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sz w:val="20"/>
                <w:szCs w:val="20"/>
              </w:rPr>
              <w:t>Deska rozdzielcza wyposażona w prędkościomierz, obrotomierz, wskaźnik poziomu paliwa, wskaźnik temperatury płynu chłodzącego, komputer pokładowy. Obsługa w języku polskim.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A08F30"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64DEC335"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41E1F24D"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4193BFB" w14:textId="77777777" w:rsidR="000F0141" w:rsidRPr="000F0141" w:rsidRDefault="000F0141" w:rsidP="000F0141">
            <w:pPr>
              <w:pStyle w:val="Standard"/>
              <w:snapToGrid w:val="0"/>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highlight w:val="white"/>
              </w:rPr>
              <w:t>Trzecie światło stop.</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1ED504"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7149FCCB"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50F3B067"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2FC34BB1" w14:textId="77777777" w:rsidR="000F0141" w:rsidRPr="000F0141" w:rsidRDefault="000F0141" w:rsidP="000F0141">
            <w:pPr>
              <w:pStyle w:val="Standard"/>
              <w:snapToGrid w:val="0"/>
              <w:rPr>
                <w:rFonts w:asciiTheme="minorHAnsi" w:hAnsiTheme="minorHAnsi" w:cstheme="minorHAnsi"/>
                <w:color w:val="000000" w:themeColor="text1"/>
                <w:sz w:val="20"/>
                <w:szCs w:val="20"/>
              </w:rPr>
            </w:pPr>
            <w:r w:rsidRPr="000F0141">
              <w:rPr>
                <w:rFonts w:asciiTheme="minorHAnsi" w:hAnsiTheme="minorHAnsi" w:cstheme="minorHAnsi"/>
                <w:color w:val="000000" w:themeColor="text1"/>
                <w:sz w:val="20"/>
                <w:szCs w:val="20"/>
              </w:rPr>
              <w:t>Uchwyt holowniczy z przodu pojazdu (demontowany).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3B8AD5"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03369FCA"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3E73FBD8"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0291704E" w14:textId="77777777" w:rsidR="000F0141" w:rsidRPr="000F0141" w:rsidRDefault="000F0141" w:rsidP="000F0141">
            <w:pPr>
              <w:pStyle w:val="Standard"/>
              <w:snapToGrid w:val="0"/>
              <w:rPr>
                <w:rFonts w:asciiTheme="minorHAnsi" w:hAnsiTheme="minorHAnsi" w:cstheme="minorHAnsi"/>
                <w:sz w:val="20"/>
                <w:szCs w:val="20"/>
              </w:rPr>
            </w:pPr>
            <w:r w:rsidRPr="000F0141">
              <w:rPr>
                <w:rFonts w:asciiTheme="minorHAnsi" w:hAnsiTheme="minorHAnsi" w:cstheme="minorHAnsi"/>
                <w:color w:val="000000"/>
                <w:sz w:val="20"/>
                <w:szCs w:val="20"/>
                <w:highlight w:val="white"/>
              </w:rPr>
              <w:t>Na wyposażeniu: zestaw narzędzi, podnośnik samochodowy dostosowany do wagi pojazdu, klucz do kół, trójkąt ostrzegawczy, apteczka, gaśnica proszkowa min. 1 kg</w:t>
            </w:r>
            <w:r w:rsidRPr="000F0141">
              <w:rPr>
                <w:rFonts w:asciiTheme="minorHAnsi" w:hAnsiTheme="minorHAnsi" w:cstheme="minorHAnsi"/>
                <w:color w:val="000000"/>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8E03DB"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0D4E102A"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619CA77A" w14:textId="77777777" w:rsidR="000F0141" w:rsidRPr="000F0141" w:rsidRDefault="000F0141" w:rsidP="001D21C6">
            <w:pPr>
              <w:pStyle w:val="Standard"/>
              <w:numPr>
                <w:ilvl w:val="1"/>
                <w:numId w:val="12"/>
              </w:numPr>
              <w:snapToGrid w:val="0"/>
              <w:rPr>
                <w:rFonts w:asciiTheme="minorHAnsi" w:eastAsia="Droid Sans"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51D1DBC6" w14:textId="32C29231" w:rsidR="000F0141" w:rsidRPr="000F0141" w:rsidRDefault="000F0141" w:rsidP="000F0141">
            <w:pPr>
              <w:pStyle w:val="Standard"/>
              <w:snapToGrid w:val="0"/>
              <w:jc w:val="both"/>
              <w:rPr>
                <w:rFonts w:asciiTheme="minorHAnsi" w:hAnsiTheme="minorHAnsi" w:cstheme="minorHAnsi"/>
                <w:sz w:val="20"/>
                <w:szCs w:val="20"/>
              </w:rPr>
            </w:pPr>
            <w:r w:rsidRPr="000F0141">
              <w:rPr>
                <w:rFonts w:asciiTheme="minorHAnsi" w:hAnsiTheme="minorHAnsi" w:cstheme="minorHAnsi"/>
                <w:sz w:val="20"/>
                <w:szCs w:val="20"/>
              </w:rPr>
              <w:t>W kabinie kierowcy  należy zainstalować radiotelefon przewoźny  na pasmo VHF posiadający wyświetlacz min. 14 znakowy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 budowanym modułem Selekt 5 (lub równoważnym pozwalającym na używanie kodowania Selekt 5) wyposażony w mikrofon. Moc nadajnika - do 25W. Radiotelefon musi spełniać minimalne wymagania techniczno-funkcjonalne określone w załączniku nr 3 do instrukcji stanowiącej załącznik do rozkazu nr 8 Komendanta Głównego PSP z dnia 3 kwietnia 2019 r. w sprawie wprowadzenia nowych zasad organizacji łączności radiowej.</w:t>
            </w:r>
          </w:p>
          <w:p w14:paraId="7AE90D59" w14:textId="77777777" w:rsidR="000F0141" w:rsidRPr="000F0141" w:rsidRDefault="000F0141" w:rsidP="000F0141">
            <w:pPr>
              <w:pStyle w:val="Standard"/>
              <w:snapToGrid w:val="0"/>
              <w:jc w:val="both"/>
              <w:rPr>
                <w:rFonts w:asciiTheme="minorHAnsi" w:hAnsiTheme="minorHAnsi" w:cstheme="minorHAnsi"/>
                <w:sz w:val="20"/>
                <w:szCs w:val="20"/>
              </w:rPr>
            </w:pPr>
            <w:r w:rsidRPr="000F0141">
              <w:rPr>
                <w:rFonts w:asciiTheme="minorHAnsi" w:hAnsiTheme="minorHAnsi" w:cstheme="minorHAnsi"/>
                <w:sz w:val="20"/>
                <w:szCs w:val="20"/>
              </w:rPr>
              <w:t>Wymagania dla instalacji antenowej:</w:t>
            </w:r>
          </w:p>
          <w:p w14:paraId="59B2080A" w14:textId="5F1656D6" w:rsidR="000F0141" w:rsidRPr="000F0141" w:rsidRDefault="000F0141" w:rsidP="001D21C6">
            <w:pPr>
              <w:pStyle w:val="Standard"/>
              <w:numPr>
                <w:ilvl w:val="0"/>
                <w:numId w:val="11"/>
              </w:numPr>
              <w:snapToGrid w:val="0"/>
              <w:jc w:val="both"/>
              <w:rPr>
                <w:rFonts w:asciiTheme="minorHAnsi" w:hAnsiTheme="minorHAnsi" w:cstheme="minorHAnsi"/>
                <w:sz w:val="20"/>
                <w:szCs w:val="20"/>
              </w:rPr>
            </w:pPr>
            <w:r w:rsidRPr="000F0141">
              <w:rPr>
                <w:rFonts w:asciiTheme="minorHAnsi" w:hAnsiTheme="minorHAnsi" w:cstheme="minorHAnsi"/>
                <w:sz w:val="20"/>
                <w:szCs w:val="20"/>
              </w:rPr>
              <w:t>Samochód wyposażony w kompletną instalację antenową wraz z anteną VHF zamontowaną na stałe w przedniej części dachu w miejscu zapewniającym właściw</w:t>
            </w:r>
            <w:r w:rsidR="00AC4DD0">
              <w:rPr>
                <w:rFonts w:asciiTheme="minorHAnsi" w:hAnsiTheme="minorHAnsi" w:cstheme="minorHAnsi"/>
                <w:sz w:val="20"/>
                <w:szCs w:val="20"/>
              </w:rPr>
              <w:t>ą</w:t>
            </w:r>
            <w:r w:rsidRPr="000F0141">
              <w:rPr>
                <w:rFonts w:asciiTheme="minorHAnsi" w:hAnsiTheme="minorHAnsi" w:cstheme="minorHAnsi"/>
                <w:sz w:val="20"/>
                <w:szCs w:val="20"/>
              </w:rPr>
              <w:t xml:space="preserve"> przeciwwagę elektromagnetyczną. Antena zamontowana bezpośrednio do poszycia dachu.</w:t>
            </w:r>
          </w:p>
          <w:p w14:paraId="1DEB5974" w14:textId="77777777" w:rsidR="000F0141" w:rsidRPr="000F0141" w:rsidRDefault="000F0141" w:rsidP="001D21C6">
            <w:pPr>
              <w:pStyle w:val="Standard"/>
              <w:numPr>
                <w:ilvl w:val="0"/>
                <w:numId w:val="11"/>
              </w:numPr>
              <w:snapToGrid w:val="0"/>
              <w:jc w:val="both"/>
              <w:rPr>
                <w:rFonts w:asciiTheme="minorHAnsi" w:hAnsiTheme="minorHAnsi" w:cstheme="minorHAnsi"/>
                <w:sz w:val="20"/>
                <w:szCs w:val="20"/>
              </w:rPr>
            </w:pPr>
            <w:r w:rsidRPr="000F0141">
              <w:rPr>
                <w:rFonts w:asciiTheme="minorHAnsi" w:hAnsiTheme="minorHAnsi" w:cstheme="minorHAnsi"/>
                <w:sz w:val="20"/>
                <w:szCs w:val="20"/>
              </w:rPr>
              <w:t>Nie dopuszcza się wykonania instalacji przyłączeniowej radiotelefonu po zewnętrznym poszyciu deski rozdzielczej.</w:t>
            </w:r>
          </w:p>
          <w:p w14:paraId="68D3673E" w14:textId="65E9BB81" w:rsidR="000F0141" w:rsidRPr="000F0141" w:rsidRDefault="000F0141" w:rsidP="001D21C6">
            <w:pPr>
              <w:pStyle w:val="Standard"/>
              <w:numPr>
                <w:ilvl w:val="0"/>
                <w:numId w:val="11"/>
              </w:numPr>
              <w:snapToGrid w:val="0"/>
              <w:jc w:val="both"/>
              <w:rPr>
                <w:rFonts w:asciiTheme="minorHAnsi" w:hAnsiTheme="minorHAnsi" w:cstheme="minorHAnsi"/>
                <w:sz w:val="20"/>
                <w:szCs w:val="20"/>
              </w:rPr>
            </w:pPr>
            <w:r w:rsidRPr="000F0141">
              <w:rPr>
                <w:rFonts w:asciiTheme="minorHAnsi" w:hAnsiTheme="minorHAnsi" w:cstheme="minorHAnsi"/>
                <w:sz w:val="20"/>
                <w:szCs w:val="20"/>
              </w:rPr>
              <w:t xml:space="preserve">Antena VHF szerokopasmowa, dookólna, ćwierćfalowa z zyskiem </w:t>
            </w:r>
            <w:r w:rsidR="00AC4DD0">
              <w:rPr>
                <w:rFonts w:asciiTheme="minorHAnsi" w:hAnsiTheme="minorHAnsi" w:cstheme="minorHAnsi"/>
                <w:sz w:val="20"/>
                <w:szCs w:val="20"/>
              </w:rPr>
              <w:t>≥</w:t>
            </w:r>
            <w:r w:rsidRPr="000F0141">
              <w:rPr>
                <w:rFonts w:asciiTheme="minorHAnsi" w:hAnsiTheme="minorHAnsi" w:cstheme="minorHAnsi"/>
                <w:sz w:val="20"/>
                <w:szCs w:val="20"/>
              </w:rPr>
              <w:t xml:space="preserve"> </w:t>
            </w:r>
            <w:r w:rsidRPr="000F0141">
              <w:rPr>
                <w:rFonts w:asciiTheme="minorHAnsi" w:hAnsiTheme="minorHAnsi" w:cstheme="minorHAnsi"/>
                <w:bCs/>
                <w:sz w:val="20"/>
                <w:szCs w:val="20"/>
              </w:rPr>
              <w:t>0</w:t>
            </w:r>
            <w:r w:rsidRPr="000F0141">
              <w:rPr>
                <w:rFonts w:asciiTheme="minorHAnsi" w:hAnsiTheme="minorHAnsi" w:cstheme="minorHAnsi"/>
                <w:sz w:val="20"/>
                <w:szCs w:val="20"/>
              </w:rPr>
              <w:t xml:space="preserve"> dB dopasowana na 149MHz(WFS(SWR)&lt;=1,5), przystosowana do mocy </w:t>
            </w:r>
            <w:r w:rsidR="00AC4DD0">
              <w:rPr>
                <w:rFonts w:asciiTheme="minorHAnsi" w:hAnsiTheme="minorHAnsi" w:cstheme="minorHAnsi"/>
                <w:sz w:val="20"/>
                <w:szCs w:val="20"/>
              </w:rPr>
              <w:t>≥</w:t>
            </w:r>
            <w:r w:rsidRPr="000F0141">
              <w:rPr>
                <w:rFonts w:asciiTheme="minorHAnsi" w:hAnsiTheme="minorHAnsi" w:cstheme="minorHAnsi"/>
                <w:sz w:val="20"/>
                <w:szCs w:val="20"/>
              </w:rPr>
              <w:t xml:space="preserve"> 30W.</w:t>
            </w:r>
          </w:p>
          <w:p w14:paraId="112CA6E5" w14:textId="77777777" w:rsidR="000F0141" w:rsidRPr="000F0141" w:rsidRDefault="000F0141" w:rsidP="001D21C6">
            <w:pPr>
              <w:pStyle w:val="Standard"/>
              <w:numPr>
                <w:ilvl w:val="0"/>
                <w:numId w:val="11"/>
              </w:numPr>
              <w:snapToGrid w:val="0"/>
              <w:jc w:val="both"/>
              <w:rPr>
                <w:rFonts w:asciiTheme="minorHAnsi" w:hAnsiTheme="minorHAnsi" w:cstheme="minorHAnsi"/>
                <w:sz w:val="20"/>
                <w:szCs w:val="20"/>
              </w:rPr>
            </w:pPr>
            <w:r w:rsidRPr="000F0141">
              <w:rPr>
                <w:rFonts w:asciiTheme="minorHAnsi" w:hAnsiTheme="minorHAnsi" w:cstheme="minorHAnsi"/>
                <w:sz w:val="20"/>
                <w:szCs w:val="20"/>
              </w:rPr>
              <w:t>Przewody antenowe o impedancji 50Ω o niskiej tłumienności zakończony wtykiem antenowym.</w:t>
            </w:r>
          </w:p>
          <w:p w14:paraId="790B4BD8" w14:textId="77777777" w:rsidR="000F0141" w:rsidRPr="000F0141" w:rsidRDefault="000F0141" w:rsidP="001D21C6">
            <w:pPr>
              <w:pStyle w:val="Standard"/>
              <w:numPr>
                <w:ilvl w:val="0"/>
                <w:numId w:val="11"/>
              </w:numPr>
              <w:snapToGrid w:val="0"/>
              <w:jc w:val="both"/>
              <w:rPr>
                <w:rFonts w:asciiTheme="minorHAnsi" w:hAnsiTheme="minorHAnsi" w:cstheme="minorHAnsi"/>
                <w:sz w:val="20"/>
                <w:szCs w:val="20"/>
              </w:rPr>
            </w:pPr>
            <w:r w:rsidRPr="000F0141">
              <w:rPr>
                <w:rFonts w:asciiTheme="minorHAnsi" w:hAnsiTheme="minorHAnsi" w:cstheme="minorHAnsi"/>
                <w:sz w:val="20"/>
                <w:szCs w:val="20"/>
              </w:rPr>
              <w:t>Dopuszcza się zastosowanie radiotelefonu z zestawem kamuflowanym. Kabel połączeniowy do zestawu kamuflowanego musi być tego samego producenta co radiotelefon.</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69A790" w14:textId="77777777" w:rsidR="000F0141" w:rsidRPr="000F0141" w:rsidRDefault="000F0141" w:rsidP="000F0141">
            <w:pPr>
              <w:pStyle w:val="Standard"/>
              <w:snapToGrid w:val="0"/>
              <w:ind w:right="29"/>
              <w:rPr>
                <w:rFonts w:asciiTheme="minorHAnsi" w:hAnsiTheme="minorHAnsi" w:cstheme="minorHAnsi"/>
                <w:i/>
                <w:sz w:val="20"/>
                <w:szCs w:val="20"/>
              </w:rPr>
            </w:pPr>
          </w:p>
        </w:tc>
      </w:tr>
      <w:tr w:rsidR="000F0141" w:rsidRPr="000F0141" w14:paraId="35C13A20"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tcPr>
          <w:p w14:paraId="06CECE5D"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46CF749E" w14:textId="637BC293"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 xml:space="preserve">Pojazd musi spełniać wymagania dla pojazdu straży pożarnej uprzywilejowanego ruchu drogowym zgodnie z Rozporządzeniem Ministra Infrastruktury z dnia </w:t>
            </w:r>
            <w:r w:rsidR="00AC4DD0">
              <w:rPr>
                <w:rFonts w:asciiTheme="minorHAnsi" w:eastAsia="Droid Sans" w:hAnsiTheme="minorHAnsi" w:cstheme="minorHAnsi"/>
                <w:kern w:val="3"/>
                <w:sz w:val="20"/>
                <w:lang w:eastAsia="zh-CN" w:bidi="hi-IN"/>
              </w:rPr>
              <w:t>31 grudnia 2002</w:t>
            </w:r>
            <w:r w:rsidRPr="000F0141">
              <w:rPr>
                <w:rFonts w:asciiTheme="minorHAnsi" w:eastAsia="Droid Sans" w:hAnsiTheme="minorHAnsi" w:cstheme="minorHAnsi"/>
                <w:kern w:val="3"/>
                <w:sz w:val="20"/>
                <w:lang w:eastAsia="zh-CN" w:bidi="hi-IN"/>
              </w:rPr>
              <w:t xml:space="preserve"> r. w sprawie warunków technicznych pojazdów oraz zakresu ich niezbędnego wyposażenia (</w:t>
            </w:r>
            <w:r w:rsidR="00AC4DD0">
              <w:rPr>
                <w:rFonts w:asciiTheme="minorHAnsi" w:eastAsia="Droid Sans" w:hAnsiTheme="minorHAnsi" w:cstheme="minorHAnsi"/>
                <w:kern w:val="3"/>
                <w:sz w:val="20"/>
                <w:lang w:eastAsia="zh-CN" w:bidi="hi-IN"/>
              </w:rPr>
              <w:t xml:space="preserve">t.j. </w:t>
            </w:r>
            <w:r w:rsidRPr="000F0141">
              <w:rPr>
                <w:rFonts w:asciiTheme="minorHAnsi" w:eastAsia="Droid Sans" w:hAnsiTheme="minorHAnsi" w:cstheme="minorHAnsi"/>
                <w:kern w:val="3"/>
                <w:sz w:val="20"/>
                <w:lang w:eastAsia="zh-CN" w:bidi="hi-IN"/>
              </w:rPr>
              <w:t>Dz.U.2024.502</w:t>
            </w:r>
            <w:r w:rsidR="00AC4DD0">
              <w:rPr>
                <w:rFonts w:asciiTheme="minorHAnsi" w:eastAsia="Droid Sans" w:hAnsiTheme="minorHAnsi" w:cstheme="minorHAnsi"/>
                <w:kern w:val="3"/>
                <w:sz w:val="20"/>
                <w:lang w:eastAsia="zh-CN" w:bidi="hi-IN"/>
              </w:rPr>
              <w:t xml:space="preserve"> ze zm.</w:t>
            </w:r>
            <w:r w:rsidRPr="000F0141">
              <w:rPr>
                <w:rFonts w:asciiTheme="minorHAnsi" w:eastAsia="Droid Sans" w:hAnsiTheme="minorHAnsi" w:cstheme="minorHAnsi"/>
                <w:kern w:val="3"/>
                <w:sz w:val="20"/>
                <w:lang w:eastAsia="zh-CN" w:bidi="hi-IN"/>
              </w:rPr>
              <w:t xml:space="preserve">) wraz z przepisami wykonawczymi oraz być wyposażony w:  </w:t>
            </w:r>
          </w:p>
          <w:p w14:paraId="1FB99908" w14:textId="77777777"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Oświetlenie alarmowe dla pojazdu bez belki sygnałowej.</w:t>
            </w:r>
          </w:p>
          <w:p w14:paraId="2E309442" w14:textId="57F611BE" w:rsidR="000F0141" w:rsidRPr="000F0141" w:rsidRDefault="000F0141" w:rsidP="00AC4DD0">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Lampy wykonane w technologii L</w:t>
            </w:r>
            <w:r w:rsidR="00AC4DD0">
              <w:rPr>
                <w:rFonts w:asciiTheme="minorHAnsi" w:eastAsia="Droid Sans" w:hAnsiTheme="minorHAnsi" w:cstheme="minorHAnsi"/>
                <w:kern w:val="3"/>
                <w:sz w:val="20"/>
                <w:lang w:eastAsia="zh-CN" w:bidi="hi-IN"/>
              </w:rPr>
              <w:t>ED</w:t>
            </w:r>
            <w:r w:rsidRPr="000F0141">
              <w:rPr>
                <w:rFonts w:asciiTheme="minorHAnsi" w:eastAsia="Droid Sans" w:hAnsiTheme="minorHAnsi" w:cstheme="minorHAnsi"/>
                <w:kern w:val="3"/>
                <w:sz w:val="20"/>
                <w:lang w:eastAsia="zh-CN" w:bidi="hi-IN"/>
              </w:rPr>
              <w:t>, wewnętrzne, na podszybiu.</w:t>
            </w:r>
          </w:p>
          <w:p w14:paraId="18B48557" w14:textId="1F9D69C4"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Nie dopuszcza się montażu modułów na tzw. przylepiec.</w:t>
            </w:r>
          </w:p>
          <w:p w14:paraId="606C1A85" w14:textId="7BFE4B2F"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Instalacja elektryczna/okablowanie lamp L</w:t>
            </w:r>
            <w:r w:rsidR="00AC4DD0">
              <w:rPr>
                <w:rFonts w:asciiTheme="minorHAnsi" w:eastAsia="Droid Sans" w:hAnsiTheme="minorHAnsi" w:cstheme="minorHAnsi"/>
                <w:kern w:val="3"/>
                <w:sz w:val="20"/>
                <w:lang w:eastAsia="zh-CN" w:bidi="hi-IN"/>
              </w:rPr>
              <w:t>ED</w:t>
            </w:r>
            <w:r w:rsidRPr="000F0141">
              <w:rPr>
                <w:rFonts w:asciiTheme="minorHAnsi" w:eastAsia="Droid Sans" w:hAnsiTheme="minorHAnsi" w:cstheme="minorHAnsi"/>
                <w:kern w:val="3"/>
                <w:sz w:val="20"/>
                <w:lang w:eastAsia="zh-CN" w:bidi="hi-IN"/>
              </w:rPr>
              <w:t xml:space="preserve"> nie może luźno zwisać w pojeździe.</w:t>
            </w:r>
          </w:p>
          <w:p w14:paraId="2E4237D6" w14:textId="352B8838"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Minimum 4 źródeł światła L</w:t>
            </w:r>
            <w:r w:rsidR="00AC4DD0">
              <w:rPr>
                <w:rFonts w:asciiTheme="minorHAnsi" w:eastAsia="Droid Sans" w:hAnsiTheme="minorHAnsi" w:cstheme="minorHAnsi"/>
                <w:kern w:val="3"/>
                <w:sz w:val="20"/>
                <w:lang w:eastAsia="zh-CN" w:bidi="hi-IN"/>
              </w:rPr>
              <w:t>ED</w:t>
            </w:r>
            <w:r w:rsidRPr="000F0141">
              <w:rPr>
                <w:rFonts w:asciiTheme="minorHAnsi" w:eastAsia="Droid Sans" w:hAnsiTheme="minorHAnsi" w:cstheme="minorHAnsi"/>
                <w:kern w:val="3"/>
                <w:sz w:val="20"/>
                <w:lang w:eastAsia="zh-CN" w:bidi="hi-IN"/>
              </w:rPr>
              <w:t xml:space="preserve"> w jednym module, w kolorze niebieskim.</w:t>
            </w:r>
          </w:p>
          <w:p w14:paraId="3D64C636" w14:textId="71D4BEEB"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Dwa moduły zamontowane wewnątrz pojazdu na przedniej szybie przy lusterku wstecznym, po jednym z każdej strony.</w:t>
            </w:r>
          </w:p>
          <w:p w14:paraId="5E14EBAB" w14:textId="54AA52F6"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Dwa moduły zamontowane na tylnym podszybiu, po jednym na każdej stronie.</w:t>
            </w:r>
          </w:p>
          <w:p w14:paraId="63A1E818" w14:textId="4458F701"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Lampy zamontowane wewnątrz pojazdu nie mogą ograniczać w znacznym stopniu pola widzenia dla kierowcy pojazdu.</w:t>
            </w:r>
          </w:p>
          <w:p w14:paraId="50F08114" w14:textId="77777777" w:rsidR="00AC4DD0"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AC4DD0">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Pod maską pojazdu lub w innej lokalizacji przedniego pasa pojazdu, chroniącej przed działaniem bezpośrednich</w:t>
            </w:r>
          </w:p>
          <w:p w14:paraId="7DA44486" w14:textId="77777777" w:rsidR="00566FA5" w:rsidRDefault="00AC4DD0"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czynników atmosferycznych, zamontowane dwa głośniki o mocy znamionowej min. 100W lub jeden głośnik o mocy</w:t>
            </w:r>
          </w:p>
          <w:p w14:paraId="5551CCEA" w14:textId="0AAE2EC1"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lastRenderedPageBreak/>
              <w:t xml:space="preserve">   </w:t>
            </w:r>
            <w:r w:rsidR="000F0141" w:rsidRPr="000F0141">
              <w:rPr>
                <w:rFonts w:asciiTheme="minorHAnsi" w:eastAsia="Droid Sans" w:hAnsiTheme="minorHAnsi" w:cstheme="minorHAnsi"/>
                <w:kern w:val="3"/>
                <w:sz w:val="20"/>
                <w:lang w:eastAsia="zh-CN" w:bidi="hi-IN"/>
              </w:rPr>
              <w:t>znamionowej min. 200W</w:t>
            </w:r>
          </w:p>
          <w:p w14:paraId="444F5211"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Miejsce montażu głośników nie może powodować pogorszenia pracy układu chłodzenia silnika poprzez zakrycie</w:t>
            </w:r>
          </w:p>
          <w:p w14:paraId="3E2F11F0" w14:textId="6FAE4A8F"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powierzchni chłodnicy.</w:t>
            </w:r>
          </w:p>
          <w:p w14:paraId="2BEAE820"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Urządzenie akustyczne powinno umożliwiać podawanie komunikatów słownych oraz dźwiękowych wyposażone</w:t>
            </w:r>
          </w:p>
          <w:p w14:paraId="2ECFF15D" w14:textId="42774ED5"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 xml:space="preserve">w kontrolę poziomu głośności. </w:t>
            </w:r>
          </w:p>
          <w:p w14:paraId="0E0E4BF3"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Urządzenie sterowane pilotem umożliwiającym obsługę świateł, dźwięków. Zamawiający dopuszcza również inne</w:t>
            </w:r>
          </w:p>
          <w:p w14:paraId="7A6B5A11" w14:textId="495DCBE7"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rozwiązania dotyczące obsługi świateł i dźwięków.</w:t>
            </w:r>
          </w:p>
          <w:p w14:paraId="0A1592B5"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Generator winien posiadać minimum 3 dźwięki modulowane przez klakson oraz przez manipulator, dodatkowo dźwięk</w:t>
            </w:r>
          </w:p>
          <w:p w14:paraId="036B43DA" w14:textId="77F6B35B"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typu Air Horn.</w:t>
            </w:r>
          </w:p>
          <w:p w14:paraId="4516B778" w14:textId="4548DB43"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Urządzenie powinno posiadać min. 3 kanały sterowania lampami ostrzegawczymi.</w:t>
            </w:r>
          </w:p>
          <w:p w14:paraId="1389560E" w14:textId="6A5F3D11"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Urządzenie powinno umożliwiać pracę niezależnie od siebie oświetlenia alarmowego i sygnałów akustycznych.</w:t>
            </w:r>
          </w:p>
          <w:p w14:paraId="16B71A4D" w14:textId="1F2C4DF6"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Moc generatora sygnału akustycznego i dwóch głośników (lub jednego) nie mniejsza niż 200W, przy impedancji 11</w:t>
            </w:r>
            <w:r w:rsidR="00566FA5">
              <w:rPr>
                <w:rFonts w:asciiTheme="minorHAnsi" w:eastAsia="Droid Sans" w:hAnsiTheme="minorHAnsi" w:cstheme="minorHAnsi"/>
                <w:kern w:val="3"/>
                <w:sz w:val="20"/>
                <w:lang w:eastAsia="zh-CN" w:bidi="hi-IN"/>
              </w:rPr>
              <w:t>Ω</w:t>
            </w:r>
            <w:r w:rsidRPr="000F0141">
              <w:rPr>
                <w:rFonts w:asciiTheme="minorHAnsi" w:eastAsia="Droid Sans" w:hAnsiTheme="minorHAnsi" w:cstheme="minorHAnsi"/>
                <w:kern w:val="3"/>
                <w:sz w:val="20"/>
                <w:lang w:eastAsia="zh-CN" w:bidi="hi-IN"/>
              </w:rPr>
              <w:t xml:space="preserve">. </w:t>
            </w:r>
          </w:p>
          <w:p w14:paraId="5048923E"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Wartość ciśnienia akustycznego generowanego przez urządzenie w zakresie od 100 do 120 dB, (mierzona w odległości</w:t>
            </w:r>
          </w:p>
          <w:p w14:paraId="29229107" w14:textId="77777777" w:rsidR="00566FA5"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7m przed pojazdem, na wysokości 1m od poziomu powierzchni</w:t>
            </w:r>
            <w:r>
              <w:rPr>
                <w:rFonts w:asciiTheme="minorHAnsi" w:eastAsia="Droid Sans" w:hAnsiTheme="minorHAnsi" w:cstheme="minorHAnsi"/>
                <w:kern w:val="3"/>
                <w:sz w:val="20"/>
                <w:lang w:eastAsia="zh-CN" w:bidi="hi-IN"/>
              </w:rPr>
              <w:t>,</w:t>
            </w:r>
            <w:r w:rsidR="000F0141" w:rsidRPr="000F0141">
              <w:rPr>
                <w:rFonts w:asciiTheme="minorHAnsi" w:eastAsia="Droid Sans" w:hAnsiTheme="minorHAnsi" w:cstheme="minorHAnsi"/>
                <w:kern w:val="3"/>
                <w:sz w:val="20"/>
                <w:lang w:eastAsia="zh-CN" w:bidi="hi-IN"/>
              </w:rPr>
              <w:t xml:space="preserve"> na której stoi pojazd). Wartość ciśnienia akustycznego</w:t>
            </w:r>
          </w:p>
          <w:p w14:paraId="0978ACD4" w14:textId="3F91AC84"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w kabinie pojazdu, przy włączonej sygnalizacji dźwiękowej maksymalnie 85 dB</w:t>
            </w:r>
            <w:r>
              <w:rPr>
                <w:rFonts w:asciiTheme="minorHAnsi" w:eastAsia="Droid Sans" w:hAnsiTheme="minorHAnsi" w:cstheme="minorHAnsi"/>
                <w:kern w:val="3"/>
                <w:sz w:val="20"/>
                <w:lang w:eastAsia="zh-CN" w:bidi="hi-IN"/>
              </w:rPr>
              <w:t>.</w:t>
            </w:r>
          </w:p>
          <w:p w14:paraId="758B04F9" w14:textId="16423231"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Praca sygnałów uprzywilejowania nie może zakłócać pracy radiostacji samochodowej pojazdu.</w:t>
            </w:r>
          </w:p>
          <w:p w14:paraId="714ABAFE" w14:textId="1088E61E"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 xml:space="preserve">Głośniki wykonane w stopniu ochrony nie mniejszej niż IP56. </w:t>
            </w:r>
          </w:p>
          <w:p w14:paraId="5AF489E6" w14:textId="24FCD574"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Całość zestawu zdolna do pracy w zakresie temperatury: min. -20 do +50ºC.</w:t>
            </w:r>
          </w:p>
          <w:p w14:paraId="725B1E7C" w14:textId="77777777" w:rsidR="000F0141" w:rsidRPr="00566FA5" w:rsidRDefault="000F0141" w:rsidP="000F0141">
            <w:pPr>
              <w:pStyle w:val="Bezodstpw"/>
              <w:jc w:val="both"/>
              <w:rPr>
                <w:rFonts w:asciiTheme="minorHAnsi" w:eastAsia="Droid Sans" w:hAnsiTheme="minorHAnsi" w:cstheme="minorHAnsi"/>
                <w:kern w:val="3"/>
                <w:sz w:val="12"/>
                <w:szCs w:val="12"/>
                <w:lang w:eastAsia="zh-CN" w:bidi="hi-IN"/>
              </w:rPr>
            </w:pPr>
          </w:p>
          <w:p w14:paraId="2CAD6466" w14:textId="08125926"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Wszystkie zastosowane rozwiązania muszą zostać zaakceptowane przez Zamawiającego</w:t>
            </w:r>
            <w:r w:rsidR="00566FA5">
              <w:rPr>
                <w:rFonts w:asciiTheme="minorHAnsi" w:eastAsia="Droid Sans" w:hAnsiTheme="minorHAnsi" w:cstheme="minorHAnsi"/>
                <w:kern w:val="3"/>
                <w:sz w:val="20"/>
                <w:lang w:eastAsia="zh-CN" w:bidi="hi-IN"/>
              </w:rPr>
              <w:t>.</w:t>
            </w:r>
          </w:p>
          <w:p w14:paraId="12F15F85" w14:textId="77777777" w:rsidR="000F0141" w:rsidRPr="00566FA5" w:rsidRDefault="000F0141" w:rsidP="000F0141">
            <w:pPr>
              <w:pStyle w:val="Bezodstpw"/>
              <w:jc w:val="both"/>
              <w:rPr>
                <w:rFonts w:asciiTheme="minorHAnsi" w:eastAsia="Droid Sans" w:hAnsiTheme="minorHAnsi" w:cstheme="minorHAnsi"/>
                <w:kern w:val="3"/>
                <w:sz w:val="12"/>
                <w:szCs w:val="12"/>
                <w:lang w:eastAsia="zh-CN" w:bidi="hi-IN"/>
              </w:rPr>
            </w:pPr>
          </w:p>
          <w:p w14:paraId="50EA2936" w14:textId="27AF385F"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Dodatkowo pojazd bez belki sygnałowej należy doposażyć w 2 sztuki pojedynczej lampy typu LED:</w:t>
            </w:r>
          </w:p>
          <w:p w14:paraId="423BE9CA" w14:textId="7714947A"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Lampa pojedyncza magnetyczna wykonana w technologii LED, świecąca w zakresie 360</w:t>
            </w:r>
            <w:r w:rsidR="00566FA5">
              <w:rPr>
                <w:rFonts w:asciiTheme="minorHAnsi" w:eastAsia="Droid Sans" w:hAnsiTheme="minorHAnsi" w:cstheme="minorHAnsi"/>
                <w:kern w:val="3"/>
                <w:sz w:val="20"/>
                <w:lang w:eastAsia="zh-CN" w:bidi="hi-IN"/>
              </w:rPr>
              <w:t>°</w:t>
            </w:r>
            <w:r w:rsidRPr="000F0141">
              <w:rPr>
                <w:rFonts w:asciiTheme="minorHAnsi" w:eastAsia="Droid Sans" w:hAnsiTheme="minorHAnsi" w:cstheme="minorHAnsi"/>
                <w:kern w:val="3"/>
                <w:sz w:val="20"/>
                <w:lang w:eastAsia="zh-CN" w:bidi="hi-IN"/>
              </w:rPr>
              <w:t>.</w:t>
            </w:r>
          </w:p>
          <w:p w14:paraId="0F84B6D0" w14:textId="094509BE"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Jedna lampa świecąca w kolorze niebieskim, jedna lampa świecąca w kolorze czerwonym.</w:t>
            </w:r>
          </w:p>
          <w:p w14:paraId="31991FC0"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Klosz wykonany z wytrzymałego materiału ze wzmocnioną podstawą, zapewniający odporność na uderzenia oraz ciężkie</w:t>
            </w:r>
          </w:p>
          <w:p w14:paraId="71660787" w14:textId="6D4339CF"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warunki atmosferyczne.</w:t>
            </w:r>
          </w:p>
          <w:p w14:paraId="723BA832" w14:textId="74199A25"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Napięcie 12V, zasilanie z gniazda zapaliczki umieszczonego po lewej stronie fotela kierowcy.</w:t>
            </w:r>
          </w:p>
          <w:p w14:paraId="0126A6F3" w14:textId="77777777" w:rsid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Gniazdo zapalniczki umieszczone na słupku „A” lub „B” zintegrowane z generatorem sterującym oświetleniem</w:t>
            </w:r>
          </w:p>
          <w:p w14:paraId="75B08491" w14:textId="5078A0C3" w:rsidR="000F0141" w:rsidRPr="000F0141" w:rsidRDefault="00566FA5" w:rsidP="000F0141">
            <w:pPr>
              <w:pStyle w:val="Bezodstpw"/>
              <w:jc w:val="both"/>
              <w:rPr>
                <w:rFonts w:asciiTheme="minorHAnsi" w:eastAsia="Droid Sans" w:hAnsiTheme="minorHAnsi" w:cstheme="minorHAnsi"/>
                <w:kern w:val="3"/>
                <w:sz w:val="20"/>
                <w:lang w:eastAsia="zh-CN" w:bidi="hi-IN"/>
              </w:rPr>
            </w:pPr>
            <w:r>
              <w:rPr>
                <w:rFonts w:asciiTheme="minorHAnsi" w:eastAsia="Droid Sans" w:hAnsiTheme="minorHAnsi" w:cstheme="minorHAnsi"/>
                <w:kern w:val="3"/>
                <w:sz w:val="20"/>
                <w:lang w:eastAsia="zh-CN" w:bidi="hi-IN"/>
              </w:rPr>
              <w:t xml:space="preserve">   </w:t>
            </w:r>
            <w:r w:rsidR="000F0141" w:rsidRPr="000F0141">
              <w:rPr>
                <w:rFonts w:asciiTheme="minorHAnsi" w:eastAsia="Droid Sans" w:hAnsiTheme="minorHAnsi" w:cstheme="minorHAnsi"/>
                <w:kern w:val="3"/>
                <w:sz w:val="20"/>
                <w:lang w:eastAsia="zh-CN" w:bidi="hi-IN"/>
              </w:rPr>
              <w:t>alarmowym umieszczonym wewnątrz pojazdu.</w:t>
            </w:r>
          </w:p>
          <w:p w14:paraId="0FDA9901" w14:textId="2F7C0EB2"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Lampa zgodna z wymaganiami homologacji R65</w:t>
            </w:r>
            <w:r w:rsidR="00566FA5">
              <w:rPr>
                <w:rFonts w:asciiTheme="minorHAnsi" w:eastAsia="Droid Sans" w:hAnsiTheme="minorHAnsi" w:cstheme="minorHAnsi"/>
                <w:kern w:val="3"/>
                <w:sz w:val="20"/>
                <w:lang w:eastAsia="zh-CN" w:bidi="hi-IN"/>
              </w:rPr>
              <w:t>.</w:t>
            </w:r>
          </w:p>
          <w:p w14:paraId="502C653F" w14:textId="454C9B14"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Homologacja na prędkość min. 160 km/h</w:t>
            </w:r>
            <w:r w:rsidR="00566FA5">
              <w:rPr>
                <w:rFonts w:asciiTheme="minorHAnsi" w:eastAsia="Droid Sans" w:hAnsiTheme="minorHAnsi" w:cstheme="minorHAnsi"/>
                <w:kern w:val="3"/>
                <w:sz w:val="20"/>
                <w:lang w:eastAsia="zh-CN" w:bidi="hi-IN"/>
              </w:rPr>
              <w:t>.</w:t>
            </w:r>
          </w:p>
          <w:p w14:paraId="52351055" w14:textId="26E634FF"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Wykonana w stopniu ochrony w min. IP56</w:t>
            </w:r>
            <w:r w:rsidR="00566FA5">
              <w:rPr>
                <w:rFonts w:asciiTheme="minorHAnsi" w:eastAsia="Droid Sans" w:hAnsiTheme="minorHAnsi" w:cstheme="minorHAnsi"/>
                <w:kern w:val="3"/>
                <w:sz w:val="20"/>
                <w:lang w:eastAsia="zh-CN" w:bidi="hi-IN"/>
              </w:rPr>
              <w:t>.</w:t>
            </w:r>
          </w:p>
          <w:p w14:paraId="58C05CAD" w14:textId="094E9D36"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Nierysująca powierzchnie dachu pojazdu</w:t>
            </w:r>
            <w:r w:rsidR="00566FA5">
              <w:rPr>
                <w:rFonts w:asciiTheme="minorHAnsi" w:eastAsia="Droid Sans" w:hAnsiTheme="minorHAnsi" w:cstheme="minorHAnsi"/>
                <w:kern w:val="3"/>
                <w:sz w:val="20"/>
                <w:lang w:eastAsia="zh-CN" w:bidi="hi-IN"/>
              </w:rPr>
              <w:t>.</w:t>
            </w:r>
          </w:p>
          <w:p w14:paraId="66B043D8" w14:textId="27F1DDFC"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t>
            </w:r>
            <w:r w:rsidR="00566FA5">
              <w:rPr>
                <w:rFonts w:asciiTheme="minorHAnsi" w:eastAsia="Droid Sans" w:hAnsiTheme="minorHAnsi" w:cstheme="minorHAnsi"/>
                <w:kern w:val="3"/>
                <w:sz w:val="20"/>
                <w:lang w:eastAsia="zh-CN" w:bidi="hi-IN"/>
              </w:rPr>
              <w:t xml:space="preserve"> </w:t>
            </w:r>
            <w:r w:rsidRPr="000F0141">
              <w:rPr>
                <w:rFonts w:asciiTheme="minorHAnsi" w:eastAsia="Droid Sans" w:hAnsiTheme="minorHAnsi" w:cstheme="minorHAnsi"/>
                <w:kern w:val="3"/>
                <w:sz w:val="20"/>
                <w:lang w:eastAsia="zh-CN" w:bidi="hi-IN"/>
              </w:rPr>
              <w:t>Całość zestawu zdolna do pracy w zakresie temperatury: min. -20 do +50ºC</w:t>
            </w:r>
            <w:r w:rsidR="00566FA5">
              <w:rPr>
                <w:rFonts w:asciiTheme="minorHAnsi" w:eastAsia="Droid Sans" w:hAnsiTheme="minorHAnsi" w:cstheme="minorHAnsi"/>
                <w:kern w:val="3"/>
                <w:sz w:val="20"/>
                <w:lang w:eastAsia="zh-CN" w:bidi="hi-IN"/>
              </w:rPr>
              <w:t>.</w:t>
            </w:r>
          </w:p>
          <w:p w14:paraId="13279DFF" w14:textId="77777777" w:rsidR="000F0141" w:rsidRPr="00566FA5" w:rsidRDefault="000F0141" w:rsidP="000F0141">
            <w:pPr>
              <w:pStyle w:val="Bezodstpw"/>
              <w:jc w:val="both"/>
              <w:rPr>
                <w:rFonts w:asciiTheme="minorHAnsi" w:eastAsia="Droid Sans" w:hAnsiTheme="minorHAnsi" w:cstheme="minorHAnsi"/>
                <w:kern w:val="3"/>
                <w:sz w:val="12"/>
                <w:szCs w:val="12"/>
                <w:lang w:eastAsia="zh-CN" w:bidi="hi-IN"/>
              </w:rPr>
            </w:pPr>
          </w:p>
          <w:p w14:paraId="71E50205" w14:textId="43072B00" w:rsidR="000F0141" w:rsidRPr="000F0141"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 atrapie przedniej pojazdu lub w zderzaku umieszczone dwie lampy kierunkowe typ</w:t>
            </w:r>
            <w:r w:rsidR="00566FA5">
              <w:rPr>
                <w:rFonts w:asciiTheme="minorHAnsi" w:eastAsia="Droid Sans" w:hAnsiTheme="minorHAnsi" w:cstheme="minorHAnsi"/>
                <w:kern w:val="3"/>
                <w:sz w:val="20"/>
                <w:lang w:eastAsia="zh-CN" w:bidi="hi-IN"/>
              </w:rPr>
              <w:t>u</w:t>
            </w:r>
            <w:r w:rsidRPr="000F0141">
              <w:rPr>
                <w:rFonts w:asciiTheme="minorHAnsi" w:eastAsia="Droid Sans" w:hAnsiTheme="minorHAnsi" w:cstheme="minorHAnsi"/>
                <w:kern w:val="3"/>
                <w:sz w:val="20"/>
                <w:lang w:eastAsia="zh-CN" w:bidi="hi-IN"/>
              </w:rPr>
              <w:t xml:space="preserve"> LED o niebieskim kolorze świecenia. Każda lampa wyposażon</w:t>
            </w:r>
            <w:r w:rsidR="00566FA5">
              <w:rPr>
                <w:rFonts w:asciiTheme="minorHAnsi" w:eastAsia="Droid Sans" w:hAnsiTheme="minorHAnsi" w:cstheme="minorHAnsi"/>
                <w:kern w:val="3"/>
                <w:sz w:val="20"/>
                <w:lang w:eastAsia="zh-CN" w:bidi="hi-IN"/>
              </w:rPr>
              <w:t>a</w:t>
            </w:r>
            <w:r w:rsidRPr="000F0141">
              <w:rPr>
                <w:rFonts w:asciiTheme="minorHAnsi" w:eastAsia="Droid Sans" w:hAnsiTheme="minorHAnsi" w:cstheme="minorHAnsi"/>
                <w:kern w:val="3"/>
                <w:sz w:val="20"/>
                <w:lang w:eastAsia="zh-CN" w:bidi="hi-IN"/>
              </w:rPr>
              <w:t xml:space="preserve"> w minimum sześć soczewek. Lampy zintegrowane z instalacją alarmową pojazdu. Jeśli jest taka możliwość zamontowane dodatkowe dwie lampy kierunkowe typ</w:t>
            </w:r>
            <w:r w:rsidR="00566FA5">
              <w:rPr>
                <w:rFonts w:asciiTheme="minorHAnsi" w:eastAsia="Droid Sans" w:hAnsiTheme="minorHAnsi" w:cstheme="minorHAnsi"/>
                <w:kern w:val="3"/>
                <w:sz w:val="20"/>
                <w:lang w:eastAsia="zh-CN" w:bidi="hi-IN"/>
              </w:rPr>
              <w:t>u</w:t>
            </w:r>
            <w:r w:rsidRPr="000F0141">
              <w:rPr>
                <w:rFonts w:asciiTheme="minorHAnsi" w:eastAsia="Droid Sans" w:hAnsiTheme="minorHAnsi" w:cstheme="minorHAnsi"/>
                <w:kern w:val="3"/>
                <w:sz w:val="20"/>
                <w:lang w:eastAsia="zh-CN" w:bidi="hi-IN"/>
              </w:rPr>
              <w:t xml:space="preserve"> LED o niebieskim kolorze świecenia w przednim zderzaku pojazdu na obu bokach pojazdu (dające światła na obie strony pojazdu – nie na wprost pojazdu).</w:t>
            </w:r>
          </w:p>
          <w:p w14:paraId="594F2539" w14:textId="77777777" w:rsidR="00566FA5" w:rsidRPr="00566FA5" w:rsidRDefault="00566FA5" w:rsidP="000F0141">
            <w:pPr>
              <w:pStyle w:val="Bezodstpw"/>
              <w:jc w:val="both"/>
              <w:rPr>
                <w:rFonts w:asciiTheme="minorHAnsi" w:eastAsia="Droid Sans" w:hAnsiTheme="minorHAnsi" w:cstheme="minorHAnsi"/>
                <w:kern w:val="3"/>
                <w:sz w:val="12"/>
                <w:szCs w:val="12"/>
                <w:lang w:eastAsia="zh-CN" w:bidi="hi-IN"/>
              </w:rPr>
            </w:pPr>
          </w:p>
          <w:p w14:paraId="767327F5" w14:textId="55EF52FA" w:rsidR="000F0141" w:rsidRPr="00566FA5" w:rsidRDefault="000F0141" w:rsidP="000F0141">
            <w:pPr>
              <w:pStyle w:val="Bezodstpw"/>
              <w:jc w:val="both"/>
              <w:rPr>
                <w:rFonts w:asciiTheme="minorHAnsi" w:eastAsia="Droid Sans" w:hAnsiTheme="minorHAnsi" w:cstheme="minorHAnsi"/>
                <w:kern w:val="3"/>
                <w:sz w:val="20"/>
                <w:lang w:eastAsia="zh-CN" w:bidi="hi-IN"/>
              </w:rPr>
            </w:pPr>
            <w:r w:rsidRPr="000F0141">
              <w:rPr>
                <w:rFonts w:asciiTheme="minorHAnsi" w:eastAsia="Droid Sans" w:hAnsiTheme="minorHAnsi" w:cstheme="minorHAnsi"/>
                <w:kern w:val="3"/>
                <w:sz w:val="20"/>
                <w:lang w:eastAsia="zh-CN" w:bidi="hi-IN"/>
              </w:rPr>
              <w:t>Wszystkie zastosowane rozwiązania muszą zostać zaakceptowane przez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AD0DB77"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r w:rsidRPr="000F0141">
              <w:rPr>
                <w:rFonts w:asciiTheme="minorHAnsi" w:hAnsiTheme="minorHAnsi" w:cstheme="minorHAnsi"/>
                <w:i/>
                <w:color w:val="000000"/>
                <w:sz w:val="20"/>
                <w:szCs w:val="20"/>
                <w:lang w:eastAsia="pl-PL"/>
              </w:rPr>
              <w:lastRenderedPageBreak/>
              <w:t>Podać producenta, typ i model</w:t>
            </w:r>
          </w:p>
          <w:p w14:paraId="798028A3"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44A3EF33"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601C4646"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37C0E7F6"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7E8F9DDB"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66A7E46D"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51F30BD4"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7419A2DF"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168A4392"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514EE392"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5A7D4655"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1300131B"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04E9BFB0"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p w14:paraId="166B845A" w14:textId="77777777" w:rsidR="000F0141" w:rsidRPr="000F0141" w:rsidRDefault="000F0141" w:rsidP="000F0141">
            <w:pPr>
              <w:pStyle w:val="Standard"/>
              <w:snapToGrid w:val="0"/>
              <w:rPr>
                <w:rFonts w:asciiTheme="minorHAnsi" w:hAnsiTheme="minorHAnsi" w:cstheme="minorHAnsi"/>
                <w:i/>
                <w:color w:val="000000"/>
                <w:sz w:val="20"/>
                <w:szCs w:val="20"/>
                <w:lang w:eastAsia="pl-PL"/>
              </w:rPr>
            </w:pPr>
          </w:p>
        </w:tc>
      </w:tr>
      <w:tr w:rsidR="000F0141" w:rsidRPr="000F0141" w14:paraId="0A2709BD" w14:textId="77777777" w:rsidTr="000D0926">
        <w:tc>
          <w:tcPr>
            <w:tcW w:w="846" w:type="dxa"/>
            <w:tcBorders>
              <w:top w:val="single" w:sz="4" w:space="0" w:color="000001"/>
              <w:left w:val="single" w:sz="4" w:space="0" w:color="000001"/>
              <w:bottom w:val="single" w:sz="4" w:space="0" w:color="000001"/>
            </w:tcBorders>
            <w:shd w:val="clear" w:color="auto" w:fill="C0C0C0"/>
            <w:tcMar>
              <w:left w:w="98" w:type="dxa"/>
            </w:tcMar>
          </w:tcPr>
          <w:p w14:paraId="50DFB7C3" w14:textId="77777777" w:rsidR="000F0141" w:rsidRPr="000F0141" w:rsidRDefault="000F0141" w:rsidP="001D21C6">
            <w:pPr>
              <w:pStyle w:val="Standard"/>
              <w:numPr>
                <w:ilvl w:val="0"/>
                <w:numId w:val="12"/>
              </w:numPr>
              <w:snapToGrid w:val="0"/>
              <w:rPr>
                <w:rFonts w:asciiTheme="minorHAnsi" w:hAnsiTheme="minorHAnsi" w:cstheme="minorHAnsi"/>
                <w:color w:val="000000"/>
                <w:sz w:val="20"/>
                <w:szCs w:val="20"/>
              </w:rPr>
            </w:pPr>
          </w:p>
        </w:tc>
        <w:tc>
          <w:tcPr>
            <w:tcW w:w="9961" w:type="dxa"/>
            <w:tcBorders>
              <w:top w:val="single" w:sz="4" w:space="0" w:color="000001"/>
              <w:left w:val="single" w:sz="4" w:space="0" w:color="000001"/>
              <w:bottom w:val="single" w:sz="4" w:space="0" w:color="000001"/>
            </w:tcBorders>
            <w:shd w:val="clear" w:color="auto" w:fill="C0C0C0"/>
            <w:tcMar>
              <w:left w:w="98" w:type="dxa"/>
            </w:tcMar>
          </w:tcPr>
          <w:p w14:paraId="3199A163"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sz w:val="20"/>
                <w:szCs w:val="20"/>
              </w:rPr>
              <w:t>Pozostałe warunki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C0C0C0"/>
            <w:tcMar>
              <w:left w:w="98" w:type="dxa"/>
            </w:tcMar>
          </w:tcPr>
          <w:p w14:paraId="6DD11BDE" w14:textId="77777777" w:rsidR="000F0141" w:rsidRPr="000F0141" w:rsidRDefault="000F0141" w:rsidP="000F0141">
            <w:pPr>
              <w:pStyle w:val="Standard"/>
              <w:snapToGrid w:val="0"/>
              <w:rPr>
                <w:rFonts w:asciiTheme="minorHAnsi" w:hAnsiTheme="minorHAnsi" w:cstheme="minorHAnsi"/>
                <w:sz w:val="20"/>
                <w:szCs w:val="20"/>
              </w:rPr>
            </w:pPr>
          </w:p>
        </w:tc>
      </w:tr>
      <w:tr w:rsidR="000F0141" w:rsidRPr="000F0141" w14:paraId="393DF225" w14:textId="77777777" w:rsidTr="000D0926">
        <w:trPr>
          <w:trHeight w:val="429"/>
        </w:trPr>
        <w:tc>
          <w:tcPr>
            <w:tcW w:w="846" w:type="dxa"/>
            <w:tcBorders>
              <w:top w:val="single" w:sz="4" w:space="0" w:color="000001"/>
              <w:left w:val="single" w:sz="4" w:space="0" w:color="000001"/>
              <w:bottom w:val="single" w:sz="4" w:space="0" w:color="000001"/>
            </w:tcBorders>
            <w:shd w:val="clear" w:color="auto" w:fill="auto"/>
            <w:tcMar>
              <w:left w:w="98" w:type="dxa"/>
            </w:tcMar>
          </w:tcPr>
          <w:p w14:paraId="16AD5554"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12AF3DCD" w14:textId="77777777" w:rsidR="000F0141" w:rsidRPr="00411002" w:rsidRDefault="000F0141" w:rsidP="000F0141">
            <w:pPr>
              <w:pStyle w:val="Standard"/>
              <w:jc w:val="both"/>
              <w:rPr>
                <w:rFonts w:asciiTheme="minorHAnsi" w:hAnsiTheme="minorHAnsi" w:cstheme="minorHAnsi"/>
                <w:sz w:val="20"/>
                <w:szCs w:val="20"/>
              </w:rPr>
            </w:pPr>
            <w:r w:rsidRPr="00411002">
              <w:rPr>
                <w:rFonts w:asciiTheme="minorHAnsi" w:hAnsiTheme="minorHAnsi" w:cstheme="minorHAnsi"/>
                <w:sz w:val="20"/>
                <w:szCs w:val="20"/>
              </w:rPr>
              <w:t>Minimalny okres gwarancji 24 miesiące.</w:t>
            </w:r>
          </w:p>
          <w:p w14:paraId="0A15C3C3" w14:textId="046B89DC" w:rsidR="000F0141" w:rsidRPr="000F0141" w:rsidRDefault="000F0141" w:rsidP="000F0141">
            <w:pPr>
              <w:pStyle w:val="Standard"/>
              <w:jc w:val="both"/>
              <w:rPr>
                <w:rFonts w:asciiTheme="minorHAnsi" w:hAnsiTheme="minorHAnsi" w:cstheme="minorHAnsi"/>
                <w:sz w:val="20"/>
                <w:szCs w:val="20"/>
                <w:highlight w:val="yellow"/>
              </w:rPr>
            </w:pPr>
            <w:r w:rsidRPr="00411002">
              <w:rPr>
                <w:rFonts w:asciiTheme="minorHAnsi" w:hAnsiTheme="minorHAnsi" w:cstheme="minorHAnsi"/>
                <w:sz w:val="20"/>
                <w:szCs w:val="20"/>
              </w:rPr>
              <w:t xml:space="preserve">Gwarancja musi obejmować cały pojazd.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58FD076" w14:textId="77777777" w:rsidR="00566FA5" w:rsidRDefault="000F0141" w:rsidP="00566FA5">
            <w:pPr>
              <w:pStyle w:val="Standard"/>
              <w:snapToGrid w:val="0"/>
              <w:rPr>
                <w:rFonts w:asciiTheme="minorHAnsi" w:hAnsiTheme="minorHAnsi" w:cstheme="minorHAnsi"/>
                <w:b/>
                <w:color w:val="000000"/>
                <w:sz w:val="20"/>
                <w:szCs w:val="20"/>
              </w:rPr>
            </w:pPr>
            <w:r w:rsidRPr="000F0141">
              <w:rPr>
                <w:rFonts w:asciiTheme="minorHAnsi" w:hAnsiTheme="minorHAnsi" w:cstheme="minorHAnsi"/>
                <w:i/>
                <w:iCs/>
                <w:sz w:val="20"/>
                <w:szCs w:val="20"/>
              </w:rPr>
              <w:t>Należy podać okres gwarancji na cały pojazd.</w:t>
            </w:r>
            <w:r w:rsidR="00566FA5" w:rsidRPr="000F0141">
              <w:rPr>
                <w:rFonts w:asciiTheme="minorHAnsi" w:hAnsiTheme="minorHAnsi" w:cstheme="minorHAnsi"/>
                <w:b/>
                <w:color w:val="000000"/>
                <w:sz w:val="20"/>
                <w:szCs w:val="20"/>
              </w:rPr>
              <w:t xml:space="preserve"> </w:t>
            </w:r>
          </w:p>
          <w:p w14:paraId="1884AE26" w14:textId="77777777" w:rsidR="00566FA5" w:rsidRPr="00566FA5" w:rsidRDefault="00566FA5" w:rsidP="00566FA5">
            <w:pPr>
              <w:pStyle w:val="Standard"/>
              <w:snapToGrid w:val="0"/>
              <w:rPr>
                <w:rFonts w:asciiTheme="minorHAnsi" w:hAnsiTheme="minorHAnsi" w:cstheme="minorHAnsi"/>
                <w:b/>
                <w:color w:val="000000"/>
                <w:sz w:val="12"/>
                <w:szCs w:val="12"/>
              </w:rPr>
            </w:pPr>
          </w:p>
          <w:p w14:paraId="59CDE8A7" w14:textId="221847BC" w:rsidR="00566FA5" w:rsidRPr="00566FA5" w:rsidRDefault="00566FA5" w:rsidP="00566FA5">
            <w:pPr>
              <w:pStyle w:val="Standard"/>
              <w:snapToGrid w:val="0"/>
              <w:jc w:val="center"/>
              <w:rPr>
                <w:rFonts w:asciiTheme="minorHAnsi" w:hAnsiTheme="minorHAnsi" w:cstheme="minorHAnsi"/>
                <w:bCs/>
                <w:i/>
                <w:iCs/>
                <w:color w:val="000000"/>
                <w:sz w:val="20"/>
                <w:szCs w:val="20"/>
              </w:rPr>
            </w:pPr>
            <w:r w:rsidRPr="00566FA5">
              <w:rPr>
                <w:rFonts w:asciiTheme="minorHAnsi" w:hAnsiTheme="minorHAnsi" w:cstheme="minorHAnsi"/>
                <w:bCs/>
                <w:i/>
                <w:iCs/>
                <w:color w:val="000000"/>
                <w:sz w:val="20"/>
                <w:szCs w:val="20"/>
              </w:rPr>
              <w:t>Parametr oceniany</w:t>
            </w:r>
          </w:p>
          <w:p w14:paraId="28BF32D2" w14:textId="2199341B" w:rsidR="00566FA5" w:rsidRPr="007C525D" w:rsidRDefault="00566FA5" w:rsidP="00566FA5">
            <w:pPr>
              <w:pStyle w:val="Standard"/>
              <w:jc w:val="both"/>
              <w:rPr>
                <w:rFonts w:asciiTheme="minorHAnsi" w:hAnsiTheme="minorHAnsi" w:cstheme="minorHAnsi"/>
                <w:sz w:val="18"/>
                <w:szCs w:val="18"/>
              </w:rPr>
            </w:pPr>
            <w:r w:rsidRPr="007C525D">
              <w:rPr>
                <w:rFonts w:asciiTheme="minorHAnsi" w:hAnsiTheme="minorHAnsi" w:cstheme="minorHAnsi"/>
                <w:sz w:val="18"/>
                <w:szCs w:val="18"/>
              </w:rPr>
              <w:t xml:space="preserve">24 miesiące </w:t>
            </w:r>
            <w:r w:rsidR="007C525D" w:rsidRPr="007C525D">
              <w:rPr>
                <w:rFonts w:asciiTheme="minorHAnsi" w:hAnsiTheme="minorHAnsi" w:cstheme="minorHAnsi"/>
                <w:sz w:val="18"/>
                <w:szCs w:val="18"/>
              </w:rPr>
              <w:t>-</w:t>
            </w:r>
            <w:r w:rsidRPr="007C525D">
              <w:rPr>
                <w:rFonts w:asciiTheme="minorHAnsi" w:hAnsiTheme="minorHAnsi" w:cstheme="minorHAnsi"/>
                <w:sz w:val="18"/>
                <w:szCs w:val="18"/>
              </w:rPr>
              <w:t xml:space="preserve"> 0 pkt.</w:t>
            </w:r>
          </w:p>
          <w:p w14:paraId="4A0D78FB" w14:textId="1BFADCAC" w:rsidR="00566FA5" w:rsidRPr="007C525D" w:rsidRDefault="00566FA5" w:rsidP="00566FA5">
            <w:pPr>
              <w:pStyle w:val="Standard"/>
              <w:jc w:val="both"/>
              <w:rPr>
                <w:rFonts w:asciiTheme="minorHAnsi" w:hAnsiTheme="minorHAnsi" w:cstheme="minorHAnsi"/>
                <w:sz w:val="18"/>
                <w:szCs w:val="18"/>
              </w:rPr>
            </w:pPr>
            <w:r w:rsidRPr="007C525D">
              <w:rPr>
                <w:rFonts w:asciiTheme="minorHAnsi" w:hAnsiTheme="minorHAnsi" w:cstheme="minorHAnsi"/>
                <w:sz w:val="18"/>
                <w:szCs w:val="18"/>
              </w:rPr>
              <w:t>25-36 miesięcy i min</w:t>
            </w:r>
            <w:r w:rsidR="007C525D" w:rsidRPr="007C525D">
              <w:rPr>
                <w:rFonts w:asciiTheme="minorHAnsi" w:hAnsiTheme="minorHAnsi" w:cstheme="minorHAnsi"/>
                <w:sz w:val="18"/>
                <w:szCs w:val="18"/>
              </w:rPr>
              <w:t>.</w:t>
            </w:r>
            <w:r w:rsidRPr="007C525D">
              <w:rPr>
                <w:rFonts w:asciiTheme="minorHAnsi" w:hAnsiTheme="minorHAnsi" w:cstheme="minorHAnsi"/>
                <w:sz w:val="18"/>
                <w:szCs w:val="18"/>
              </w:rPr>
              <w:t xml:space="preserve"> 60</w:t>
            </w:r>
            <w:r w:rsidR="000D0926">
              <w:rPr>
                <w:rFonts w:asciiTheme="minorHAnsi" w:hAnsiTheme="minorHAnsi" w:cstheme="minorHAnsi"/>
                <w:sz w:val="18"/>
                <w:szCs w:val="18"/>
              </w:rPr>
              <w:t> </w:t>
            </w:r>
            <w:r w:rsidRPr="007C525D">
              <w:rPr>
                <w:rFonts w:asciiTheme="minorHAnsi" w:hAnsiTheme="minorHAnsi" w:cstheme="minorHAnsi"/>
                <w:sz w:val="18"/>
                <w:szCs w:val="18"/>
              </w:rPr>
              <w:t>000k</w:t>
            </w:r>
            <w:r w:rsidR="007C525D" w:rsidRPr="007C525D">
              <w:rPr>
                <w:rFonts w:asciiTheme="minorHAnsi" w:hAnsiTheme="minorHAnsi" w:cstheme="minorHAnsi"/>
                <w:sz w:val="18"/>
                <w:szCs w:val="18"/>
              </w:rPr>
              <w:t>m</w:t>
            </w:r>
            <w:r w:rsidRPr="007C525D">
              <w:rPr>
                <w:rFonts w:asciiTheme="minorHAnsi" w:hAnsiTheme="minorHAnsi" w:cstheme="minorHAnsi"/>
                <w:sz w:val="18"/>
                <w:szCs w:val="18"/>
              </w:rPr>
              <w:t xml:space="preserve"> </w:t>
            </w:r>
            <w:r w:rsidR="007C525D" w:rsidRPr="007C525D">
              <w:rPr>
                <w:rFonts w:asciiTheme="minorHAnsi" w:hAnsiTheme="minorHAnsi" w:cstheme="minorHAnsi"/>
                <w:sz w:val="18"/>
                <w:szCs w:val="18"/>
              </w:rPr>
              <w:t>-</w:t>
            </w:r>
            <w:r w:rsidRPr="007C525D">
              <w:rPr>
                <w:rFonts w:asciiTheme="minorHAnsi" w:hAnsiTheme="minorHAnsi" w:cstheme="minorHAnsi"/>
                <w:sz w:val="18"/>
                <w:szCs w:val="18"/>
              </w:rPr>
              <w:t xml:space="preserve"> 20 pkt.</w:t>
            </w:r>
          </w:p>
          <w:p w14:paraId="2B716BB6" w14:textId="01F06657" w:rsidR="000F0141" w:rsidRPr="00566FA5" w:rsidRDefault="000D0926" w:rsidP="00566FA5">
            <w:pPr>
              <w:pStyle w:val="Standard"/>
              <w:jc w:val="both"/>
              <w:rPr>
                <w:rFonts w:asciiTheme="minorHAnsi" w:hAnsiTheme="minorHAnsi" w:cstheme="minorHAnsi"/>
                <w:sz w:val="20"/>
                <w:szCs w:val="20"/>
                <w:highlight w:val="yellow"/>
              </w:rPr>
            </w:pPr>
            <w:r>
              <w:rPr>
                <w:rFonts w:asciiTheme="minorHAnsi" w:hAnsiTheme="minorHAnsi" w:cstheme="minorHAnsi"/>
                <w:sz w:val="18"/>
                <w:szCs w:val="18"/>
              </w:rPr>
              <w:t>37-</w:t>
            </w:r>
            <w:r w:rsidR="00566FA5" w:rsidRPr="007C525D">
              <w:rPr>
                <w:rFonts w:asciiTheme="minorHAnsi" w:hAnsiTheme="minorHAnsi" w:cstheme="minorHAnsi"/>
                <w:sz w:val="18"/>
                <w:szCs w:val="18"/>
              </w:rPr>
              <w:t>48 miesięcy lub więcej i min</w:t>
            </w:r>
            <w:r w:rsidR="007C525D" w:rsidRPr="007C525D">
              <w:rPr>
                <w:rFonts w:asciiTheme="minorHAnsi" w:hAnsiTheme="minorHAnsi" w:cstheme="minorHAnsi"/>
                <w:sz w:val="18"/>
                <w:szCs w:val="18"/>
              </w:rPr>
              <w:t>.</w:t>
            </w:r>
            <w:r w:rsidR="00566FA5" w:rsidRPr="007C525D">
              <w:rPr>
                <w:rFonts w:asciiTheme="minorHAnsi" w:hAnsiTheme="minorHAnsi" w:cstheme="minorHAnsi"/>
                <w:sz w:val="18"/>
                <w:szCs w:val="18"/>
              </w:rPr>
              <w:t xml:space="preserve"> 120</w:t>
            </w:r>
            <w:r>
              <w:rPr>
                <w:rFonts w:asciiTheme="minorHAnsi" w:hAnsiTheme="minorHAnsi" w:cstheme="minorHAnsi"/>
                <w:sz w:val="18"/>
                <w:szCs w:val="18"/>
              </w:rPr>
              <w:t> </w:t>
            </w:r>
            <w:r w:rsidR="00566FA5" w:rsidRPr="007C525D">
              <w:rPr>
                <w:rFonts w:asciiTheme="minorHAnsi" w:hAnsiTheme="minorHAnsi" w:cstheme="minorHAnsi"/>
                <w:sz w:val="18"/>
                <w:szCs w:val="18"/>
              </w:rPr>
              <w:t>000k</w:t>
            </w:r>
            <w:r w:rsidR="007C525D" w:rsidRPr="007C525D">
              <w:rPr>
                <w:rFonts w:asciiTheme="minorHAnsi" w:hAnsiTheme="minorHAnsi" w:cstheme="minorHAnsi"/>
                <w:sz w:val="18"/>
                <w:szCs w:val="18"/>
              </w:rPr>
              <w:t>m</w:t>
            </w:r>
            <w:r w:rsidR="00566FA5" w:rsidRPr="007C525D">
              <w:rPr>
                <w:rFonts w:asciiTheme="minorHAnsi" w:hAnsiTheme="minorHAnsi" w:cstheme="minorHAnsi"/>
                <w:sz w:val="18"/>
                <w:szCs w:val="18"/>
              </w:rPr>
              <w:t xml:space="preserve"> </w:t>
            </w:r>
            <w:r w:rsidR="007C525D" w:rsidRPr="007C525D">
              <w:rPr>
                <w:rFonts w:asciiTheme="minorHAnsi" w:hAnsiTheme="minorHAnsi" w:cstheme="minorHAnsi"/>
                <w:sz w:val="18"/>
                <w:szCs w:val="18"/>
              </w:rPr>
              <w:t>-</w:t>
            </w:r>
            <w:r w:rsidR="00566FA5" w:rsidRPr="007C525D">
              <w:rPr>
                <w:rFonts w:asciiTheme="minorHAnsi" w:hAnsiTheme="minorHAnsi" w:cstheme="minorHAnsi"/>
                <w:sz w:val="18"/>
                <w:szCs w:val="18"/>
              </w:rPr>
              <w:t xml:space="preserve"> 40 pkt.</w:t>
            </w:r>
          </w:p>
        </w:tc>
      </w:tr>
      <w:tr w:rsidR="000F0141" w:rsidRPr="000F0141" w14:paraId="1A92C416" w14:textId="77777777" w:rsidTr="000D0926">
        <w:trPr>
          <w:trHeight w:val="429"/>
        </w:trPr>
        <w:tc>
          <w:tcPr>
            <w:tcW w:w="846" w:type="dxa"/>
            <w:tcBorders>
              <w:top w:val="single" w:sz="4" w:space="0" w:color="000001"/>
              <w:left w:val="single" w:sz="4" w:space="0" w:color="000001"/>
              <w:bottom w:val="single" w:sz="4" w:space="0" w:color="000001"/>
            </w:tcBorders>
            <w:shd w:val="clear" w:color="auto" w:fill="auto"/>
            <w:tcMar>
              <w:left w:w="98" w:type="dxa"/>
            </w:tcMar>
          </w:tcPr>
          <w:p w14:paraId="187F529E" w14:textId="77777777" w:rsidR="000F0141" w:rsidRPr="000F0141" w:rsidRDefault="000F0141" w:rsidP="000D092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67913909" w14:textId="77777777" w:rsidR="000F0141" w:rsidRPr="000F0141" w:rsidRDefault="000F0141" w:rsidP="000D0926">
            <w:pPr>
              <w:pStyle w:val="Standard"/>
              <w:jc w:val="both"/>
              <w:rPr>
                <w:rFonts w:asciiTheme="minorHAnsi" w:hAnsiTheme="minorHAnsi" w:cstheme="minorHAnsi"/>
                <w:sz w:val="20"/>
                <w:szCs w:val="20"/>
              </w:rPr>
            </w:pPr>
            <w:r w:rsidRPr="000F0141">
              <w:rPr>
                <w:rFonts w:asciiTheme="minorHAnsi" w:hAnsiTheme="minorHAnsi" w:cstheme="minorHAnsi"/>
                <w:sz w:val="20"/>
                <w:szCs w:val="20"/>
              </w:rPr>
              <w:t>W okresie gwarancji Wykonawca zapewni bezpłatne przeglądy serwisowe wynikające z zaleceń producenta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45EC9B" w14:textId="77777777" w:rsidR="000F0141" w:rsidRPr="000F0141" w:rsidRDefault="000F0141" w:rsidP="000D0926">
            <w:pPr>
              <w:pStyle w:val="Standard"/>
              <w:snapToGrid w:val="0"/>
              <w:rPr>
                <w:rFonts w:asciiTheme="minorHAnsi" w:hAnsiTheme="minorHAnsi" w:cstheme="minorHAnsi"/>
                <w:b/>
                <w:color w:val="000000"/>
                <w:sz w:val="20"/>
                <w:szCs w:val="20"/>
              </w:rPr>
            </w:pPr>
          </w:p>
        </w:tc>
      </w:tr>
      <w:tr w:rsidR="000F0141" w:rsidRPr="000F0141" w14:paraId="4A5B39E7" w14:textId="77777777" w:rsidTr="000D0926">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0B79484D"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46D77050" w14:textId="77777777" w:rsidR="000F0141" w:rsidRPr="000F0141" w:rsidRDefault="000F0141" w:rsidP="000F0141">
            <w:pPr>
              <w:pStyle w:val="Standard"/>
              <w:jc w:val="both"/>
              <w:rPr>
                <w:rFonts w:asciiTheme="minorHAnsi" w:hAnsiTheme="minorHAnsi" w:cstheme="minorHAnsi"/>
                <w:sz w:val="20"/>
                <w:szCs w:val="20"/>
              </w:rPr>
            </w:pPr>
            <w:r w:rsidRPr="000F0141">
              <w:rPr>
                <w:rFonts w:asciiTheme="minorHAnsi" w:hAnsiTheme="minorHAnsi" w:cstheme="minorHAnsi"/>
                <w:sz w:val="20"/>
                <w:szCs w:val="20"/>
              </w:rPr>
              <w:t>Wykonawca obowiązany jest do dostarczenia wraz z samochodem:</w:t>
            </w:r>
          </w:p>
          <w:p w14:paraId="51FC8BB2" w14:textId="77777777" w:rsidR="000F0141" w:rsidRPr="000D0926" w:rsidRDefault="000F0141" w:rsidP="000F0141">
            <w:pPr>
              <w:pStyle w:val="Standard"/>
              <w:jc w:val="both"/>
              <w:rPr>
                <w:rFonts w:asciiTheme="minorHAnsi" w:hAnsiTheme="minorHAnsi" w:cstheme="minorHAnsi"/>
                <w:sz w:val="20"/>
                <w:szCs w:val="20"/>
              </w:rPr>
            </w:pPr>
            <w:r w:rsidRPr="000D0926">
              <w:rPr>
                <w:rFonts w:asciiTheme="minorHAnsi" w:hAnsiTheme="minorHAnsi" w:cstheme="minorHAnsi"/>
                <w:sz w:val="20"/>
                <w:szCs w:val="20"/>
              </w:rPr>
              <w:t>- instrukcji obsługi samochodu w języku polskim,</w:t>
            </w:r>
          </w:p>
          <w:p w14:paraId="60881550" w14:textId="7F7498F3" w:rsidR="000F0141" w:rsidRPr="000D0926" w:rsidRDefault="000F0141" w:rsidP="000F0141">
            <w:pPr>
              <w:pStyle w:val="Standard"/>
              <w:jc w:val="both"/>
              <w:rPr>
                <w:rFonts w:asciiTheme="minorHAnsi" w:hAnsiTheme="minorHAnsi" w:cstheme="minorHAnsi"/>
                <w:sz w:val="20"/>
                <w:szCs w:val="20"/>
              </w:rPr>
            </w:pPr>
            <w:r w:rsidRPr="000D0926">
              <w:rPr>
                <w:rFonts w:asciiTheme="minorHAnsi" w:hAnsiTheme="minorHAnsi" w:cstheme="minorHAnsi"/>
                <w:sz w:val="20"/>
                <w:szCs w:val="20"/>
              </w:rPr>
              <w:t>- dokumentacji niezbędnej do zarejestrowania samochodu jako pojazd uprzywilejowany</w:t>
            </w:r>
            <w:r w:rsidR="000D0926" w:rsidRPr="000D0926">
              <w:rPr>
                <w:rFonts w:asciiTheme="minorHAnsi" w:hAnsiTheme="minorHAnsi" w:cstheme="minorHAnsi"/>
                <w:sz w:val="20"/>
                <w:szCs w:val="20"/>
              </w:rPr>
              <w:t>,</w:t>
            </w:r>
          </w:p>
          <w:p w14:paraId="12D77163" w14:textId="77777777" w:rsidR="00A50AA2" w:rsidRDefault="00A50AA2" w:rsidP="000F0141">
            <w:pPr>
              <w:pStyle w:val="Standard"/>
              <w:jc w:val="both"/>
              <w:rPr>
                <w:rFonts w:asciiTheme="minorHAnsi" w:hAnsiTheme="minorHAnsi" w:cstheme="minorHAnsi"/>
                <w:sz w:val="20"/>
                <w:szCs w:val="20"/>
              </w:rPr>
            </w:pPr>
          </w:p>
          <w:p w14:paraId="5FA67C3F" w14:textId="51646083" w:rsidR="000F0141" w:rsidRPr="000F0141" w:rsidRDefault="00A50AA2" w:rsidP="000F0141">
            <w:pPr>
              <w:pStyle w:val="Standard"/>
              <w:jc w:val="both"/>
              <w:rPr>
                <w:rFonts w:asciiTheme="minorHAnsi" w:hAnsiTheme="minorHAnsi" w:cstheme="minorHAnsi"/>
                <w:sz w:val="20"/>
                <w:szCs w:val="20"/>
              </w:rPr>
            </w:pPr>
            <w:r>
              <w:rPr>
                <w:rFonts w:asciiTheme="minorHAnsi" w:hAnsiTheme="minorHAnsi" w:cstheme="minorHAnsi"/>
                <w:sz w:val="20"/>
                <w:szCs w:val="20"/>
              </w:rPr>
              <w:t>D</w:t>
            </w:r>
            <w:r w:rsidR="000F0141" w:rsidRPr="00411002">
              <w:rPr>
                <w:rFonts w:asciiTheme="minorHAnsi" w:hAnsiTheme="minorHAnsi" w:cstheme="minorHAnsi"/>
                <w:sz w:val="20"/>
                <w:szCs w:val="20"/>
              </w:rPr>
              <w:t>odatkowe badanie techniczne umożliwiające zarejestrowanie jako pojazd uprzywilejowany w ruchu zostanie wykonane na koszt Wykonawcy</w:t>
            </w:r>
            <w:r w:rsidR="00411002" w:rsidRPr="00411002">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F96318" w14:textId="77777777" w:rsidR="000F0141" w:rsidRPr="000F0141" w:rsidRDefault="000F0141" w:rsidP="000F0141">
            <w:pPr>
              <w:pStyle w:val="Standard"/>
              <w:snapToGrid w:val="0"/>
              <w:rPr>
                <w:rFonts w:asciiTheme="minorHAnsi" w:hAnsiTheme="minorHAnsi" w:cstheme="minorHAnsi"/>
                <w:i/>
                <w:color w:val="000000"/>
                <w:sz w:val="20"/>
                <w:szCs w:val="20"/>
              </w:rPr>
            </w:pPr>
          </w:p>
        </w:tc>
      </w:tr>
      <w:tr w:rsidR="000F0141" w:rsidRPr="000F0141" w14:paraId="0636F6C4" w14:textId="77777777" w:rsidTr="000D0926">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28C936E0" w14:textId="77777777" w:rsidR="000F0141" w:rsidRPr="000F0141" w:rsidRDefault="000F0141" w:rsidP="001D21C6">
            <w:pPr>
              <w:pStyle w:val="Standard"/>
              <w:numPr>
                <w:ilvl w:val="1"/>
                <w:numId w:val="12"/>
              </w:numPr>
              <w:snapToGrid w:val="0"/>
              <w:rPr>
                <w:rFonts w:asciiTheme="minorHAnsi" w:hAnsiTheme="minorHAnsi" w:cstheme="minorHAnsi"/>
                <w:sz w:val="20"/>
                <w:szCs w:val="20"/>
              </w:rPr>
            </w:pPr>
          </w:p>
        </w:tc>
        <w:tc>
          <w:tcPr>
            <w:tcW w:w="9961" w:type="dxa"/>
            <w:tcBorders>
              <w:top w:val="single" w:sz="4" w:space="0" w:color="000001"/>
              <w:left w:val="single" w:sz="4" w:space="0" w:color="000001"/>
              <w:bottom w:val="single" w:sz="4" w:space="0" w:color="000001"/>
            </w:tcBorders>
            <w:shd w:val="clear" w:color="auto" w:fill="auto"/>
            <w:tcMar>
              <w:left w:w="98" w:type="dxa"/>
            </w:tcMar>
          </w:tcPr>
          <w:p w14:paraId="4A4AEEB0" w14:textId="371C97B1" w:rsidR="000F0141" w:rsidRPr="000F0141" w:rsidRDefault="000F0141" w:rsidP="000F0141">
            <w:pPr>
              <w:pStyle w:val="Standard"/>
              <w:jc w:val="both"/>
              <w:rPr>
                <w:rFonts w:asciiTheme="minorHAnsi" w:hAnsiTheme="minorHAnsi" w:cstheme="minorHAnsi"/>
                <w:sz w:val="20"/>
                <w:szCs w:val="20"/>
              </w:rPr>
            </w:pPr>
            <w:r w:rsidRPr="000F0141">
              <w:rPr>
                <w:rFonts w:asciiTheme="minorHAnsi" w:hAnsiTheme="minorHAnsi" w:cstheme="minorHAnsi"/>
                <w:sz w:val="20"/>
                <w:szCs w:val="20"/>
              </w:rPr>
              <w:t>Wykonawca wyda przedmiot umowy z uzupełnionymi do pełnego stanu płynami eksploatacyjnymi oraz paliwem</w:t>
            </w:r>
            <w:r w:rsidR="000D0926">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B3C26F" w14:textId="77777777" w:rsidR="000F0141" w:rsidRPr="000F0141" w:rsidRDefault="000F0141" w:rsidP="000F0141">
            <w:pPr>
              <w:pStyle w:val="Standard"/>
              <w:snapToGrid w:val="0"/>
              <w:rPr>
                <w:rFonts w:asciiTheme="minorHAnsi" w:hAnsiTheme="minorHAnsi" w:cstheme="minorHAnsi"/>
                <w:sz w:val="20"/>
                <w:szCs w:val="20"/>
              </w:rPr>
            </w:pPr>
          </w:p>
        </w:tc>
      </w:tr>
    </w:tbl>
    <w:p w14:paraId="5C4C6140" w14:textId="20CEF84F" w:rsidR="003D76F0" w:rsidRPr="00AC4DD0" w:rsidRDefault="003D76F0" w:rsidP="00AC4DD0">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uPzp w związku z art. 99 uPzp.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roid Sans">
    <w:altName w:val="Yu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21666"/>
      <w:docPartObj>
        <w:docPartGallery w:val="Page Numbers (Bottom of Page)"/>
        <w:docPartUnique/>
      </w:docPartObj>
    </w:sdtPr>
    <w:sdtEndPr>
      <w:rPr>
        <w:rFonts w:asciiTheme="minorHAnsi" w:hAnsiTheme="minorHAnsi" w:cstheme="minorHAnsi"/>
        <w:sz w:val="16"/>
        <w:szCs w:val="16"/>
      </w:rPr>
    </w:sdtEndPr>
    <w:sdtContent>
      <w:p w14:paraId="01ADB511" w14:textId="37D16922" w:rsidR="00AC4DD0" w:rsidRPr="00AC4DD0" w:rsidRDefault="00AC4DD0">
        <w:pPr>
          <w:pStyle w:val="Stopka"/>
          <w:jc w:val="center"/>
          <w:rPr>
            <w:rFonts w:asciiTheme="minorHAnsi" w:hAnsiTheme="minorHAnsi" w:cstheme="minorHAnsi"/>
            <w:sz w:val="16"/>
            <w:szCs w:val="16"/>
          </w:rPr>
        </w:pPr>
        <w:r w:rsidRPr="00AC4DD0">
          <w:rPr>
            <w:rFonts w:asciiTheme="minorHAnsi" w:hAnsiTheme="minorHAnsi" w:cstheme="minorHAnsi"/>
            <w:sz w:val="16"/>
            <w:szCs w:val="16"/>
          </w:rPr>
          <w:fldChar w:fldCharType="begin"/>
        </w:r>
        <w:r w:rsidRPr="00AC4DD0">
          <w:rPr>
            <w:rFonts w:asciiTheme="minorHAnsi" w:hAnsiTheme="minorHAnsi" w:cstheme="minorHAnsi"/>
            <w:sz w:val="16"/>
            <w:szCs w:val="16"/>
          </w:rPr>
          <w:instrText>PAGE   \* MERGEFORMAT</w:instrText>
        </w:r>
        <w:r w:rsidRPr="00AC4DD0">
          <w:rPr>
            <w:rFonts w:asciiTheme="minorHAnsi" w:hAnsiTheme="minorHAnsi" w:cstheme="minorHAnsi"/>
            <w:sz w:val="16"/>
            <w:szCs w:val="16"/>
          </w:rPr>
          <w:fldChar w:fldCharType="separate"/>
        </w:r>
        <w:r w:rsidRPr="00AC4DD0">
          <w:rPr>
            <w:rFonts w:asciiTheme="minorHAnsi" w:hAnsiTheme="minorHAnsi" w:cstheme="minorHAnsi"/>
            <w:sz w:val="16"/>
            <w:szCs w:val="16"/>
          </w:rPr>
          <w:t>2</w:t>
        </w:r>
        <w:r w:rsidRPr="00AC4DD0">
          <w:rPr>
            <w:rFonts w:asciiTheme="minorHAnsi" w:hAnsiTheme="minorHAnsi" w:cstheme="minorHAnsi"/>
            <w:sz w:val="16"/>
            <w:szCs w:val="16"/>
          </w:rPr>
          <w:fldChar w:fldCharType="end"/>
        </w:r>
      </w:p>
    </w:sdtContent>
  </w:sdt>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7063B292"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2A</w:t>
    </w:r>
    <w:r w:rsidRPr="002B6422">
      <w:rPr>
        <w:rFonts w:ascii="Calibri" w:hAnsi="Calibri" w:cs="Calibri"/>
        <w:i/>
        <w:iCs/>
        <w:sz w:val="20"/>
        <w:szCs w:val="20"/>
      </w:rPr>
      <w:t xml:space="preserve"> do SWZ</w:t>
    </w:r>
  </w:p>
  <w:p w14:paraId="21D6E881" w14:textId="48EA806E"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w:t>
    </w:r>
    <w:r w:rsidR="000F0141">
      <w:rPr>
        <w:rFonts w:ascii="Calibri" w:hAnsi="Calibri" w:cs="Calibri"/>
        <w:i/>
        <w:iCs/>
        <w:sz w:val="20"/>
        <w:szCs w:val="20"/>
      </w:rPr>
      <w:t>4</w:t>
    </w:r>
    <w:r w:rsidR="002B6422">
      <w:rPr>
        <w:rFonts w:ascii="Calibri" w:hAnsi="Calibri" w:cs="Calibri"/>
        <w:i/>
        <w:iCs/>
        <w:sz w:val="20"/>
        <w:szCs w:val="20"/>
      </w:rPr>
      <w:t>.</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0A7B5A"/>
    <w:multiLevelType w:val="multilevel"/>
    <w:tmpl w:val="DF46198C"/>
    <w:lvl w:ilvl="0">
      <w:start w:val="1"/>
      <w:numFmt w:val="decimal"/>
      <w:lvlText w:val="%1."/>
      <w:lvlJc w:val="left"/>
      <w:pPr>
        <w:ind w:left="360" w:hanging="360"/>
      </w:pPr>
      <w:rPr>
        <w:b w:val="0"/>
      </w:rPr>
    </w:lvl>
    <w:lvl w:ilvl="1">
      <w:start w:val="1"/>
      <w:numFmt w:val="decimal"/>
      <w:lvlText w:val="%1.%2."/>
      <w:lvlJc w:val="left"/>
      <w:pPr>
        <w:ind w:left="1001" w:hanging="720"/>
      </w:pPr>
    </w:lvl>
    <w:lvl w:ilvl="2">
      <w:start w:val="1"/>
      <w:numFmt w:val="decimal"/>
      <w:lvlText w:val="%1.%2.%3."/>
      <w:lvlJc w:val="left"/>
      <w:pPr>
        <w:ind w:left="1282" w:hanging="720"/>
      </w:pPr>
    </w:lvl>
    <w:lvl w:ilvl="3">
      <w:start w:val="1"/>
      <w:numFmt w:val="decimal"/>
      <w:lvlText w:val="%1.%2.%3.%4."/>
      <w:lvlJc w:val="left"/>
      <w:pPr>
        <w:ind w:left="1923" w:hanging="1080"/>
      </w:pPr>
    </w:lvl>
    <w:lvl w:ilvl="4">
      <w:start w:val="1"/>
      <w:numFmt w:val="decimal"/>
      <w:lvlText w:val="%1.%2.%3.%4.%5."/>
      <w:lvlJc w:val="left"/>
      <w:pPr>
        <w:ind w:left="2564" w:hanging="1440"/>
      </w:pPr>
    </w:lvl>
    <w:lvl w:ilvl="5">
      <w:start w:val="1"/>
      <w:numFmt w:val="decimal"/>
      <w:lvlText w:val="%1.%2.%3.%4.%5.%6."/>
      <w:lvlJc w:val="left"/>
      <w:pPr>
        <w:ind w:left="2845" w:hanging="1440"/>
      </w:pPr>
    </w:lvl>
    <w:lvl w:ilvl="6">
      <w:start w:val="1"/>
      <w:numFmt w:val="decimal"/>
      <w:lvlText w:val="%1.%2.%3.%4.%5.%6.%7."/>
      <w:lvlJc w:val="left"/>
      <w:pPr>
        <w:ind w:left="3486" w:hanging="1800"/>
      </w:pPr>
    </w:lvl>
    <w:lvl w:ilvl="7">
      <w:start w:val="1"/>
      <w:numFmt w:val="decimal"/>
      <w:lvlText w:val="%1.%2.%3.%4.%5.%6.%7.%8."/>
      <w:lvlJc w:val="left"/>
      <w:pPr>
        <w:ind w:left="4127" w:hanging="2160"/>
      </w:pPr>
    </w:lvl>
    <w:lvl w:ilvl="8">
      <w:start w:val="1"/>
      <w:numFmt w:val="decimal"/>
      <w:lvlText w:val="%1.%2.%3.%4.%5.%6.%7.%8.%9."/>
      <w:lvlJc w:val="left"/>
      <w:pPr>
        <w:ind w:left="4408" w:hanging="2160"/>
      </w:pPr>
    </w:lvl>
  </w:abstractNum>
  <w:abstractNum w:abstractNumId="3"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0"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2"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350837796">
    <w:abstractNumId w:val="6"/>
  </w:num>
  <w:num w:numId="3" w16cid:durableId="1832912130">
    <w:abstractNumId w:val="9"/>
  </w:num>
  <w:num w:numId="4" w16cid:durableId="436024113">
    <w:abstractNumId w:val="3"/>
  </w:num>
  <w:num w:numId="5" w16cid:durableId="169638612">
    <w:abstractNumId w:val="10"/>
  </w:num>
  <w:num w:numId="6" w16cid:durableId="1643190321">
    <w:abstractNumId w:val="1"/>
  </w:num>
  <w:num w:numId="7" w16cid:durableId="1206940890">
    <w:abstractNumId w:val="4"/>
  </w:num>
  <w:num w:numId="8" w16cid:durableId="196816118">
    <w:abstractNumId w:val="8"/>
  </w:num>
  <w:num w:numId="9" w16cid:durableId="544562055">
    <w:abstractNumId w:val="11"/>
  </w:num>
  <w:num w:numId="10" w16cid:durableId="216597444">
    <w:abstractNumId w:val="12"/>
  </w:num>
  <w:num w:numId="11" w16cid:durableId="1525289426">
    <w:abstractNumId w:val="2"/>
  </w:num>
  <w:num w:numId="12" w16cid:durableId="1123108870">
    <w:abstractNumId w:val="7"/>
  </w:num>
  <w:num w:numId="13" w16cid:durableId="3847910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D0926"/>
    <w:rsid w:val="000F0141"/>
    <w:rsid w:val="000F56E0"/>
    <w:rsid w:val="00173FAA"/>
    <w:rsid w:val="0018687D"/>
    <w:rsid w:val="001A0851"/>
    <w:rsid w:val="001A36E0"/>
    <w:rsid w:val="001A37CC"/>
    <w:rsid w:val="001D21C6"/>
    <w:rsid w:val="001F66FF"/>
    <w:rsid w:val="001F6EA6"/>
    <w:rsid w:val="00204975"/>
    <w:rsid w:val="00205B01"/>
    <w:rsid w:val="00230D23"/>
    <w:rsid w:val="00262043"/>
    <w:rsid w:val="00296E0F"/>
    <w:rsid w:val="00297394"/>
    <w:rsid w:val="002A4535"/>
    <w:rsid w:val="002B0BE9"/>
    <w:rsid w:val="002B6422"/>
    <w:rsid w:val="002C0922"/>
    <w:rsid w:val="002D16BC"/>
    <w:rsid w:val="002D4FF4"/>
    <w:rsid w:val="002D722B"/>
    <w:rsid w:val="002E5F9E"/>
    <w:rsid w:val="00332B8C"/>
    <w:rsid w:val="00371FC8"/>
    <w:rsid w:val="003B5BC7"/>
    <w:rsid w:val="003C6BD4"/>
    <w:rsid w:val="003D5913"/>
    <w:rsid w:val="003D76F0"/>
    <w:rsid w:val="003E35EC"/>
    <w:rsid w:val="00411002"/>
    <w:rsid w:val="004402A6"/>
    <w:rsid w:val="00463AFB"/>
    <w:rsid w:val="004943A6"/>
    <w:rsid w:val="004A7723"/>
    <w:rsid w:val="004B6054"/>
    <w:rsid w:val="004C444C"/>
    <w:rsid w:val="004D1E1B"/>
    <w:rsid w:val="004E134F"/>
    <w:rsid w:val="004E1BD4"/>
    <w:rsid w:val="004F2AA8"/>
    <w:rsid w:val="00512EE6"/>
    <w:rsid w:val="005258F2"/>
    <w:rsid w:val="00532D09"/>
    <w:rsid w:val="005657E9"/>
    <w:rsid w:val="00566FA5"/>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72E99"/>
    <w:rsid w:val="00782EB1"/>
    <w:rsid w:val="007A26C5"/>
    <w:rsid w:val="007C525D"/>
    <w:rsid w:val="007F082F"/>
    <w:rsid w:val="00804924"/>
    <w:rsid w:val="00817264"/>
    <w:rsid w:val="00827814"/>
    <w:rsid w:val="00864CCE"/>
    <w:rsid w:val="0089774A"/>
    <w:rsid w:val="008B070C"/>
    <w:rsid w:val="008B3E76"/>
    <w:rsid w:val="008D2D3B"/>
    <w:rsid w:val="008E6DD4"/>
    <w:rsid w:val="008F7ACB"/>
    <w:rsid w:val="00917F01"/>
    <w:rsid w:val="0092266F"/>
    <w:rsid w:val="0098139E"/>
    <w:rsid w:val="00985578"/>
    <w:rsid w:val="009B026E"/>
    <w:rsid w:val="009B77C5"/>
    <w:rsid w:val="009D430F"/>
    <w:rsid w:val="009D4E41"/>
    <w:rsid w:val="009E4107"/>
    <w:rsid w:val="00A1143C"/>
    <w:rsid w:val="00A25499"/>
    <w:rsid w:val="00A50970"/>
    <w:rsid w:val="00A50AA2"/>
    <w:rsid w:val="00A55E60"/>
    <w:rsid w:val="00A677D5"/>
    <w:rsid w:val="00A73399"/>
    <w:rsid w:val="00AB0372"/>
    <w:rsid w:val="00AC4DD0"/>
    <w:rsid w:val="00AF2FD7"/>
    <w:rsid w:val="00AF3435"/>
    <w:rsid w:val="00B566A5"/>
    <w:rsid w:val="00BB1A1A"/>
    <w:rsid w:val="00BC4DAB"/>
    <w:rsid w:val="00C27251"/>
    <w:rsid w:val="00C27FEF"/>
    <w:rsid w:val="00C479C7"/>
    <w:rsid w:val="00C7245D"/>
    <w:rsid w:val="00C77686"/>
    <w:rsid w:val="00C813E6"/>
    <w:rsid w:val="00CA67EE"/>
    <w:rsid w:val="00CB4A63"/>
    <w:rsid w:val="00CB6B4A"/>
    <w:rsid w:val="00CC3317"/>
    <w:rsid w:val="00CC6834"/>
    <w:rsid w:val="00CF53E8"/>
    <w:rsid w:val="00D12D8A"/>
    <w:rsid w:val="00D216A0"/>
    <w:rsid w:val="00D81D90"/>
    <w:rsid w:val="00D82ACF"/>
    <w:rsid w:val="00DB112D"/>
    <w:rsid w:val="00DD0204"/>
    <w:rsid w:val="00DD35AA"/>
    <w:rsid w:val="00DF272B"/>
    <w:rsid w:val="00DF4668"/>
    <w:rsid w:val="00DF5991"/>
    <w:rsid w:val="00E00E70"/>
    <w:rsid w:val="00E0691E"/>
    <w:rsid w:val="00E15CFE"/>
    <w:rsid w:val="00E719E1"/>
    <w:rsid w:val="00E92948"/>
    <w:rsid w:val="00EB0CC1"/>
    <w:rsid w:val="00ED3600"/>
    <w:rsid w:val="00F00C98"/>
    <w:rsid w:val="00F159AE"/>
    <w:rsid w:val="00F17FDC"/>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141"/>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qFormat/>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customStyle="1" w:styleId="Standard">
    <w:name w:val="Standard"/>
    <w:qFormat/>
    <w:rsid w:val="000F014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0F0141"/>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qFormat/>
    <w:rsid w:val="000F0141"/>
    <w:pPr>
      <w:suppressAutoHyphens w:val="0"/>
      <w:spacing w:after="120"/>
    </w:pPr>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F4C-9C4B-44BC-9C56-E581CC2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2355</Words>
  <Characters>14132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14</cp:revision>
  <cp:lastPrinted>2024-05-15T10:14:00Z</cp:lastPrinted>
  <dcterms:created xsi:type="dcterms:W3CDTF">2024-05-16T09:28:00Z</dcterms:created>
  <dcterms:modified xsi:type="dcterms:W3CDTF">2024-06-11T08:15:00Z</dcterms:modified>
</cp:coreProperties>
</file>