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DA8E" w14:textId="77EECF56" w:rsidR="00450390" w:rsidRDefault="00074FAA" w:rsidP="00EA044A">
      <w:pPr>
        <w:rPr>
          <w:rFonts w:ascii="Tahoma" w:hAnsi="Tahoma" w:cs="Tahoma"/>
          <w:iCs/>
          <w:sz w:val="20"/>
          <w:szCs w:val="20"/>
        </w:rPr>
      </w:pPr>
      <w:r>
        <w:rPr>
          <w:noProof/>
        </w:rPr>
        <w:drawing>
          <wp:inline distT="0" distB="0" distL="0" distR="0" wp14:anchorId="1F94FF4B" wp14:editId="3212AD33">
            <wp:extent cx="8743950" cy="9015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369" cy="91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76454" w14:textId="77777777" w:rsidR="00450390" w:rsidRDefault="00450390" w:rsidP="00EA044A">
      <w:pPr>
        <w:rPr>
          <w:rFonts w:ascii="Tahoma" w:hAnsi="Tahoma" w:cs="Tahoma"/>
          <w:iCs/>
          <w:sz w:val="20"/>
          <w:szCs w:val="20"/>
        </w:rPr>
      </w:pPr>
    </w:p>
    <w:p w14:paraId="7EFDB234" w14:textId="71D4B2AC" w:rsidR="00EA044A" w:rsidRPr="000B6D9E" w:rsidRDefault="00572BA7" w:rsidP="00EA044A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AG/ZP-03/2023</w:t>
      </w:r>
      <w:r w:rsidR="00EA044A" w:rsidRPr="00AE3A29">
        <w:rPr>
          <w:rFonts w:ascii="Tahoma" w:hAnsi="Tahoma" w:cs="Tahoma"/>
          <w:iCs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450BE3">
        <w:rPr>
          <w:rFonts w:ascii="Tahoma" w:hAnsi="Tahoma" w:cs="Tahoma"/>
          <w:i/>
          <w:sz w:val="20"/>
          <w:szCs w:val="20"/>
        </w:rPr>
        <w:tab/>
      </w:r>
      <w:r w:rsidR="00EA044A" w:rsidRPr="00AE3A29">
        <w:rPr>
          <w:rFonts w:ascii="Tahoma" w:hAnsi="Tahoma" w:cs="Tahoma"/>
          <w:iCs/>
          <w:sz w:val="20"/>
          <w:szCs w:val="20"/>
        </w:rPr>
        <w:t xml:space="preserve">Załącznik nr </w:t>
      </w:r>
      <w:r w:rsidR="00EA044A" w:rsidRPr="00450BE3">
        <w:rPr>
          <w:rFonts w:ascii="Tahoma" w:hAnsi="Tahoma" w:cs="Tahoma"/>
          <w:iCs/>
          <w:sz w:val="20"/>
          <w:szCs w:val="20"/>
        </w:rPr>
        <w:t>3A do SWZ</w:t>
      </w:r>
    </w:p>
    <w:p w14:paraId="65AA7C95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</w:p>
    <w:p w14:paraId="587A5E88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</w:p>
    <w:p w14:paraId="698971A7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</w:p>
    <w:p w14:paraId="58DA033C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>SZCZEGÓŁOWY OPIS PRZEDMIOTU ZAMÓWIENIA – ZESTAWIENIE WYMAGANYCH PARAMETRÓW TECHNICZNYCH</w:t>
      </w:r>
    </w:p>
    <w:p w14:paraId="270AF63D" w14:textId="77777777" w:rsidR="00EA044A" w:rsidRPr="000B6D9E" w:rsidRDefault="00EA044A" w:rsidP="00EA044A">
      <w:pPr>
        <w:spacing w:after="240"/>
        <w:rPr>
          <w:rFonts w:ascii="Tahoma" w:hAnsi="Tahoma" w:cs="Tahoma"/>
          <w:b/>
          <w:sz w:val="20"/>
          <w:szCs w:val="20"/>
        </w:rPr>
      </w:pPr>
    </w:p>
    <w:p w14:paraId="6A9549F0" w14:textId="5034A54B" w:rsidR="00EA044A" w:rsidRPr="000B6D9E" w:rsidRDefault="00EA044A" w:rsidP="00EA044A">
      <w:pPr>
        <w:spacing w:after="240"/>
        <w:rPr>
          <w:rFonts w:ascii="Tahoma" w:hAnsi="Tahoma" w:cs="Tahoma"/>
          <w:b/>
          <w:smallCaps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 xml:space="preserve">PAKIET 1  </w:t>
      </w:r>
      <w:r w:rsidR="00B73225" w:rsidRPr="00450BE3">
        <w:rPr>
          <w:rFonts w:ascii="Tahoma" w:hAnsi="Tahoma" w:cs="Tahoma"/>
          <w:b/>
          <w:sz w:val="20"/>
          <w:szCs w:val="20"/>
          <w:u w:val="single"/>
        </w:rPr>
        <w:t>APARAT DO ZNIECZULENIA</w:t>
      </w:r>
      <w:r w:rsidR="00450BE3" w:rsidRPr="00450BE3">
        <w:rPr>
          <w:rFonts w:ascii="Tahoma" w:hAnsi="Tahoma" w:cs="Tahoma"/>
          <w:b/>
          <w:sz w:val="20"/>
          <w:szCs w:val="20"/>
          <w:u w:val="single"/>
        </w:rPr>
        <w:t xml:space="preserve"> – 2 szt. </w:t>
      </w:r>
    </w:p>
    <w:p w14:paraId="7C427CD6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 xml:space="preserve">Producent:  </w:t>
      </w:r>
    </w:p>
    <w:p w14:paraId="1DBC193A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</w:p>
    <w:p w14:paraId="542086BC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Oferowany model/typ:</w:t>
      </w:r>
    </w:p>
    <w:p w14:paraId="7EDDAAC4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</w:p>
    <w:p w14:paraId="18ED248E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Rok produkcji (wymagany fabrycznie nowy):</w:t>
      </w:r>
    </w:p>
    <w:p w14:paraId="758F93CF" w14:textId="40D5CAF0" w:rsidR="00EA044A" w:rsidRDefault="00EA044A"/>
    <w:tbl>
      <w:tblPr>
        <w:tblW w:w="15309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221"/>
        <w:gridCol w:w="3402"/>
        <w:gridCol w:w="2693"/>
      </w:tblGrid>
      <w:tr w:rsidR="00EA044A" w:rsidRPr="005D3BBF" w14:paraId="21036400" w14:textId="77777777" w:rsidTr="00572BA7">
        <w:trPr>
          <w:cantSplit/>
          <w:trHeight w:val="677"/>
        </w:trPr>
        <w:tc>
          <w:tcPr>
            <w:tcW w:w="99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EECE1CC" w14:textId="77777777" w:rsidR="00EA044A" w:rsidRPr="004A3F1B" w:rsidRDefault="00EA044A" w:rsidP="007D1C94">
            <w:pPr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  <w:t>lp</w:t>
            </w:r>
            <w:r w:rsidRPr="004A3F1B">
              <w:rPr>
                <w:rFonts w:ascii="Tahoma" w:hAnsi="Tahoma" w:cs="Tahoma"/>
                <w:bCs/>
                <w:smallCaps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1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09F408D" w14:textId="77777777" w:rsidR="00EA044A" w:rsidRPr="004A3F1B" w:rsidRDefault="00EA044A" w:rsidP="007D1C94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>Parametry techniczne  –  warunki graniczne</w:t>
            </w:r>
          </w:p>
        </w:tc>
        <w:tc>
          <w:tcPr>
            <w:tcW w:w="3402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87C3B5C" w14:textId="48BB499E" w:rsidR="00EA044A" w:rsidRPr="004A3F1B" w:rsidRDefault="00572BA7" w:rsidP="00572BA7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Parametr wymagany </w:t>
            </w:r>
          </w:p>
        </w:tc>
        <w:tc>
          <w:tcPr>
            <w:tcW w:w="2693" w:type="dxa"/>
            <w:vAlign w:val="center"/>
          </w:tcPr>
          <w:p w14:paraId="30FE25F8" w14:textId="77777777" w:rsidR="00EA044A" w:rsidRPr="004A3F1B" w:rsidRDefault="00EA044A" w:rsidP="007D1C94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Parametr oferowany  </w:t>
            </w:r>
          </w:p>
        </w:tc>
      </w:tr>
      <w:tr w:rsidR="00EA044A" w:rsidRPr="005D3BBF" w14:paraId="5AA08A79" w14:textId="77777777" w:rsidTr="00E26DB8">
        <w:trPr>
          <w:cantSplit/>
          <w:trHeight w:val="677"/>
        </w:trPr>
        <w:tc>
          <w:tcPr>
            <w:tcW w:w="993" w:type="dxa"/>
            <w:tcBorders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00500AE" w14:textId="77777777" w:rsidR="00EA044A" w:rsidRPr="005D3BBF" w:rsidRDefault="00EA044A" w:rsidP="00EA044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AF7DD64" w14:textId="03B52DD9" w:rsidR="00EA044A" w:rsidRPr="005D3BBF" w:rsidRDefault="00B73225" w:rsidP="007D1C94">
            <w:pPr>
              <w:jc w:val="center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APARAT DO ZNIECZULENIA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1F5186D" w14:textId="77777777" w:rsidR="00EA044A" w:rsidRPr="005D3BBF" w:rsidRDefault="00EA044A" w:rsidP="007D1C94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2B6D1EF" w14:textId="77777777" w:rsidR="00EA044A" w:rsidRPr="005D3BBF" w:rsidRDefault="00EA044A" w:rsidP="007D1C94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</w:tr>
    </w:tbl>
    <w:tbl>
      <w:tblPr>
        <w:tblStyle w:val="Tabela-Siatka"/>
        <w:tblW w:w="15309" w:type="dxa"/>
        <w:tblInd w:w="-572" w:type="dxa"/>
        <w:tblLook w:val="04A0" w:firstRow="1" w:lastRow="0" w:firstColumn="1" w:lastColumn="0" w:noHBand="0" w:noVBand="1"/>
      </w:tblPr>
      <w:tblGrid>
        <w:gridCol w:w="993"/>
        <w:gridCol w:w="8221"/>
        <w:gridCol w:w="3435"/>
        <w:gridCol w:w="2660"/>
      </w:tblGrid>
      <w:tr w:rsidR="00EA044A" w:rsidRPr="007D1C94" w14:paraId="25C9DCAA" w14:textId="77777777" w:rsidTr="007D1C94">
        <w:tc>
          <w:tcPr>
            <w:tcW w:w="993" w:type="dxa"/>
          </w:tcPr>
          <w:p w14:paraId="5BED3D31" w14:textId="77777777" w:rsidR="00EA044A" w:rsidRPr="007D1C94" w:rsidRDefault="00EA044A" w:rsidP="00EA04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</w:tcPr>
          <w:p w14:paraId="2E44C52E" w14:textId="7B0428A0" w:rsidR="00EA044A" w:rsidRDefault="00EA044A" w:rsidP="007D1C94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Aparat fabrycznie nowy, nie starszy niż rocznik </w:t>
            </w:r>
            <w:r w:rsidRPr="004E4B49">
              <w:rPr>
                <w:rFonts w:ascii="Tahoma" w:hAnsi="Tahoma" w:cs="Tahoma"/>
                <w:color w:val="FF0000"/>
                <w:sz w:val="18"/>
                <w:szCs w:val="18"/>
              </w:rPr>
              <w:t>202</w:t>
            </w:r>
            <w:r w:rsidR="004E4B49" w:rsidRPr="004E4B49"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  <w:p w14:paraId="37515698" w14:textId="1F4D3002" w:rsidR="00074FAA" w:rsidRPr="007D1C94" w:rsidRDefault="00074FAA" w:rsidP="007D1C9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nierekondycjonowany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>, nieregenerowany, nie powystawowy</w:t>
            </w:r>
          </w:p>
        </w:tc>
        <w:tc>
          <w:tcPr>
            <w:tcW w:w="3435" w:type="dxa"/>
          </w:tcPr>
          <w:p w14:paraId="4673DE3C" w14:textId="77777777" w:rsidR="00EA044A" w:rsidRPr="007D1C94" w:rsidRDefault="00EA044A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  <w:r w:rsidRPr="007D1C94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br/>
            </w:r>
          </w:p>
        </w:tc>
        <w:tc>
          <w:tcPr>
            <w:tcW w:w="2660" w:type="dxa"/>
          </w:tcPr>
          <w:p w14:paraId="6621758B" w14:textId="77777777" w:rsidR="00EA044A" w:rsidRPr="007D1C94" w:rsidRDefault="00EA044A" w:rsidP="007D1C9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CA735DB" w14:textId="77777777" w:rsidR="00EA044A" w:rsidRPr="007D1C94" w:rsidRDefault="00EA044A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4707B6B9" w14:textId="77777777" w:rsidTr="007D1C94">
        <w:tc>
          <w:tcPr>
            <w:tcW w:w="993" w:type="dxa"/>
          </w:tcPr>
          <w:p w14:paraId="30BD07D4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3072" w14:textId="75D5D2FD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Aparat do znieczulania ogólnego dla min.  dzieci i dorosłych 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7CDA" w14:textId="270C3324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37E77F34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40B9B6DA" w14:textId="77777777" w:rsidTr="007D1C94">
        <w:tc>
          <w:tcPr>
            <w:tcW w:w="993" w:type="dxa"/>
          </w:tcPr>
          <w:p w14:paraId="38E27B8A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3133" w14:textId="1A12B00A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Zasilanie dostosowane do 230 V, 50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6A17" w14:textId="59F83FCE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76A8B1CB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5A88F4C0" w14:textId="77777777" w:rsidTr="007D1C94">
        <w:tc>
          <w:tcPr>
            <w:tcW w:w="993" w:type="dxa"/>
          </w:tcPr>
          <w:p w14:paraId="27A5AC7A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8BA8" w14:textId="23B4A950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Zasilanie awaryjne zapewniające pracę aparatu przy zaniku napięcia sieci elektroenergetycznej.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7383" w14:textId="64D035FB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bookmarkStart w:id="0" w:name="OLE_LINK10"/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  <w:bookmarkEnd w:id="0"/>
          </w:p>
        </w:tc>
        <w:tc>
          <w:tcPr>
            <w:tcW w:w="2660" w:type="dxa"/>
          </w:tcPr>
          <w:p w14:paraId="7D344D5D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23138225" w14:textId="77777777" w:rsidTr="007D1C94">
        <w:tc>
          <w:tcPr>
            <w:tcW w:w="993" w:type="dxa"/>
          </w:tcPr>
          <w:p w14:paraId="468F166D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22F2" w14:textId="22B3C8CF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Zasilanie w gazy (O2, N2O, powietrze) z centralnej sieci szpitalnej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8577" w14:textId="662B72E1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3DCE0145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6EFA2A55" w14:textId="77777777" w:rsidTr="007D1C94">
        <w:tc>
          <w:tcPr>
            <w:tcW w:w="993" w:type="dxa"/>
          </w:tcPr>
          <w:p w14:paraId="05AD0F25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AAF3" w14:textId="2BE31F18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Węże wysokociśnieniowe (O2, N2O, powietrze) kodowane odpowiednimi kolorami ISO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0213" w14:textId="432CB123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3575458E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10C9F9EF" w14:textId="77777777" w:rsidTr="007D1C94">
        <w:tc>
          <w:tcPr>
            <w:tcW w:w="993" w:type="dxa"/>
          </w:tcPr>
          <w:p w14:paraId="0F90DFA1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E9FF" w14:textId="24946841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Precyzyjne elektroniczne przepływomierze tlenu, podtlenku azotu i powietrza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B28F" w14:textId="6C70459A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016EC00A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6F517F93" w14:textId="77777777" w:rsidTr="007D1C94">
        <w:tc>
          <w:tcPr>
            <w:tcW w:w="993" w:type="dxa"/>
          </w:tcPr>
          <w:p w14:paraId="05679B62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AFC0" w14:textId="2A2B036E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Kalibracja przepływomierzy dostosowana do znieczulania z niskimi i minimalnymi przepływami gazów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5EF2" w14:textId="4F2F6EBF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18FE500B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0155877F" w14:textId="77777777" w:rsidTr="007D1C94">
        <w:tc>
          <w:tcPr>
            <w:tcW w:w="993" w:type="dxa"/>
          </w:tcPr>
          <w:p w14:paraId="70567DA5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1D60" w14:textId="69B882C8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Wbudowany przepływomierz tlenu, niezależny od układu okrężnego, z regulowanym przepływem tlenu minimum do 10 l/min.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BE38" w14:textId="667E13FC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3AAC5C16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589AD7CC" w14:textId="77777777" w:rsidTr="007D1C94">
        <w:tc>
          <w:tcPr>
            <w:tcW w:w="993" w:type="dxa"/>
          </w:tcPr>
          <w:p w14:paraId="5258DC5C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8C44" w14:textId="0DD1A8E1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Elektroniczny lub pneumatyczny mieszalnik gazów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D42F" w14:textId="3F487CA8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06DFF3DB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3B1FB52B" w14:textId="77777777" w:rsidTr="007D1C94">
        <w:tc>
          <w:tcPr>
            <w:tcW w:w="993" w:type="dxa"/>
          </w:tcPr>
          <w:p w14:paraId="46FA4B69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E10D" w14:textId="5AE3065B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Przepływomierz awaryjny O2  o  przepływie O2 minimum10  l/min. Możliwa wentylacja ręczna i mechaniczna w trybie awaryjnym.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6466" w14:textId="5277BC48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25C96B22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37546AA6" w14:textId="77777777" w:rsidTr="007D1C94">
        <w:tc>
          <w:tcPr>
            <w:tcW w:w="993" w:type="dxa"/>
          </w:tcPr>
          <w:p w14:paraId="38541E5E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D371" w14:textId="567EED39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System automatycznego utrzymywania stężenia tlenu w mieszaninie z podtlenkiem azotu na poziomie minimum 25%. 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60FB" w14:textId="5E5F8018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65A6493C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779ECF08" w14:textId="77777777" w:rsidTr="007D1C94">
        <w:tc>
          <w:tcPr>
            <w:tcW w:w="993" w:type="dxa"/>
          </w:tcPr>
          <w:p w14:paraId="3E4B0275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2A47" w14:textId="10C1F123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Wbudowana regulowana zastawka nadciśnieniowa APL wentylacji ręcznej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D596" w14:textId="7B4C8C13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3D22B5A2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6BD85DFD" w14:textId="77777777" w:rsidTr="007D1C94">
        <w:tc>
          <w:tcPr>
            <w:tcW w:w="993" w:type="dxa"/>
          </w:tcPr>
          <w:p w14:paraId="1B0A1BC8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8B04" w14:textId="42A6B63B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Aparat wyposażony w blat do pisania i minimum jedną szufladę na akcesoria zamykaną na kluczyk.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FD9C" w14:textId="10A9BCB2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4263058A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535F3D3F" w14:textId="77777777" w:rsidTr="007D1C94">
        <w:tc>
          <w:tcPr>
            <w:tcW w:w="993" w:type="dxa"/>
          </w:tcPr>
          <w:p w14:paraId="6794294A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EC47" w14:textId="5AB8A22C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Wbudowane oświetlenie LED blatu z regulacją natężenia światła.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24F3" w14:textId="783263F2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39177138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74FAA" w:rsidRPr="007D1C94" w14:paraId="1E8B2B21" w14:textId="77777777" w:rsidTr="008C5311">
        <w:tc>
          <w:tcPr>
            <w:tcW w:w="9214" w:type="dxa"/>
            <w:gridSpan w:val="2"/>
          </w:tcPr>
          <w:p w14:paraId="0307DB38" w14:textId="77777777" w:rsidR="00074FAA" w:rsidRDefault="00074FAA" w:rsidP="00B7322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5226316" w14:textId="77777777" w:rsidR="00074FAA" w:rsidRDefault="00074FAA" w:rsidP="00B7322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74FAA">
              <w:rPr>
                <w:rFonts w:ascii="Tahoma" w:hAnsi="Tahoma" w:cs="Tahoma"/>
                <w:b/>
                <w:sz w:val="18"/>
                <w:szCs w:val="18"/>
              </w:rPr>
              <w:t>Układ oddechowy</w:t>
            </w:r>
          </w:p>
          <w:p w14:paraId="125787FC" w14:textId="5F71A060" w:rsidR="00074FAA" w:rsidRPr="00074FAA" w:rsidRDefault="00074FAA" w:rsidP="00B7322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435" w:type="dxa"/>
          </w:tcPr>
          <w:p w14:paraId="43089428" w14:textId="77777777" w:rsidR="00074FAA" w:rsidRPr="007D1C94" w:rsidRDefault="00074FAA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3B28928E" w14:textId="77777777" w:rsidR="00074FAA" w:rsidRPr="007D1C94" w:rsidRDefault="00074FAA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4E1A6004" w14:textId="77777777" w:rsidTr="007D1C94">
        <w:tc>
          <w:tcPr>
            <w:tcW w:w="993" w:type="dxa"/>
          </w:tcPr>
          <w:p w14:paraId="7BFB3944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D904" w14:textId="3D4B0D56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Kompaktowy układ oddechowy okrężny do wentylacji dzieci i dorosłych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5D46" w14:textId="034B7004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536112C8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5F7BE75C" w14:textId="77777777" w:rsidTr="007D1C94">
        <w:tc>
          <w:tcPr>
            <w:tcW w:w="993" w:type="dxa"/>
          </w:tcPr>
          <w:p w14:paraId="70B9B5F1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C967" w14:textId="0014FFC8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Układ oddechowy o prostej budowie, do łatwej wymiany i sterylizacji, pozbawiony lateksu.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28CA" w14:textId="40A54339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1E05CC50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70F11AA3" w14:textId="77777777" w:rsidTr="007D1C94">
        <w:tc>
          <w:tcPr>
            <w:tcW w:w="993" w:type="dxa"/>
          </w:tcPr>
          <w:p w14:paraId="4EA4D90D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B5F2" w14:textId="1F10A896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Obejście tlenowe o dużej wydajności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BFCE" w14:textId="5D2044F4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 zakres</w:t>
            </w:r>
          </w:p>
        </w:tc>
        <w:tc>
          <w:tcPr>
            <w:tcW w:w="2660" w:type="dxa"/>
          </w:tcPr>
          <w:p w14:paraId="497A3932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5D2D370A" w14:textId="77777777" w:rsidTr="007D1C94">
        <w:tc>
          <w:tcPr>
            <w:tcW w:w="993" w:type="dxa"/>
          </w:tcPr>
          <w:p w14:paraId="05EDE010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8402" w14:textId="3A0222E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Pochłaniacz dwutlenku węgla, wielokrotnego użytku, o budowie przeziernej i pojemności nie mniejszej niż 0,7 L i nie większej niż 1,5 L.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EB10" w14:textId="727AABC0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Tak, podać </w:t>
            </w:r>
            <w:r w:rsidR="00074FAA" w:rsidRPr="007D1C94">
              <w:rPr>
                <w:rFonts w:ascii="Tahoma" w:hAnsi="Tahoma" w:cs="Tahoma"/>
                <w:sz w:val="18"/>
                <w:szCs w:val="18"/>
              </w:rPr>
              <w:t>objętość</w:t>
            </w:r>
          </w:p>
        </w:tc>
        <w:tc>
          <w:tcPr>
            <w:tcW w:w="2660" w:type="dxa"/>
          </w:tcPr>
          <w:p w14:paraId="388B9057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209F661C" w14:textId="77777777" w:rsidTr="007D1C94">
        <w:tc>
          <w:tcPr>
            <w:tcW w:w="993" w:type="dxa"/>
          </w:tcPr>
          <w:p w14:paraId="6CE8F83C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110E" w14:textId="3C9F1490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Ze względu na ograniczenie kosztów, aparat do znieczulenia wyposażony w możliwość używania zamiennie pochłaniaczy wielorazowych i jednorazowych podczas znieczulenia</w:t>
            </w:r>
            <w:r w:rsidR="00074FAA">
              <w:rPr>
                <w:rFonts w:ascii="Tahoma" w:hAnsi="Tahoma" w:cs="Tahoma"/>
                <w:sz w:val="18"/>
                <w:szCs w:val="18"/>
              </w:rPr>
              <w:t>,</w:t>
            </w:r>
            <w:r w:rsidRPr="007D1C94">
              <w:rPr>
                <w:rFonts w:ascii="Tahoma" w:hAnsi="Tahoma" w:cs="Tahoma"/>
                <w:sz w:val="18"/>
                <w:szCs w:val="18"/>
              </w:rPr>
              <w:t xml:space="preserve"> bez rozszczelnienia układu. Wymiana bez stosowania narzędzi.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67F7" w14:textId="30F51B60" w:rsidR="00B73225" w:rsidRPr="00074FAA" w:rsidRDefault="00B73225" w:rsidP="00B732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4FAA">
              <w:rPr>
                <w:rFonts w:ascii="Tahoma" w:hAnsi="Tahoma" w:cs="Tahoma"/>
                <w:sz w:val="18"/>
                <w:szCs w:val="18"/>
              </w:rPr>
              <w:t>Tak</w:t>
            </w:r>
          </w:p>
          <w:p w14:paraId="3F031848" w14:textId="3DE4A0D8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74C765F5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55B55464" w14:textId="77777777" w:rsidTr="007D1C94">
        <w:tc>
          <w:tcPr>
            <w:tcW w:w="993" w:type="dxa"/>
          </w:tcPr>
          <w:p w14:paraId="572DC7AE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52CD" w14:textId="41DFF7D2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Usuwanie gazów anestetycznych poza salę operacyjną dostosowane do systemu odprowadzania gazów z kolumny. Wyjście ewakuacji gazów z zabezpieczeniem przed wyssaniem gazów z układu okrężnego. Przewód do podłączenia wyjścia ewakuacji gazów anestetycznych aparatu z odciągiem gazów w kolumnie anestezjologicznej (kompletny przewód) 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4E39" w14:textId="483307BC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46A8D30C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26141EB7" w14:textId="77777777" w:rsidTr="007D1C94">
        <w:tc>
          <w:tcPr>
            <w:tcW w:w="993" w:type="dxa"/>
          </w:tcPr>
          <w:p w14:paraId="2913BE6C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0F12" w14:textId="68BC85F8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Urządzenie do ekonomizacji znieczulania: funkcja optymalnego doboru przepływu świeżych gazów i oszczędzania środków wziewnych.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1D93" w14:textId="236C70A9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075369F2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7532918C" w14:textId="77777777" w:rsidTr="007D1C94">
        <w:tc>
          <w:tcPr>
            <w:tcW w:w="993" w:type="dxa"/>
          </w:tcPr>
          <w:p w14:paraId="175B1F4B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3200" w14:textId="122AB6A6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Zapobieganie powstawaniu mieszaniny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hipoksycznej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 xml:space="preserve"> podczas anestezji i anestezji niskich i minimalnych przepływów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F4DB" w14:textId="0BADBB13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490C3AA4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68586698" w14:textId="77777777" w:rsidTr="007D1C94">
        <w:tc>
          <w:tcPr>
            <w:tcW w:w="993" w:type="dxa"/>
          </w:tcPr>
          <w:p w14:paraId="6ADABD1D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F9B8" w14:textId="08B82445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Układ oddechowy kompaktowy dla </w:t>
            </w:r>
            <w:r w:rsidR="00074FAA" w:rsidRPr="007D1C94">
              <w:rPr>
                <w:rFonts w:ascii="Tahoma" w:hAnsi="Tahoma" w:cs="Tahoma"/>
                <w:sz w:val="18"/>
                <w:szCs w:val="18"/>
              </w:rPr>
              <w:t>noworodków</w:t>
            </w:r>
            <w:r w:rsidRPr="007D1C94">
              <w:rPr>
                <w:rFonts w:ascii="Tahoma" w:hAnsi="Tahoma" w:cs="Tahoma"/>
                <w:sz w:val="18"/>
                <w:szCs w:val="18"/>
              </w:rPr>
              <w:t xml:space="preserve"> , dzieci i dorosłych pozbawiony lateksu nadający się do sterylizacji w autoklawie.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EF2B" w14:textId="4A6E8991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747930F7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038EA318" w14:textId="77777777" w:rsidTr="007D1C94">
        <w:tc>
          <w:tcPr>
            <w:tcW w:w="9214" w:type="dxa"/>
            <w:gridSpan w:val="2"/>
          </w:tcPr>
          <w:p w14:paraId="6365E239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6CB6171" w14:textId="40FA47F8" w:rsidR="00B73225" w:rsidRPr="00885DC8" w:rsidRDefault="00B73225" w:rsidP="00885D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5DC8">
              <w:rPr>
                <w:rFonts w:ascii="Tahoma" w:hAnsi="Tahoma" w:cs="Tahoma"/>
                <w:b/>
                <w:sz w:val="18"/>
                <w:szCs w:val="18"/>
              </w:rPr>
              <w:t>Respirator anestetyczny</w:t>
            </w:r>
          </w:p>
          <w:p w14:paraId="6CBB5521" w14:textId="4F659A63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5" w:type="dxa"/>
          </w:tcPr>
          <w:p w14:paraId="69BDCDCB" w14:textId="77777777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318CD9DC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22FCC215" w14:textId="77777777" w:rsidTr="007D1C94">
        <w:tc>
          <w:tcPr>
            <w:tcW w:w="993" w:type="dxa"/>
          </w:tcPr>
          <w:p w14:paraId="4EE2D957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BE19" w14:textId="250AB14E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Tryb wentylacji ciśnieniowo – zmienny (PC) lub z gwarantowaną objętością typu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AutoFlow</w:t>
            </w:r>
            <w:proofErr w:type="spellEnd"/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C55D" w14:textId="2640D6BA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4ADD3310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7639C1B1" w14:textId="77777777" w:rsidTr="007D1C94">
        <w:tc>
          <w:tcPr>
            <w:tcW w:w="993" w:type="dxa"/>
          </w:tcPr>
          <w:p w14:paraId="2B3B800D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4957" w14:textId="207A6BCC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Tryb wentylacji objętościowo – zmienny (VC).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678D" w14:textId="13863CDD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3F3F30A3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2202A2FF" w14:textId="77777777" w:rsidTr="007D1C94">
        <w:tc>
          <w:tcPr>
            <w:tcW w:w="993" w:type="dxa"/>
          </w:tcPr>
          <w:p w14:paraId="374D42BD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290C" w14:textId="1FD9B644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Tryb ciśnieniowy zmienny z gwarantowaną objętością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89C6" w14:textId="7E320938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3DEF57A8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7F1C626D" w14:textId="77777777" w:rsidTr="007D1C94">
        <w:tc>
          <w:tcPr>
            <w:tcW w:w="993" w:type="dxa"/>
          </w:tcPr>
          <w:p w14:paraId="4E295B5D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CB37" w14:textId="6098A439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Synchronizowana przerywana wentylacja wymuszona (SIMV) w trybie objętościowo – zmiennym  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BAF2" w14:textId="5AE11AB6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2EC2B812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68F13D51" w14:textId="77777777" w:rsidTr="007D1C94">
        <w:tc>
          <w:tcPr>
            <w:tcW w:w="993" w:type="dxa"/>
          </w:tcPr>
          <w:p w14:paraId="2D56A2BD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06F2" w14:textId="08CAA990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Synchronizowana przerywana wentylacja wymuszona (SIMV) w trybie ciśnieniowo – zmiennym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6D66" w14:textId="61D7ACF0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6F6AA2B7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62A0A284" w14:textId="77777777" w:rsidTr="007D1C94">
        <w:tc>
          <w:tcPr>
            <w:tcW w:w="993" w:type="dxa"/>
          </w:tcPr>
          <w:p w14:paraId="370940CB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7DDD" w14:textId="2A1252CC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Synchronizowana przerywana wentylacja wymuszona (SIMV) w trybie ciśnieniowo zmiennym z gwarantowaną objętością lub ze wspomaganiem ciśnieniowym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8A7C" w14:textId="1BFF2D42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24F192FC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29A899AB" w14:textId="77777777" w:rsidTr="007D1C94">
        <w:tc>
          <w:tcPr>
            <w:tcW w:w="993" w:type="dxa"/>
          </w:tcPr>
          <w:p w14:paraId="35EB5628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0105" w14:textId="27780BF4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Tryb wentylacji wspomaganej ciśnieniem (tzw.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Pressure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Support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>) z automatycznym włączeniem wentylacji zapasowej po wystąpieniu alarmu bezdechu respiratora. Czułość wyzwalania przepływowego min. 0,3-10 l/min.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D10A" w14:textId="436F545A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51A45DA0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19446E44" w14:textId="77777777" w:rsidTr="007D1C94">
        <w:tc>
          <w:tcPr>
            <w:tcW w:w="993" w:type="dxa"/>
          </w:tcPr>
          <w:p w14:paraId="0509ECEA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8C65" w14:textId="2103C9D4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Tryb wentylacji CPAP+PSV.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F227" w14:textId="29628848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5236BED9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6E2E0EBF" w14:textId="77777777" w:rsidTr="007D1C94">
        <w:tc>
          <w:tcPr>
            <w:tcW w:w="993" w:type="dxa"/>
          </w:tcPr>
          <w:p w14:paraId="46B6D700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01CD" w14:textId="441309D3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Tryb wentylacji ręczny.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F767" w14:textId="296CAB10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3E4813D8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5C2BA433" w14:textId="77777777" w:rsidTr="007D1C94">
        <w:tc>
          <w:tcPr>
            <w:tcW w:w="993" w:type="dxa"/>
          </w:tcPr>
          <w:p w14:paraId="1FC2FA7D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4562" w14:textId="48EB3C42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Aparat wyposażony w tryb pracy w krążeniu pozaustrojowym, zapewniający: wentylację ręczną w krążeniu pozaustrojowym z zawieszeniem alarmów min. objętości, bezdechu i CO2,  z informacją na  ekranie respiratora o włączonym trybie pracy w krążeniu pozaustrojowym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8E61" w14:textId="037399B4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595CE78B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6E7B5108" w14:textId="77777777" w:rsidTr="007D1C94">
        <w:tc>
          <w:tcPr>
            <w:tcW w:w="993" w:type="dxa"/>
          </w:tcPr>
          <w:p w14:paraId="302C874A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F6DA" w14:textId="04DC4D2F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Pauza w przepływie gazów minimum do 1 min. w trybie wentylacji ręcznej i mechanicznej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E248" w14:textId="1289BFCC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7ED5E33B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2B9AE4BF" w14:textId="77777777" w:rsidTr="007D1C94">
        <w:tc>
          <w:tcPr>
            <w:tcW w:w="993" w:type="dxa"/>
          </w:tcPr>
          <w:p w14:paraId="2EBA3544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36A3" w14:textId="498F9FAB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Automatyczna wielostopniowa rekrutacja pęcherzyków płucnych programowana i obrazowana na ekranie respiratora. Możliwość ustawienia PEEP na wyjściu z procedury rekrutacji.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E941" w14:textId="25ED438E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15B71485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3E7E863C" w14:textId="77777777" w:rsidTr="007D1C94">
        <w:tc>
          <w:tcPr>
            <w:tcW w:w="993" w:type="dxa"/>
          </w:tcPr>
          <w:p w14:paraId="3C72BD11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0307" w14:textId="7B941601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Zakres regulacji stosunku wdechu do wydechu min. 2:1 ÷ 1:4.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F2D1" w14:textId="7B1D0C83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511C1C82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639ACADE" w14:textId="77777777" w:rsidTr="007D1C94">
        <w:tc>
          <w:tcPr>
            <w:tcW w:w="993" w:type="dxa"/>
          </w:tcPr>
          <w:p w14:paraId="7DAB3B61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E1F7" w14:textId="2475EA03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Zakres regulacji częstości oddechu w trybie wentylacji ciśnieniowo-zmiennej i objętościowo-zmiennej min. 4 - 100  oddechów / min. 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7F99" w14:textId="5A9F48A2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5429D344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714F9A25" w14:textId="77777777" w:rsidTr="007D1C94">
        <w:tc>
          <w:tcPr>
            <w:tcW w:w="993" w:type="dxa"/>
          </w:tcPr>
          <w:p w14:paraId="66C4273A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D0E3" w14:textId="2BB25CFF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Zakres regulacji objętości oddechowej w trybie wentylacji objętościowo-zmiennej min. 20 - 1500 ml.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4EC2" w14:textId="74A67CEC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2A754E75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5DC17FAE" w14:textId="77777777" w:rsidTr="007D1C94">
        <w:tc>
          <w:tcPr>
            <w:tcW w:w="993" w:type="dxa"/>
          </w:tcPr>
          <w:p w14:paraId="7B7152BE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3776" w14:textId="32136538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Zakres objętości oddechowej w trybie wentylacji ciśnieniowo-zmiennej lub objętościowo zmiennej min. 10 -  1500 ml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8E32" w14:textId="2D1ED602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4247F652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3957A18F" w14:textId="77777777" w:rsidTr="007D1C94">
        <w:tc>
          <w:tcPr>
            <w:tcW w:w="993" w:type="dxa"/>
          </w:tcPr>
          <w:p w14:paraId="62169EC1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4176" w14:textId="1304DB34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Zakres regulacji dodatniego ciśnienia końcowo-wydechowego (PEEP) min. 4 - 30 cm H2O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FC32" w14:textId="3C5A1084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66A3EA12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17E3E397" w14:textId="77777777" w:rsidTr="007D1C94">
        <w:tc>
          <w:tcPr>
            <w:tcW w:w="993" w:type="dxa"/>
          </w:tcPr>
          <w:p w14:paraId="0D7243EE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A8F2" w14:textId="66385B63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Zakres regulacji Plateau wdechu min. 5 -  60 % czasu wdechu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418E" w14:textId="1B16D117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7EC99EF4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4F3A6DAA" w14:textId="77777777" w:rsidTr="007D1C94">
        <w:tc>
          <w:tcPr>
            <w:tcW w:w="9214" w:type="dxa"/>
            <w:gridSpan w:val="2"/>
          </w:tcPr>
          <w:p w14:paraId="23194513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1479B30" w14:textId="77777777" w:rsidR="00B73225" w:rsidRPr="00885DC8" w:rsidRDefault="00B73225" w:rsidP="00885D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5DC8">
              <w:rPr>
                <w:rFonts w:ascii="Tahoma" w:hAnsi="Tahoma" w:cs="Tahoma"/>
                <w:b/>
                <w:sz w:val="18"/>
                <w:szCs w:val="18"/>
              </w:rPr>
              <w:t>Alarmy</w:t>
            </w:r>
          </w:p>
          <w:p w14:paraId="3A576F52" w14:textId="47EE10E2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5" w:type="dxa"/>
          </w:tcPr>
          <w:p w14:paraId="47568204" w14:textId="77777777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5CC6BC80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2BCB3117" w14:textId="77777777" w:rsidTr="007D1C94">
        <w:tc>
          <w:tcPr>
            <w:tcW w:w="993" w:type="dxa"/>
          </w:tcPr>
          <w:p w14:paraId="20107E1E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0E67" w14:textId="6A0B72AD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Alarm niskiej objętości minutowej MV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6686" w14:textId="543B35EE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3FC60C1B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6EB5A7B1" w14:textId="77777777" w:rsidTr="007D1C94">
        <w:tc>
          <w:tcPr>
            <w:tcW w:w="993" w:type="dxa"/>
          </w:tcPr>
          <w:p w14:paraId="4619A0E1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A164" w14:textId="56C62BA2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Alarmy TV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685F" w14:textId="351D9EF2" w:rsidR="00B73225" w:rsidRPr="007D1C94" w:rsidRDefault="00DE00F8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4861E5B2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5AA6F2D4" w14:textId="77777777" w:rsidTr="007D1C94">
        <w:tc>
          <w:tcPr>
            <w:tcW w:w="993" w:type="dxa"/>
          </w:tcPr>
          <w:p w14:paraId="67BEDA28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147D" w14:textId="733BA215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Alarm minimalnego i maksymalnego ciśnienia wdechowego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BEBA" w14:textId="51C5FD49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416BABB4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5A8ACA75" w14:textId="77777777" w:rsidTr="007D1C94">
        <w:tc>
          <w:tcPr>
            <w:tcW w:w="993" w:type="dxa"/>
          </w:tcPr>
          <w:p w14:paraId="0776A1A9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7F4C" w14:textId="3392B010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Alarm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Apnea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7B93" w14:textId="1D7927C9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74757EB5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2DA7B59E" w14:textId="77777777" w:rsidTr="007D1C94">
        <w:tc>
          <w:tcPr>
            <w:tcW w:w="993" w:type="dxa"/>
          </w:tcPr>
          <w:p w14:paraId="2598F3BC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359B" w14:textId="4BF818EB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Alarm braku zasilania w energię elektryczną.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71FF" w14:textId="07E0D37B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762612AF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3484FFAE" w14:textId="77777777" w:rsidTr="007D1C94">
        <w:tc>
          <w:tcPr>
            <w:tcW w:w="993" w:type="dxa"/>
          </w:tcPr>
          <w:p w14:paraId="72A31D7C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1D1F" w14:textId="571DBC92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Alarm braku zasilania w gazy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30DD" w14:textId="2AD8114B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2A4858D7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36FF1E3B" w14:textId="77777777" w:rsidTr="007D1C94">
        <w:tc>
          <w:tcPr>
            <w:tcW w:w="9214" w:type="dxa"/>
            <w:gridSpan w:val="2"/>
          </w:tcPr>
          <w:p w14:paraId="7EB20181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24D6895" w14:textId="77777777" w:rsidR="00B73225" w:rsidRPr="00885DC8" w:rsidRDefault="00B73225" w:rsidP="00885D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5DC8">
              <w:rPr>
                <w:rFonts w:ascii="Tahoma" w:hAnsi="Tahoma" w:cs="Tahoma"/>
                <w:b/>
                <w:sz w:val="18"/>
                <w:szCs w:val="18"/>
              </w:rPr>
              <w:t>Pomiary i obrazowanie</w:t>
            </w:r>
          </w:p>
          <w:p w14:paraId="7615351B" w14:textId="5DA08F56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5" w:type="dxa"/>
          </w:tcPr>
          <w:p w14:paraId="26A330EA" w14:textId="77777777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5D984E42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51D2582C" w14:textId="77777777" w:rsidTr="007D1C94">
        <w:tc>
          <w:tcPr>
            <w:tcW w:w="993" w:type="dxa"/>
          </w:tcPr>
          <w:p w14:paraId="6B30D38F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F7EE" w14:textId="295A5215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stężenia tlenu w gazach oddechowych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3D5A" w14:textId="090BB47E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27D28202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1FF4C9D0" w14:textId="77777777" w:rsidTr="007D1C94">
        <w:tc>
          <w:tcPr>
            <w:tcW w:w="993" w:type="dxa"/>
          </w:tcPr>
          <w:p w14:paraId="71ABD1BB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D696" w14:textId="2117F67B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objętości oddechowej (TV).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28D0" w14:textId="2F5782B5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4D8C71C1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092A96F3" w14:textId="77777777" w:rsidTr="007D1C94">
        <w:tc>
          <w:tcPr>
            <w:tcW w:w="993" w:type="dxa"/>
          </w:tcPr>
          <w:p w14:paraId="44D1932B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C3D8" w14:textId="4B3E322B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objętości minutowej (MV).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0C89" w14:textId="2C178259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1D7AC029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6F7973E0" w14:textId="77777777" w:rsidTr="007D1C94">
        <w:tc>
          <w:tcPr>
            <w:tcW w:w="993" w:type="dxa"/>
          </w:tcPr>
          <w:p w14:paraId="34CDD095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BEDE" w14:textId="1CF06B4C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częstości oddechu.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2337" w14:textId="4E5109B7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2F3DC348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00071B4F" w14:textId="77777777" w:rsidTr="007D1C94">
        <w:tc>
          <w:tcPr>
            <w:tcW w:w="993" w:type="dxa"/>
          </w:tcPr>
          <w:p w14:paraId="1BD6666D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3054" w14:textId="15EE99C9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ciśnienia szczytowego.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B9FF" w14:textId="7D8E617F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7B1216F1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46B44AFB" w14:textId="77777777" w:rsidTr="007D1C94">
        <w:tc>
          <w:tcPr>
            <w:tcW w:w="993" w:type="dxa"/>
          </w:tcPr>
          <w:p w14:paraId="2947DC21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A339" w14:textId="5A3F4F2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ciśnienia średniego.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9541" w14:textId="49CC7B7C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4218A665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487E7C7B" w14:textId="77777777" w:rsidTr="007D1C94">
        <w:tc>
          <w:tcPr>
            <w:tcW w:w="993" w:type="dxa"/>
          </w:tcPr>
          <w:p w14:paraId="2982E681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AB79" w14:textId="44AA289A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ciśnienia Plateau.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F4D0" w14:textId="4EE46CA4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52DB7759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02277743" w14:textId="77777777" w:rsidTr="007D1C94">
        <w:tc>
          <w:tcPr>
            <w:tcW w:w="993" w:type="dxa"/>
          </w:tcPr>
          <w:p w14:paraId="1A35F135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4789" w14:textId="2C28C178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ciśnienia PEEP.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1EF9" w14:textId="3292F608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098D05E2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5FACE7B2" w14:textId="77777777" w:rsidTr="007D1C94">
        <w:tc>
          <w:tcPr>
            <w:tcW w:w="993" w:type="dxa"/>
          </w:tcPr>
          <w:p w14:paraId="2731B70C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08D9" w14:textId="4AF557CA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stężenia wdechowego i wydechowego tlenu w gazach oddechowych metodą paramagnetyczną.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3D3C" w14:textId="4135B3C7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54A1D673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01E8BC47" w14:textId="77777777" w:rsidTr="007D1C94">
        <w:tc>
          <w:tcPr>
            <w:tcW w:w="993" w:type="dxa"/>
          </w:tcPr>
          <w:p w14:paraId="620021FE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F4D3" w14:textId="443EB980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Pomiar stężenia gazów i środków anestetycznych (podtlenku azotu,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sevofluranu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desfluranu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isofluranu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>) w mieszaninie wdechowej i wydechowej.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1D8B" w14:textId="355F4608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0F671DA3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62E604F8" w14:textId="77777777" w:rsidTr="007D1C94">
        <w:tc>
          <w:tcPr>
            <w:tcW w:w="993" w:type="dxa"/>
          </w:tcPr>
          <w:p w14:paraId="1555E198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4A81" w14:textId="230E754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Moduł pomiarów gazowych wyjmowany z aparatu kompatybilny z monitorem tego samego producenta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F8E0" w14:textId="385C0A20" w:rsidR="00B73225" w:rsidRPr="007D1C94" w:rsidRDefault="00DE00F8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6F92842F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651AB2F4" w14:textId="77777777" w:rsidTr="007D1C94">
        <w:tc>
          <w:tcPr>
            <w:tcW w:w="993" w:type="dxa"/>
          </w:tcPr>
          <w:p w14:paraId="60880AAA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03FC" w14:textId="0404FA88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Automatyczna identyfikacja anestetyku wziewnego i analiza MAC z uwzględnieniem wieku pacjenta.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BE6D" w14:textId="4E0BF3B2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6F853A4E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7D46B469" w14:textId="77777777" w:rsidTr="007D1C94">
        <w:tc>
          <w:tcPr>
            <w:tcW w:w="993" w:type="dxa"/>
          </w:tcPr>
          <w:p w14:paraId="5139E0AF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821A" w14:textId="3B90C7A9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Ekran kolorowy LCD, dotykowy, do nastaw i prezentacji parametrów wentylacji i krzywych.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E1D4" w14:textId="3C4869A0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69F87FAB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4768A0F1" w14:textId="77777777" w:rsidTr="007D1C94">
        <w:tc>
          <w:tcPr>
            <w:tcW w:w="993" w:type="dxa"/>
          </w:tcPr>
          <w:p w14:paraId="38831557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6C78" w14:textId="4108E0B0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Przekątna ekranu: minimum 15".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0479" w14:textId="0CA0974F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2014575F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4A12850C" w14:textId="77777777" w:rsidTr="007D1C94">
        <w:tc>
          <w:tcPr>
            <w:tcW w:w="993" w:type="dxa"/>
          </w:tcPr>
          <w:p w14:paraId="1AA73A14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D12F" w14:textId="07D95D3C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Rozdzielczość: minimum 1024 x 768 pikseli.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A93A" w14:textId="38DA8EBB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381CF5E8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122ABD3B" w14:textId="77777777" w:rsidTr="007D1C94">
        <w:tc>
          <w:tcPr>
            <w:tcW w:w="993" w:type="dxa"/>
          </w:tcPr>
          <w:p w14:paraId="02A343B6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52EA" w14:textId="33A25DCC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Ekran główny respiratora niewbudowany  w korpus aparatu lub wbudowany w korpus aparatu z możliwością jego przestawienia w płaszczyźnie pionowej i poziomej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C4E1" w14:textId="76F527FC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08F3F5D6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425CB343" w14:textId="77777777" w:rsidTr="007D1C94">
        <w:tc>
          <w:tcPr>
            <w:tcW w:w="993" w:type="dxa"/>
          </w:tcPr>
          <w:p w14:paraId="2505A6E4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300C" w14:textId="3A472D24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Możliwość konfigurowania i zapamiętania minimum 3-ech niezależnych stron ekranu respiratora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378C" w14:textId="579B875B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287F9AA7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61CD1B15" w14:textId="77777777" w:rsidTr="007D1C94">
        <w:tc>
          <w:tcPr>
            <w:tcW w:w="993" w:type="dxa"/>
          </w:tcPr>
          <w:p w14:paraId="499B515B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EF11" w14:textId="04A4A0A1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Prezentacja wartości numerycznych i krzywej dynamicznej prężności CO2 w strumieniu wdechowym i wydechowym.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454E" w14:textId="3AB2E98D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1CBB8AEB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211175F7" w14:textId="77777777" w:rsidTr="007D1C94">
        <w:tc>
          <w:tcPr>
            <w:tcW w:w="993" w:type="dxa"/>
          </w:tcPr>
          <w:p w14:paraId="1663EA2A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0336" w14:textId="7CB68E60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Prezentacja koncentracji anestetyku wziewnego na wdechu i wydechu.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D9B4" w14:textId="0280F602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6BEA92DF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317A2C2D" w14:textId="77777777" w:rsidTr="007D1C94">
        <w:tc>
          <w:tcPr>
            <w:tcW w:w="993" w:type="dxa"/>
          </w:tcPr>
          <w:p w14:paraId="171E0BE9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B758" w14:textId="286A6B64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Możliwość obrazowania krzywej stężenia anestetyków.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92AC" w14:textId="15A6ABCE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2B8892F3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5B7BFD15" w14:textId="77777777" w:rsidTr="007D1C94">
        <w:tc>
          <w:tcPr>
            <w:tcW w:w="993" w:type="dxa"/>
          </w:tcPr>
          <w:p w14:paraId="04938969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23C3" w14:textId="3619CB76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Prezentacja krzywej przepływu w drogach oddechowych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C688" w14:textId="169F4E9A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59382F50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3A5C3C9E" w14:textId="77777777" w:rsidTr="007D1C94">
        <w:tc>
          <w:tcPr>
            <w:tcW w:w="993" w:type="dxa"/>
          </w:tcPr>
          <w:p w14:paraId="12ED6A3E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920F" w14:textId="78973086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Prezentacja min. pętli:</w:t>
            </w:r>
            <w:r w:rsidRPr="007D1C94">
              <w:rPr>
                <w:rFonts w:ascii="Tahoma" w:hAnsi="Tahoma" w:cs="Tahoma"/>
                <w:sz w:val="18"/>
                <w:szCs w:val="18"/>
              </w:rPr>
              <w:br/>
              <w:t>- ciśnienie / objętość</w:t>
            </w:r>
            <w:r w:rsidRPr="007D1C94">
              <w:rPr>
                <w:rFonts w:ascii="Tahoma" w:hAnsi="Tahoma" w:cs="Tahoma"/>
                <w:sz w:val="18"/>
                <w:szCs w:val="18"/>
              </w:rPr>
              <w:br/>
              <w:t xml:space="preserve">- przepływ / objętość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1280" w14:textId="5B2D88ED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605BBC86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1F60466E" w14:textId="77777777" w:rsidTr="007D1C94">
        <w:tc>
          <w:tcPr>
            <w:tcW w:w="993" w:type="dxa"/>
          </w:tcPr>
          <w:p w14:paraId="4642BDE3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8F8D" w14:textId="7CEADCDD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Prezentacja podatności układu oddechowego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BEC8" w14:textId="5927F249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5629DF17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3A1E5A31" w14:textId="77777777" w:rsidTr="007D1C94">
        <w:tc>
          <w:tcPr>
            <w:tcW w:w="993" w:type="dxa"/>
          </w:tcPr>
          <w:p w14:paraId="1C1813DB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8788" w14:textId="6C86B8DA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Możliwość zapisania minimum jednej pętli spirometrycznej i jednej pętli wzorcowej lub jednej pętli wzorcowej z prezentacją ostatnich 5 pętli spirometrycznych.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577B" w14:textId="076E7757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51C2D2D0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0A475A50" w14:textId="77777777" w:rsidTr="007D1C94">
        <w:tc>
          <w:tcPr>
            <w:tcW w:w="993" w:type="dxa"/>
          </w:tcPr>
          <w:p w14:paraId="4AED2FE5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3558" w14:textId="33E4E6B3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Prezentacja wartości ciśnienia gazów w instalacji szpitalnej na ekranie respiratora z możliwością zmiany jednostki pomiaru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1994" w14:textId="6F732D4D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4C0C2DD6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78F2EEB7" w14:textId="77777777" w:rsidTr="007D1C94">
        <w:tc>
          <w:tcPr>
            <w:tcW w:w="993" w:type="dxa"/>
          </w:tcPr>
          <w:p w14:paraId="30521786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41F3" w14:textId="309DDFBB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Automatyczna kalkulacja parametrów wentylacji po wprowadzeniu masy lub wzrostu pacjenta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F20E" w14:textId="339CCD0B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07CDB059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06167DD1" w14:textId="77777777" w:rsidTr="007D1C94">
        <w:tc>
          <w:tcPr>
            <w:tcW w:w="9214" w:type="dxa"/>
            <w:gridSpan w:val="2"/>
          </w:tcPr>
          <w:p w14:paraId="3AA36C44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262FD7C" w14:textId="77777777" w:rsidR="00B73225" w:rsidRPr="00885DC8" w:rsidRDefault="00B73225" w:rsidP="00885D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5DC8">
              <w:rPr>
                <w:rFonts w:ascii="Tahoma" w:hAnsi="Tahoma" w:cs="Tahoma"/>
                <w:b/>
                <w:sz w:val="18"/>
                <w:szCs w:val="18"/>
              </w:rPr>
              <w:t>Parowniki</w:t>
            </w:r>
          </w:p>
          <w:p w14:paraId="15866F13" w14:textId="2C33235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5" w:type="dxa"/>
          </w:tcPr>
          <w:p w14:paraId="615FFBA0" w14:textId="77777777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3A450D28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68FE94A9" w14:textId="77777777" w:rsidTr="007D1C94">
        <w:tc>
          <w:tcPr>
            <w:tcW w:w="993" w:type="dxa"/>
          </w:tcPr>
          <w:p w14:paraId="62D9485A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9949" w14:textId="751BE2F1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Uchwyt dla minimum 2-ch parowników mechanicznych lub elektronicznych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5146" w14:textId="49DE1C67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1B4CB669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2736AB1D" w14:textId="77777777" w:rsidTr="007D1C94">
        <w:tc>
          <w:tcPr>
            <w:tcW w:w="993" w:type="dxa"/>
          </w:tcPr>
          <w:p w14:paraId="243D3900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7C1B" w14:textId="68F48823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Możliwość jednoczesnego podłączenia parownika do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sevofluranu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desfluranu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 xml:space="preserve">. Na wyposażeniu parownik do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sevoflurane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001D" w14:textId="08179610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1E1F0605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71A774BB" w14:textId="77777777" w:rsidTr="007D1C94">
        <w:tc>
          <w:tcPr>
            <w:tcW w:w="993" w:type="dxa"/>
          </w:tcPr>
          <w:p w14:paraId="4BFB4FDD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A330" w14:textId="0BE49425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Zabezpieczenie przed podaniem dwóch środków wziewnych równocześnie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0A01" w14:textId="5B1408FC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2274B098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23A71273" w14:textId="77777777" w:rsidTr="007D1C94">
        <w:tc>
          <w:tcPr>
            <w:tcW w:w="993" w:type="dxa"/>
          </w:tcPr>
          <w:p w14:paraId="3FB83503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8876" w14:textId="2AA99892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Parownik sterowany elektronicznie lub mechanicznie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DE92" w14:textId="474ED787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559080B9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4AA9FA89" w14:textId="77777777" w:rsidTr="007D1C94">
        <w:tc>
          <w:tcPr>
            <w:tcW w:w="993" w:type="dxa"/>
          </w:tcPr>
          <w:p w14:paraId="077F53B9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A717" w14:textId="02378B1F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Możliwość automatycznej oceny zużycia środka wziewnego w godzinie znieczulenia, w czasie rzeczywistym z podaniem kosztu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6270" w14:textId="77777777" w:rsidR="00B73225" w:rsidRPr="007D1C94" w:rsidRDefault="00B73225" w:rsidP="00B732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C05F0C0" w14:textId="4CB6EFD8" w:rsidR="00B73225" w:rsidRPr="007D1C94" w:rsidRDefault="00DE00F8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1AF1D5F6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41741E7D" w14:textId="77777777" w:rsidTr="007D1C94">
        <w:tc>
          <w:tcPr>
            <w:tcW w:w="9214" w:type="dxa"/>
            <w:gridSpan w:val="2"/>
          </w:tcPr>
          <w:p w14:paraId="0464B781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6E08C1C" w14:textId="342A4C64" w:rsidR="00B73225" w:rsidRPr="00885DC8" w:rsidRDefault="00B73225" w:rsidP="00885D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5DC8">
              <w:rPr>
                <w:rFonts w:ascii="Tahoma" w:hAnsi="Tahoma" w:cs="Tahoma"/>
                <w:b/>
                <w:sz w:val="18"/>
                <w:szCs w:val="18"/>
              </w:rPr>
              <w:t>Ssak</w:t>
            </w:r>
          </w:p>
          <w:p w14:paraId="0EC9668E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5" w:type="dxa"/>
          </w:tcPr>
          <w:p w14:paraId="5F700FE1" w14:textId="77777777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691E10B7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372E92D7" w14:textId="77777777" w:rsidTr="007D1C94">
        <w:tc>
          <w:tcPr>
            <w:tcW w:w="993" w:type="dxa"/>
          </w:tcPr>
          <w:p w14:paraId="7FA6E5F5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E955" w14:textId="2175C555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Aparat wyposażony w wbudowany ssak inżektorowy z regulacja podciśnienia, z pojemnikami min. 0,7 l do wymiennych wkładów.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3487" w14:textId="3E200999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35AFDFEF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3FBF6D86" w14:textId="77777777" w:rsidTr="007D1C94">
        <w:tc>
          <w:tcPr>
            <w:tcW w:w="993" w:type="dxa"/>
          </w:tcPr>
          <w:p w14:paraId="540A8BD2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D89F" w14:textId="6E1D0381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Wymienne wkłady: minimum 5 szt. dla każdego urządzenia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23BB" w14:textId="6A1C4C4B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553079D9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0C44BD78" w14:textId="77777777" w:rsidTr="007D1C94">
        <w:tc>
          <w:tcPr>
            <w:tcW w:w="9214" w:type="dxa"/>
            <w:gridSpan w:val="2"/>
          </w:tcPr>
          <w:p w14:paraId="385A71F6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409003A" w14:textId="77777777" w:rsidR="00B73225" w:rsidRPr="00885DC8" w:rsidRDefault="00B73225" w:rsidP="00885D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5DC8">
              <w:rPr>
                <w:rFonts w:ascii="Tahoma" w:hAnsi="Tahoma" w:cs="Tahoma"/>
                <w:b/>
                <w:sz w:val="18"/>
                <w:szCs w:val="18"/>
              </w:rPr>
              <w:t>System testowania aparatu</w:t>
            </w:r>
          </w:p>
          <w:p w14:paraId="1766E2DA" w14:textId="284325BE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5" w:type="dxa"/>
          </w:tcPr>
          <w:p w14:paraId="61197380" w14:textId="77777777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2870D915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44419F36" w14:textId="77777777" w:rsidTr="007D1C94">
        <w:tc>
          <w:tcPr>
            <w:tcW w:w="993" w:type="dxa"/>
          </w:tcPr>
          <w:p w14:paraId="62BEE220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E24E" w14:textId="36824220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Automatyczny lub automatyczny z interakcją z personelem test kontrolny aparatu, sprawdzający jego działanie.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ADC5" w14:textId="3E2F9593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06D21378" w14:textId="77777777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1C843339" w14:textId="77777777" w:rsidTr="007D1C94">
        <w:tc>
          <w:tcPr>
            <w:tcW w:w="993" w:type="dxa"/>
          </w:tcPr>
          <w:p w14:paraId="715C802A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C146" w14:textId="4289FAF9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W celu zwiększenie bezpieczeństwa i polepszenia organizacji pracy na bloku operacyjnym aparat do znieczulenia wyposażony w dziennik testów kontrolnych prezentowany na ekranie aparatu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5134" w14:textId="4B2A1009" w:rsidR="007D1C94" w:rsidRPr="007D1C94" w:rsidRDefault="00DE00F8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57240943" w14:textId="77777777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2C123DB3" w14:textId="77777777" w:rsidTr="007D1C94">
        <w:tc>
          <w:tcPr>
            <w:tcW w:w="993" w:type="dxa"/>
          </w:tcPr>
          <w:p w14:paraId="3570FF2F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85E4" w14:textId="75CF5324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Konstrukcja aparatu umożliwiająca zainstalowanie kardiomonitora w ergonomicznej dla personelu medycznego pozycji.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512D" w14:textId="2DB57A86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0309DA8E" w14:textId="77777777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6F3C860A" w14:textId="77777777" w:rsidTr="00DE00F8"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44C550D8" w14:textId="77777777" w:rsidR="007D1C94" w:rsidRPr="00885DC8" w:rsidRDefault="007D1C94" w:rsidP="00885DC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0BB5977" w14:textId="77777777" w:rsidR="007D1C94" w:rsidRPr="00885DC8" w:rsidRDefault="007D1C94" w:rsidP="00885DC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85DC8">
              <w:rPr>
                <w:rFonts w:ascii="Tahoma" w:hAnsi="Tahoma" w:cs="Tahoma"/>
                <w:b/>
                <w:bCs/>
                <w:sz w:val="18"/>
                <w:szCs w:val="18"/>
              </w:rPr>
              <w:t>Monitor pacjenta do aparatu do znieczulenia</w:t>
            </w:r>
          </w:p>
          <w:p w14:paraId="075A4F21" w14:textId="3C7E910F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2E9A5698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71F8C222" w14:textId="77777777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0658C278" w14:textId="77777777" w:rsidTr="00DE00F8">
        <w:tc>
          <w:tcPr>
            <w:tcW w:w="993" w:type="dxa"/>
            <w:tcBorders>
              <w:top w:val="single" w:sz="4" w:space="0" w:color="auto"/>
            </w:tcBorders>
          </w:tcPr>
          <w:p w14:paraId="4DB788D0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85FFE" w14:textId="281CD3E9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Monitor wyposażony w dotykowy ekran o przekątnej min. 19"  Nie dopuszcza się realizacji tej funkcjonalności z wykorzystaniem zewnętrznego, dodatkowego ekranu lub innych rozwiązań zależnych od funkcjonowania sieci informatycznej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513C" w14:textId="74FA64E3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19D47352" w14:textId="77777777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1C478BE8" w14:textId="77777777" w:rsidTr="007D1C94">
        <w:tc>
          <w:tcPr>
            <w:tcW w:w="993" w:type="dxa"/>
          </w:tcPr>
          <w:p w14:paraId="763D66F0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2F43C" w14:textId="44FD5119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Możliwość podłączenia dodatkowego ekranu powielającego o przekątnej min. 19”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5CC5" w14:textId="451D1701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1173A32C" w14:textId="77777777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60074B9F" w14:textId="77777777" w:rsidTr="007D1C94">
        <w:tc>
          <w:tcPr>
            <w:tcW w:w="9214" w:type="dxa"/>
            <w:gridSpan w:val="2"/>
          </w:tcPr>
          <w:p w14:paraId="7D66B06F" w14:textId="77777777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8B185CB" w14:textId="77777777" w:rsidR="007D1C94" w:rsidRPr="00885DC8" w:rsidRDefault="007D1C94" w:rsidP="00885D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5DC8">
              <w:rPr>
                <w:rFonts w:ascii="Tahoma" w:hAnsi="Tahoma" w:cs="Tahoma"/>
                <w:b/>
                <w:sz w:val="18"/>
                <w:szCs w:val="18"/>
              </w:rPr>
              <w:t>Moduł transportowy</w:t>
            </w:r>
          </w:p>
          <w:p w14:paraId="5C94DF4D" w14:textId="7527E87F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5" w:type="dxa"/>
          </w:tcPr>
          <w:p w14:paraId="5647829C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106A7B42" w14:textId="77777777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7BF8E63C" w14:textId="77777777" w:rsidTr="007D1C94">
        <w:tc>
          <w:tcPr>
            <w:tcW w:w="993" w:type="dxa"/>
          </w:tcPr>
          <w:p w14:paraId="033BD3B6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59A73" w14:textId="3ACC0E80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Moduł transportowy wyposażony we wbudowany ekran o przekątnej przynajmniej 6,0” z funkcją automatycznego dostosowania wyświetlania do położenia monitora, skokowo przynajmniej co 180°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0380" w14:textId="41552455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3F5A0830" w14:textId="77777777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0408FEB6" w14:textId="77777777" w:rsidTr="007D1C94">
        <w:tc>
          <w:tcPr>
            <w:tcW w:w="993" w:type="dxa"/>
          </w:tcPr>
          <w:p w14:paraId="11BBBF46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58DD5" w14:textId="7A5FB6EE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Moduł transportowy umożliwia jednoczesną prezentację przynajmniej 3 krzywych dynamicznych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276D" w14:textId="44F9B16F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4DD874E3" w14:textId="77777777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23741D99" w14:textId="77777777" w:rsidTr="007D1C94">
        <w:tc>
          <w:tcPr>
            <w:tcW w:w="993" w:type="dxa"/>
          </w:tcPr>
          <w:p w14:paraId="40CA85F5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1DF26" w14:textId="3A18DB99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Możliwość konfiguracji przynajmniej 2 widoków ekranu modułu transportowego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71CB" w14:textId="66AD421D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29CC7368" w14:textId="77777777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2CC2150A" w14:textId="77777777" w:rsidTr="007D1C94">
        <w:tc>
          <w:tcPr>
            <w:tcW w:w="993" w:type="dxa"/>
          </w:tcPr>
          <w:p w14:paraId="7CA09008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2831C" w14:textId="1FCE41F5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Moduł transportowy wyposażony we wbudowane zasilanie akumulatorowe na przynajmniej 4 godziny pracy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9AEB" w14:textId="46C50B4D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4D4009BA" w14:textId="77777777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164EE531" w14:textId="77777777" w:rsidTr="007D1C94">
        <w:tc>
          <w:tcPr>
            <w:tcW w:w="993" w:type="dxa"/>
          </w:tcPr>
          <w:p w14:paraId="5F9A5243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2C0E9" w14:textId="104F64C3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Moduł transportowy przystosowany do warunków transportowych, odporny na upadek z wysokości przynajmniej 1m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8C0E" w14:textId="50D953DF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5A6CADA8" w14:textId="77777777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0165C6A6" w14:textId="77777777" w:rsidTr="007D1C94">
        <w:tc>
          <w:tcPr>
            <w:tcW w:w="993" w:type="dxa"/>
          </w:tcPr>
          <w:p w14:paraId="2D678FD3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56040" w14:textId="3C737358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Moduł transportowy przystosowany do warunków transportowych, klasa odporności na zachlapanie wodą nie gorsza niż IPX1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65D8" w14:textId="341CCEF0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6731ED34" w14:textId="77777777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066AFB6E" w14:textId="77777777" w:rsidTr="007D1C94">
        <w:tc>
          <w:tcPr>
            <w:tcW w:w="993" w:type="dxa"/>
          </w:tcPr>
          <w:p w14:paraId="5B2FF6DE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E91B1" w14:textId="503B8A1B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Masa modułu transportowego wraz z wbudowanym ekranem oraz akumulatorem poniżej 2kg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147B" w14:textId="172DFB23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53C6A313" w14:textId="77777777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0A769C05" w14:textId="77777777" w:rsidTr="007D1C94">
        <w:tc>
          <w:tcPr>
            <w:tcW w:w="993" w:type="dxa"/>
          </w:tcPr>
          <w:p w14:paraId="31D1D377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A4AFB" w14:textId="5A083293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Moduł transportowy umożliwia kontynuację monitorowania w czasie transportu przynajmniej następujących parametrów (zgodnie z ich wymogami opisanymi w dalszej części specyfikacji): EKG, SpO2, NIBP, 2x Temp., 2x IBP, z możliwością rozbudowy o pomiar CO2 w strumieniu bocznym. Dostępność parametrów zależna wyłącznie od podłączonych akcesoriów pomiarowych lub poprzez podłączenie do modułu transportowego dodatkowych modułów wieloparametrowych.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5559" w14:textId="07890879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4ED63330" w14:textId="77777777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7001D221" w14:textId="77777777" w:rsidTr="00885DC8">
        <w:trPr>
          <w:trHeight w:val="495"/>
        </w:trPr>
        <w:tc>
          <w:tcPr>
            <w:tcW w:w="993" w:type="dxa"/>
            <w:tcBorders>
              <w:bottom w:val="single" w:sz="4" w:space="0" w:color="auto"/>
            </w:tcBorders>
          </w:tcPr>
          <w:p w14:paraId="7DD80A04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524E0" w14:textId="2F16BFFB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Moduł transportowy zapewnia nieprzerwane monitorowanie w/w parametrów, a także przenoszenie pomiędzy stanowiskami: pamięci trendów i zdarzeń alarmowych, uzupełniając ją na nowym stanowisku o dane pozyskane w trakcie transportu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9518" w14:textId="16CFD89A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11B88CE4" w14:textId="77777777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6C30D703" w14:textId="77777777" w:rsidTr="007D1C94">
        <w:tc>
          <w:tcPr>
            <w:tcW w:w="9214" w:type="dxa"/>
            <w:gridSpan w:val="2"/>
            <w:tcBorders>
              <w:right w:val="single" w:sz="4" w:space="0" w:color="auto"/>
            </w:tcBorders>
          </w:tcPr>
          <w:p w14:paraId="4D91EDB0" w14:textId="77777777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67C361F5" w14:textId="77777777" w:rsidR="007D1C94" w:rsidRPr="00885DC8" w:rsidRDefault="007D1C94" w:rsidP="00885DC8">
            <w:pPr>
              <w:spacing w:line="25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5DC8">
              <w:rPr>
                <w:rFonts w:ascii="Tahoma" w:hAnsi="Tahoma" w:cs="Tahoma"/>
                <w:b/>
                <w:sz w:val="18"/>
                <w:szCs w:val="18"/>
              </w:rPr>
              <w:t>Monitorowane parametry</w:t>
            </w:r>
          </w:p>
          <w:p w14:paraId="719B5180" w14:textId="441B1482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5" w:type="dxa"/>
          </w:tcPr>
          <w:p w14:paraId="6E928CB7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072D3402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5C65CE38" w14:textId="77777777" w:rsidTr="007D1C94">
        <w:tc>
          <w:tcPr>
            <w:tcW w:w="993" w:type="dxa"/>
          </w:tcPr>
          <w:p w14:paraId="515BF752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BF0E9" w14:textId="4CA50932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EKG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F89B" w14:textId="725E9C40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05DF239C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778817D9" w14:textId="77777777" w:rsidTr="007D1C94">
        <w:tc>
          <w:tcPr>
            <w:tcW w:w="993" w:type="dxa"/>
          </w:tcPr>
          <w:p w14:paraId="22708488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92654" w14:textId="329D4254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 Monitorowanie przynajmniej 1 z 3, 7 i 12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odprowadzeń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>, z jakością diagnostyczną, w zależności od użytego przewodu EKG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44F2" w14:textId="56066CC0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3741EF5A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637AEBF7" w14:textId="77777777" w:rsidTr="007D1C94">
        <w:tc>
          <w:tcPr>
            <w:tcW w:w="993" w:type="dxa"/>
            <w:tcBorders>
              <w:bottom w:val="single" w:sz="4" w:space="0" w:color="auto"/>
            </w:tcBorders>
          </w:tcPr>
          <w:p w14:paraId="42DC78A8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DA9F6" w14:textId="4F86F297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Możliwość monitorowania 12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odprowadzeń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 xml:space="preserve"> EKG metodą obliczeniową, z ograniczonej liczby elektrod (nie więcej niż 6). Algorytm pomiarowy wykorzystuje standardowe rozmieszczenie elektrod na ciele pacjenta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0F8B" w14:textId="071579D4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69E724C8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3B8DBB7B" w14:textId="77777777" w:rsidTr="007D1C94">
        <w:tc>
          <w:tcPr>
            <w:tcW w:w="993" w:type="dxa"/>
            <w:tcBorders>
              <w:top w:val="single" w:sz="4" w:space="0" w:color="auto"/>
            </w:tcBorders>
          </w:tcPr>
          <w:p w14:paraId="6EBB37D5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9D606" w14:textId="5DEF6DDD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Jednoczesna prezentacja przynajmniej 3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odprowadzeń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 xml:space="preserve"> EKG na ekranie głównym kardiomonitora (bez wykorzystania okna 12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odprowadzeń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 xml:space="preserve"> EKG): 3 różne odprowadzenia lub widok kaskady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7088" w14:textId="4556ABCC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120DEEC5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0852CC19" w14:textId="77777777" w:rsidTr="00DE00F8">
        <w:tc>
          <w:tcPr>
            <w:tcW w:w="993" w:type="dxa"/>
            <w:tcBorders>
              <w:bottom w:val="single" w:sz="4" w:space="0" w:color="auto"/>
            </w:tcBorders>
          </w:tcPr>
          <w:p w14:paraId="0AD2C9A2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E00C0" w14:textId="29099C42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Możliwość jednoczesnej prezentacji wszystkich 12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odprowadzeń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 xml:space="preserve"> EKG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A8BC" w14:textId="70BC6012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18B8E5C1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61427DD1" w14:textId="77777777" w:rsidTr="00DE00F8">
        <w:tc>
          <w:tcPr>
            <w:tcW w:w="993" w:type="dxa"/>
            <w:tcBorders>
              <w:top w:val="single" w:sz="4" w:space="0" w:color="auto"/>
            </w:tcBorders>
          </w:tcPr>
          <w:p w14:paraId="7726B04C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65DEE" w14:textId="05BE996A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częstości akcji serca w zakresie min. 20 - 300 ud/min.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32EE" w14:textId="7C10292F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6A44822A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0B5B6DDF" w14:textId="77777777" w:rsidTr="007D1C94">
        <w:tc>
          <w:tcPr>
            <w:tcW w:w="993" w:type="dxa"/>
          </w:tcPr>
          <w:p w14:paraId="0B8A3A40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95DB3" w14:textId="1308DA53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W komplecie do każdego monitora: przewód do podłączenia 6- elektrod dla dorosłych i dzieci. Długość przewodów łączących monitor z pacjentem przynajmniej 4m.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7B90" w14:textId="55AC6B82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10DD0D7F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593CB18D" w14:textId="77777777" w:rsidTr="007D1C94">
        <w:tc>
          <w:tcPr>
            <w:tcW w:w="993" w:type="dxa"/>
          </w:tcPr>
          <w:p w14:paraId="366CB0C6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66DAE" w14:textId="52A52D65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Analiza arytmii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6635" w14:textId="25CB6D5C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39DFC95C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6982BA3B" w14:textId="77777777" w:rsidTr="007D1C94">
        <w:tc>
          <w:tcPr>
            <w:tcW w:w="993" w:type="dxa"/>
          </w:tcPr>
          <w:p w14:paraId="7827576D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1F9F2" w14:textId="082F2AF5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Analiza arytmii w 2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odprowadzeniach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 xml:space="preserve"> EKG jednocześnie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6A72" w14:textId="148FA5E4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24764D5D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1B3CE7A2" w14:textId="77777777" w:rsidTr="007D1C94">
        <w:tc>
          <w:tcPr>
            <w:tcW w:w="993" w:type="dxa"/>
          </w:tcPr>
          <w:p w14:paraId="4E5A5D9C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5F891" w14:textId="65DBC7BC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Podstawowa analiza arytmii tzw. śmiertelnych. Możliwość rozbudowy monitora o funkcję zaawansowanej analizy arytmii wg przynajmniej 13 definicji.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DD24" w14:textId="3B8A6212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7E79A1B0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3243477B" w14:textId="77777777" w:rsidTr="007D1C94">
        <w:tc>
          <w:tcPr>
            <w:tcW w:w="993" w:type="dxa"/>
          </w:tcPr>
          <w:p w14:paraId="58208D9A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5394A" w14:textId="46E12029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Analiza ST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BEC0" w14:textId="459B93A5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454990C2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381CE530" w14:textId="77777777" w:rsidTr="007D1C94">
        <w:tc>
          <w:tcPr>
            <w:tcW w:w="993" w:type="dxa"/>
          </w:tcPr>
          <w:p w14:paraId="39C122D3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1C59B" w14:textId="7C7BF71B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Analiza odcinka ST ze wszystkich monitorowanych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odprowadzeń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 xml:space="preserve"> (do 12)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93B0" w14:textId="3AC3C2AA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4EBCB29C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5D82E0EB" w14:textId="77777777" w:rsidTr="007D1C94">
        <w:tc>
          <w:tcPr>
            <w:tcW w:w="993" w:type="dxa"/>
          </w:tcPr>
          <w:p w14:paraId="278E1071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98A6F" w14:textId="030FD757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Analiza prowadzona automatycznie z zapisywaniem wyników w pamięci trendów. Możliwość ręcznego ustawienia poziomu ISO oraz ST z funkcją zapisu pomiarów referencyjnych.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6D76" w14:textId="11C4E772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42D416FE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6AD78228" w14:textId="77777777" w:rsidTr="007D1C94">
        <w:tc>
          <w:tcPr>
            <w:tcW w:w="993" w:type="dxa"/>
          </w:tcPr>
          <w:p w14:paraId="0E16D90D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17D99" w14:textId="49EFB4CA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Zakres pomiarowy analizy odcinka ST min. -15,0 -(+) 15,0 mm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210F" w14:textId="0BF798F4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27DD2B6B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06D59C67" w14:textId="77777777" w:rsidTr="00885DC8">
        <w:tc>
          <w:tcPr>
            <w:tcW w:w="993" w:type="dxa"/>
            <w:tcBorders>
              <w:bottom w:val="single" w:sz="4" w:space="0" w:color="auto"/>
            </w:tcBorders>
          </w:tcPr>
          <w:p w14:paraId="1C3A43F0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D13F3" w14:textId="34B38DE0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Pomiar i wyświetlenie na ekranie monitora wartości QT i/lub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QTc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>. Dopuszcza się ręczny pomiar, przez zewnętrzną aplikację, uruchamianą na ekranie kardiomonitora - ujęte w ofercie.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08DF" w14:textId="67569DEB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29784AAD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614066F1" w14:textId="77777777" w:rsidTr="007D1C94">
        <w:tc>
          <w:tcPr>
            <w:tcW w:w="993" w:type="dxa"/>
          </w:tcPr>
          <w:p w14:paraId="56766916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A6163" w14:textId="77BBE111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Oddech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D81F" w14:textId="7DB637FE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4A7E1034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34D5F872" w14:textId="77777777" w:rsidTr="00074FAA">
        <w:tc>
          <w:tcPr>
            <w:tcW w:w="993" w:type="dxa"/>
            <w:tcBorders>
              <w:bottom w:val="single" w:sz="4" w:space="0" w:color="auto"/>
            </w:tcBorders>
          </w:tcPr>
          <w:p w14:paraId="72A1AD3B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F924A" w14:textId="528EFDFD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Pomiar częstości oddechu metodą impedancyjną w zakresie min. 4-120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odd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>/min.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036B" w14:textId="52B2B058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79BBCDE0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1ADAF9B1" w14:textId="77777777" w:rsidTr="00074FAA">
        <w:tc>
          <w:tcPr>
            <w:tcW w:w="993" w:type="dxa"/>
            <w:tcBorders>
              <w:top w:val="single" w:sz="4" w:space="0" w:color="auto"/>
            </w:tcBorders>
          </w:tcPr>
          <w:p w14:paraId="51D60808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EEE3B" w14:textId="2C240D37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Prezentacja częstości oddechu oraz krzywej oddechowej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004F" w14:textId="7E1BCA5F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1E46BD5A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0F11FCDC" w14:textId="77777777" w:rsidTr="007D1C94">
        <w:tc>
          <w:tcPr>
            <w:tcW w:w="993" w:type="dxa"/>
          </w:tcPr>
          <w:p w14:paraId="76B8C035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2A073" w14:textId="0B2FA516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Saturacja (SpO2)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2488" w14:textId="3DDCF929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1E005D8F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4BB400D9" w14:textId="77777777" w:rsidTr="007D1C94">
        <w:tc>
          <w:tcPr>
            <w:tcW w:w="993" w:type="dxa"/>
          </w:tcPr>
          <w:p w14:paraId="0E7452E7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D22E4" w14:textId="614F6E43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Pomiar wysycenia hemoglobiny tlenem, z wykorzystaniem algorytmu odpornego na niską perfuzję i artefakty ruchowe: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TruSignal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 xml:space="preserve"> lub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Masimo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rainbow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 xml:space="preserve"> SET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366E" w14:textId="3F45EE69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2244FD3E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7654AFB0" w14:textId="77777777" w:rsidTr="007D1C94">
        <w:tc>
          <w:tcPr>
            <w:tcW w:w="993" w:type="dxa"/>
          </w:tcPr>
          <w:p w14:paraId="245CFABB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B8C89" w14:textId="78D80576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saturacji w zakresie min. 70-100%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2AE1" w14:textId="12567F79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7948BBAC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32A8384D" w14:textId="77777777" w:rsidTr="007D1C94">
        <w:tc>
          <w:tcPr>
            <w:tcW w:w="993" w:type="dxa"/>
          </w:tcPr>
          <w:p w14:paraId="36CDA800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2D45B" w14:textId="1B650553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Prezentacja wartości saturacji, krzywej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pletyzmograficznej</w:t>
            </w:r>
            <w:proofErr w:type="spellEnd"/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5E0F" w14:textId="0D89F5C1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75EA255C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46EEAECE" w14:textId="77777777" w:rsidTr="007D1C94">
        <w:tc>
          <w:tcPr>
            <w:tcW w:w="993" w:type="dxa"/>
            <w:tcBorders>
              <w:bottom w:val="single" w:sz="4" w:space="0" w:color="auto"/>
            </w:tcBorders>
          </w:tcPr>
          <w:p w14:paraId="5F1274CF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81D7D" w14:textId="00A5B439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Możliwość wyboru SPO2 jako źródła częstości rytmu serca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31A8" w14:textId="6FFFB0A4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1DEDCD6E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6D73F7C5" w14:textId="77777777" w:rsidTr="007D1C94">
        <w:tc>
          <w:tcPr>
            <w:tcW w:w="993" w:type="dxa"/>
            <w:tcBorders>
              <w:top w:val="single" w:sz="4" w:space="0" w:color="auto"/>
            </w:tcBorders>
          </w:tcPr>
          <w:p w14:paraId="42145BBD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04850" w14:textId="3F287DCA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Modulacja dźwięku tętna przy zmianie wartości % SpO2.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F90E" w14:textId="0F6E774B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1E097FAE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5C9172D6" w14:textId="77777777" w:rsidTr="007D1C94">
        <w:tc>
          <w:tcPr>
            <w:tcW w:w="993" w:type="dxa"/>
          </w:tcPr>
          <w:p w14:paraId="089A4FC3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2A636" w14:textId="1BE3219C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W komplecie do każdego monitora: przewód podłączeniowy dł. min. 3m oraz wielorazowy, elastyczny, czujnik na palec dla dorosłych. Oryginalne akcesoria pomiarowe producenta algorytmu pomiarowego.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2C33" w14:textId="738D1B56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79AF7E69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75687BB8" w14:textId="77777777" w:rsidTr="007D1C94">
        <w:tc>
          <w:tcPr>
            <w:tcW w:w="993" w:type="dxa"/>
          </w:tcPr>
          <w:p w14:paraId="1298E3C5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6B2F8" w14:textId="075E9EE4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ciśnienia metodą nieinwazyjną (NIBP)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82A1" w14:textId="540252FD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505C063F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6665DBBA" w14:textId="77777777" w:rsidTr="00DE00F8">
        <w:tc>
          <w:tcPr>
            <w:tcW w:w="993" w:type="dxa"/>
            <w:tcBorders>
              <w:bottom w:val="single" w:sz="4" w:space="0" w:color="auto"/>
            </w:tcBorders>
          </w:tcPr>
          <w:p w14:paraId="66BB65F0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28732" w14:textId="78369CA8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metodą oscylometryczną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6F4B" w14:textId="6224D6AF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313F59D4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38F6FDAF" w14:textId="77777777" w:rsidTr="00DE00F8">
        <w:tc>
          <w:tcPr>
            <w:tcW w:w="993" w:type="dxa"/>
            <w:tcBorders>
              <w:top w:val="single" w:sz="4" w:space="0" w:color="auto"/>
            </w:tcBorders>
          </w:tcPr>
          <w:p w14:paraId="4053CCC5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6719" w14:textId="3A4CE8F1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ręczny na żądanie, ciągły przez określony czas oraz automatyczny. Zakres przedziałów czasowych w trybie automatycznym przynajmniej 1 - 240 minut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1980" w14:textId="33913893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499A2129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3DAA63FD" w14:textId="77777777" w:rsidTr="007D1C94">
        <w:tc>
          <w:tcPr>
            <w:tcW w:w="993" w:type="dxa"/>
          </w:tcPr>
          <w:p w14:paraId="19524783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E31D4" w14:textId="65341CC4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ciśnienia w zakresie przynajmniej od 15 mmHg dla ciśnienia rozkurczowego do 250 mmHg dla ciśnienia skurczowego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3F32" w14:textId="1B408257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2FF74F4F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634613CD" w14:textId="77777777" w:rsidTr="007D1C94">
        <w:tc>
          <w:tcPr>
            <w:tcW w:w="993" w:type="dxa"/>
          </w:tcPr>
          <w:p w14:paraId="79650533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561A6" w14:textId="14D5161B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Prezentacja wartości: skurczowej, rozkurczowej oraz średniej.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FB58" w14:textId="4DBDBCC2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5D5A10DF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6090C477" w14:textId="77777777" w:rsidTr="007D1C94">
        <w:tc>
          <w:tcPr>
            <w:tcW w:w="993" w:type="dxa"/>
          </w:tcPr>
          <w:p w14:paraId="4D21B222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BAF60" w14:textId="02FF4C1A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W komplecie do każdego monitora: wężyk z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szybkozłączką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 xml:space="preserve"> dla dorosłych/dzieci oraz 3 mankiety wielorazowe dla dorosłych (w 3 różnych rozmiarach). Dodatkowo na całą instalację 20 szt. mankietów dla pacjentów otyłych.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B45D" w14:textId="17172AF5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4F6B405B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7AD32CEF" w14:textId="77777777" w:rsidTr="00885DC8">
        <w:tc>
          <w:tcPr>
            <w:tcW w:w="993" w:type="dxa"/>
            <w:tcBorders>
              <w:bottom w:val="single" w:sz="4" w:space="0" w:color="auto"/>
            </w:tcBorders>
          </w:tcPr>
          <w:p w14:paraId="4C7F6F43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C4DE2" w14:textId="50F56F99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Mankiety dla pacjentów otyłych stożkowe, dedykowane i walidowane do pomiaru na przedramieniu. 5 szt. na aparat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AA32" w14:textId="688EEE68" w:rsidR="007D1C94" w:rsidRPr="003B561E" w:rsidRDefault="00DE00F8" w:rsidP="007D1C94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35222ADD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382D3C38" w14:textId="77777777" w:rsidTr="00885DC8">
        <w:tc>
          <w:tcPr>
            <w:tcW w:w="993" w:type="dxa"/>
            <w:tcBorders>
              <w:top w:val="single" w:sz="4" w:space="0" w:color="auto"/>
            </w:tcBorders>
          </w:tcPr>
          <w:p w14:paraId="13A2E581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B48EC" w14:textId="044A95A5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Temperatura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7561" w14:textId="3C5B7C0F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3158D697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2F9EECAC" w14:textId="77777777" w:rsidTr="007D1C94">
        <w:tc>
          <w:tcPr>
            <w:tcW w:w="993" w:type="dxa"/>
          </w:tcPr>
          <w:p w14:paraId="1A9E728D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D38A1" w14:textId="1CB3303B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temperatury w 2 kanałach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552C" w14:textId="214E06AD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2DDA6D46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4AC46CC2" w14:textId="77777777" w:rsidTr="007D1C94">
        <w:tc>
          <w:tcPr>
            <w:tcW w:w="993" w:type="dxa"/>
          </w:tcPr>
          <w:p w14:paraId="5AF2FDA2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906FE" w14:textId="4962DA03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Jednoczesna prezentacja w polu parametru temperatury na ekranie głównym monitora stacjonarnego min. 3 wartości temperatury jednocześnie: obu zmierzonych oraz różnicy temperatur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21A2" w14:textId="705283A6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09ACF1C9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52F1810D" w14:textId="77777777" w:rsidTr="00074FAA">
        <w:tc>
          <w:tcPr>
            <w:tcW w:w="993" w:type="dxa"/>
            <w:tcBorders>
              <w:bottom w:val="single" w:sz="4" w:space="0" w:color="auto"/>
            </w:tcBorders>
          </w:tcPr>
          <w:p w14:paraId="5DDF97AB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A7148" w14:textId="289159FD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W komplecie do każdego monitora: wielorazowy czujnik temperatury skóry dla dorosłych/dzieci.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C228" w14:textId="6B35FAED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27ED3AB2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703062DC" w14:textId="77777777" w:rsidTr="00074FAA">
        <w:tc>
          <w:tcPr>
            <w:tcW w:w="993" w:type="dxa"/>
            <w:tcBorders>
              <w:top w:val="single" w:sz="4" w:space="0" w:color="auto"/>
            </w:tcBorders>
          </w:tcPr>
          <w:p w14:paraId="76AB12B6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9CC80" w14:textId="10E842E6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ciśnienia metodą inwazyjną (IBP)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120E" w14:textId="395B1B24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4AEC8ED5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49834EC0" w14:textId="77777777" w:rsidTr="007D1C94">
        <w:tc>
          <w:tcPr>
            <w:tcW w:w="993" w:type="dxa"/>
          </w:tcPr>
          <w:p w14:paraId="4DEC3061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8E056" w14:textId="772D06A5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ciśnienia metodą inwazyjną w 2 kanałach. Możliwość rozbudowy każdego monitora o pomiar IBP w przynajmniej 4 kanałach. Pomiar 4 kanałów dostępny w 1 monitorze.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410B" w14:textId="1564EE97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0033424E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5DFCCEF0" w14:textId="77777777" w:rsidTr="007D1C94">
        <w:tc>
          <w:tcPr>
            <w:tcW w:w="993" w:type="dxa"/>
          </w:tcPr>
          <w:p w14:paraId="1930444F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951A7" w14:textId="5C21DA11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ciśnienia w zakresie przynajmniej -20 do 320 mmHg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7465" w14:textId="19B79565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714422ED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1FA6F6B1" w14:textId="77777777" w:rsidTr="007D1C94">
        <w:tc>
          <w:tcPr>
            <w:tcW w:w="993" w:type="dxa"/>
          </w:tcPr>
          <w:p w14:paraId="4C6A6935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2F3FE" w14:textId="32EB07A7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Możliwość monitorowania i wyboru nazw różnych ciśnień, w tym ciśnienia śródczaszkowego, wraz z automatycznym doborem skali i ustawień dla poszczególnych ciśnień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13AA" w14:textId="7D9161D6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036A4A09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0E4E53E1" w14:textId="77777777" w:rsidTr="007D1C94">
        <w:tc>
          <w:tcPr>
            <w:tcW w:w="993" w:type="dxa"/>
          </w:tcPr>
          <w:p w14:paraId="016AB3BB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DCCFF" w14:textId="4D635C95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PPV lub SPV ręczny, w dedykowanej zakładce lub automatyczny, ciągły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3816" w14:textId="77E3941F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662AAD7C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157BC2BD" w14:textId="77777777" w:rsidTr="007D1C94">
        <w:tc>
          <w:tcPr>
            <w:tcW w:w="993" w:type="dxa"/>
          </w:tcPr>
          <w:p w14:paraId="46197114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3E654" w14:textId="70B65ADA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Możliwość pomiaru i jednoczesnej prezentacji na ekranie głównym kardiomonitora parametrów PPV i SPV automatycznie, z wybranego kanału ciśnienia.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0B17" w14:textId="03282D89" w:rsidR="007D1C94" w:rsidRPr="007D1C94" w:rsidRDefault="0056259B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774E64BE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50930D3C" w14:textId="77777777" w:rsidTr="007D1C94">
        <w:tc>
          <w:tcPr>
            <w:tcW w:w="993" w:type="dxa"/>
          </w:tcPr>
          <w:p w14:paraId="51CFCC2B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86032" w14:textId="0A190B42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W komplecie do każdego monitora przewody do podłączenia przetworników ciśnienia (po jednym na każdy oferowany kanał)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1816" w14:textId="7DD1A6C9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3D7BC721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4254F4B5" w14:textId="77777777" w:rsidTr="007D1C94">
        <w:tc>
          <w:tcPr>
            <w:tcW w:w="993" w:type="dxa"/>
            <w:tcBorders>
              <w:bottom w:val="single" w:sz="4" w:space="0" w:color="auto"/>
            </w:tcBorders>
          </w:tcPr>
          <w:p w14:paraId="1F425353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34F0C" w14:textId="6EF8559E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zwiotczenia mięśni (NMT)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6C88" w14:textId="47F97E1E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265C69D6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3D8660A9" w14:textId="77777777" w:rsidTr="0056259B">
        <w:tc>
          <w:tcPr>
            <w:tcW w:w="993" w:type="dxa"/>
            <w:tcBorders>
              <w:bottom w:val="single" w:sz="4" w:space="0" w:color="auto"/>
            </w:tcBorders>
          </w:tcPr>
          <w:p w14:paraId="2316B7BD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383D6" w14:textId="2CC4EB73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 lub z wykorzystaniem zewnętrznego urządzenia zapewniającego prezentację wartości mierzonych parametrów na ekranie oferowanego kardiomonitora.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8BB" w14:textId="19896988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7AFFAC6A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5DF84DDA" w14:textId="77777777" w:rsidTr="0056259B">
        <w:tc>
          <w:tcPr>
            <w:tcW w:w="993" w:type="dxa"/>
            <w:tcBorders>
              <w:top w:val="single" w:sz="4" w:space="0" w:color="auto"/>
            </w:tcBorders>
          </w:tcPr>
          <w:p w14:paraId="7706EE6E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5EEF1" w14:textId="47A23636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W komplecie do każdego monitora: przewód i czujnik do stosowania na dłoni i stopie (dla pacjentów dorosłych i pediatrycznych) oraz min. 30 elektrod do stymulacji lub czujnik wykorzystujący stymulację nerwu łokciowego, przeznaczonego do stosowania na kończynach górnych oraz min. 30 elektrod do stymulacji. W przypadku urządzenia zewnętrznego w komplecie: 2-przegubowy uchwyt </w:t>
            </w:r>
            <w:r w:rsidRPr="007D1C94">
              <w:rPr>
                <w:rFonts w:ascii="Tahoma" w:hAnsi="Tahoma" w:cs="Tahoma"/>
                <w:sz w:val="18"/>
                <w:szCs w:val="18"/>
              </w:rPr>
              <w:lastRenderedPageBreak/>
              <w:t>montażowy zapewniający bezpieczne mocowanie na stanowisku pacjenta oraz zestaw przewodów do podłączenia urządzenia do kardiomonitora.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6C7D" w14:textId="35068B1D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lastRenderedPageBreak/>
              <w:t>Tak, podać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3B3AE88D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5A1786F8" w14:textId="77777777" w:rsidTr="007D1C94">
        <w:tc>
          <w:tcPr>
            <w:tcW w:w="993" w:type="dxa"/>
          </w:tcPr>
          <w:p w14:paraId="0BD76D59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AB683" w14:textId="571394AD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głębokości uśpienia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AEDB" w14:textId="253B9315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5CA8FDA5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6F454640" w14:textId="77777777" w:rsidTr="00885DC8">
        <w:tc>
          <w:tcPr>
            <w:tcW w:w="993" w:type="dxa"/>
            <w:tcBorders>
              <w:bottom w:val="single" w:sz="4" w:space="0" w:color="auto"/>
            </w:tcBorders>
          </w:tcPr>
          <w:p w14:paraId="1300F34D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294DC" w14:textId="7986451F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głębokości uśpienia metodą Entropii lub BIS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8520" w14:textId="2F16B4D1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55210839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78A3253A" w14:textId="77777777" w:rsidTr="00885DC8">
        <w:tc>
          <w:tcPr>
            <w:tcW w:w="993" w:type="dxa"/>
            <w:tcBorders>
              <w:top w:val="single" w:sz="4" w:space="0" w:color="auto"/>
            </w:tcBorders>
          </w:tcPr>
          <w:p w14:paraId="1CED4EE2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7E3AE" w14:textId="152387D3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 lub z wykorzystaniem zewnętrznego urządzenia zapewniającego prezentację wartości mierzonych parametrów na ekranie oferowanego kardiomonitora.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7CA9" w14:textId="0F1E7196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6B495DDF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13EDD4FC" w14:textId="77777777" w:rsidTr="007D1C94">
        <w:tc>
          <w:tcPr>
            <w:tcW w:w="993" w:type="dxa"/>
          </w:tcPr>
          <w:p w14:paraId="553C51F2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0A0C9" w14:textId="1DF8495B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W komplecie do każdego monitora: przewód pośredni i min. 25 czujników. W przypadku urządzenia zewnętrznego w komplecie 2-przegubowy uchwyt montażowy zapewniający bezpieczne mocowanie na stanowisku pacjenta oraz zestaw przewodów do podłączenia urządzenia do kardiomonitora.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F9C4" w14:textId="5922F4EF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1BAE9744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3A4D1B38" w14:textId="77777777" w:rsidTr="00074FAA">
        <w:tc>
          <w:tcPr>
            <w:tcW w:w="993" w:type="dxa"/>
            <w:tcBorders>
              <w:bottom w:val="single" w:sz="4" w:space="0" w:color="auto"/>
            </w:tcBorders>
          </w:tcPr>
          <w:p w14:paraId="545DC884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2406D" w14:textId="2D1B5C9A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realizowany przez analizę sygnału EEG, wspomaganego pomiarem elektromiografii mięśni czoła, z obliczaniem parametrów SE, RE i BSR.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7295" w14:textId="34694430" w:rsidR="007D1C94" w:rsidRPr="007D1C94" w:rsidRDefault="0056259B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510EA7ED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7A06C103" w14:textId="77777777" w:rsidTr="00074FAA">
        <w:tc>
          <w:tcPr>
            <w:tcW w:w="993" w:type="dxa"/>
            <w:tcBorders>
              <w:top w:val="single" w:sz="4" w:space="0" w:color="auto"/>
            </w:tcBorders>
          </w:tcPr>
          <w:p w14:paraId="6DD54070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5ED3E" w14:textId="40BADAA3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poziomu analgezji (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zwalidowany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 xml:space="preserve">  u pacjentów min. od 18 roku życia ) przez ciągłe monitorowanie reakcji hemodynamicznej pacjenta na bodźce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nocyceptywne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 xml:space="preserve"> i środki przeciwbólowe metodą SPI lub ANI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345F" w14:textId="5B62681E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7F54F9F9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58200601" w14:textId="77777777" w:rsidTr="007D1C94">
        <w:tc>
          <w:tcPr>
            <w:tcW w:w="993" w:type="dxa"/>
          </w:tcPr>
          <w:p w14:paraId="00166BBB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F86A6" w14:textId="69413CFC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 lub z wykorzystaniem zewnętrznego urządzenia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8477" w14:textId="06CD7394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39DFC1F1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3A9CB81E" w14:textId="77777777" w:rsidTr="007D1C94">
        <w:tc>
          <w:tcPr>
            <w:tcW w:w="993" w:type="dxa"/>
          </w:tcPr>
          <w:p w14:paraId="754E178B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A285B" w14:textId="12D7BB0D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W komplecie do każdego monitora: zestaw akcesoriów umożliwiający pomiar u min. 300 pacjentów. W przypadku urządzenia zewnętrznego w komplecie 2-przegubowy uchwyt montażowy zapewniający bezpieczne mocowanie na stanowisku pacjenta.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0472" w14:textId="792FA3BB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58867E00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711338DA" w14:textId="77777777" w:rsidTr="007D1C94">
        <w:tc>
          <w:tcPr>
            <w:tcW w:w="9214" w:type="dxa"/>
            <w:gridSpan w:val="2"/>
            <w:tcBorders>
              <w:right w:val="single" w:sz="4" w:space="0" w:color="auto"/>
            </w:tcBorders>
          </w:tcPr>
          <w:p w14:paraId="17987620" w14:textId="77777777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7221D941" w14:textId="77777777" w:rsidR="007D1C94" w:rsidRPr="00885DC8" w:rsidRDefault="007D1C94" w:rsidP="00885DC8">
            <w:pPr>
              <w:spacing w:line="25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5DC8">
              <w:rPr>
                <w:rFonts w:ascii="Tahoma" w:hAnsi="Tahoma" w:cs="Tahoma"/>
                <w:b/>
                <w:sz w:val="18"/>
                <w:szCs w:val="18"/>
              </w:rPr>
              <w:t>Alarmy</w:t>
            </w:r>
          </w:p>
          <w:p w14:paraId="52EFD11F" w14:textId="3928FCD0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5" w:type="dxa"/>
          </w:tcPr>
          <w:p w14:paraId="553675FE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2559620C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4ED1F545" w14:textId="77777777" w:rsidTr="007D1C94">
        <w:tc>
          <w:tcPr>
            <w:tcW w:w="993" w:type="dxa"/>
          </w:tcPr>
          <w:p w14:paraId="0DD85265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DA663" w14:textId="5F7BD47A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Alarmy przynajmniej 3-stopniowe, sygnalizowane wizualnie i dźwiękowo, z wizualizacją parametru, który wywołał alarm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F88F" w14:textId="2C93269C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6900628F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39132FEB" w14:textId="77777777" w:rsidTr="007D1C94">
        <w:tc>
          <w:tcPr>
            <w:tcW w:w="993" w:type="dxa"/>
          </w:tcPr>
          <w:p w14:paraId="40A248B0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B5D22" w14:textId="243D03CB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Możliwość zmiany priorytetu alarmów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A8FC" w14:textId="53C74369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4A1F97E6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354B6435" w14:textId="77777777" w:rsidTr="007D1C94">
        <w:tc>
          <w:tcPr>
            <w:tcW w:w="993" w:type="dxa"/>
            <w:tcBorders>
              <w:bottom w:val="single" w:sz="4" w:space="0" w:color="auto"/>
            </w:tcBorders>
          </w:tcPr>
          <w:p w14:paraId="6522831C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CB55D" w14:textId="1E71E39F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Alarmy techniczne z podaniem przyczyny.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BC14" w14:textId="12360163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23BA1885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508ABAE1" w14:textId="77777777" w:rsidTr="007D1C94">
        <w:tc>
          <w:tcPr>
            <w:tcW w:w="993" w:type="dxa"/>
            <w:tcBorders>
              <w:top w:val="single" w:sz="4" w:space="0" w:color="auto"/>
            </w:tcBorders>
          </w:tcPr>
          <w:p w14:paraId="6C8F7DEE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F128A" w14:textId="3CDFF667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Granice alarmowe regulowane ręcznie - przez użytkownika, i automatycznie (na żądanie) - na podstawie bieżących wartości parametrów.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145F" w14:textId="76FC932C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0D354AFE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0BF0F063" w14:textId="77777777" w:rsidTr="007D1C94">
        <w:tc>
          <w:tcPr>
            <w:tcW w:w="993" w:type="dxa"/>
          </w:tcPr>
          <w:p w14:paraId="56DC8569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6F37F" w14:textId="52A7034F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Możliwość wyciszenia alarmów. Regulacja czasu wyciszenia alarmów w zakresie przynajmniej: 2 i 5 minut oraz bez limitu czasowego.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2D9E" w14:textId="6C36BF25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162B087A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0F47490C" w14:textId="77777777" w:rsidTr="00490360">
        <w:tc>
          <w:tcPr>
            <w:tcW w:w="993" w:type="dxa"/>
            <w:tcBorders>
              <w:bottom w:val="single" w:sz="4" w:space="0" w:color="auto"/>
            </w:tcBorders>
          </w:tcPr>
          <w:p w14:paraId="766C9125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9211E" w14:textId="0B4FD94B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Możliwość zablokowania funkcji całkowitego wyłączenia bądź wyciszenia alarmów - zabezpieczona hasłem.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4C4B" w14:textId="114FC6A0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13A3D5A1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7E3A1042" w14:textId="77777777" w:rsidTr="00490360">
        <w:tc>
          <w:tcPr>
            <w:tcW w:w="993" w:type="dxa"/>
            <w:tcBorders>
              <w:top w:val="single" w:sz="4" w:space="0" w:color="auto"/>
            </w:tcBorders>
          </w:tcPr>
          <w:p w14:paraId="4F1D6CAC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EEDB5" w14:textId="3C839A54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Monitor wyposażony w pamięć przynajmniej 150 zdarzeń alarmowych zawierających wycinki krzywych dynamicznych. Zdarzenia zapisywane automatycznie - w chwili wystąpienia zdarzenia alarmowego, a także ręcznie - po naciśnięciu odpowiedniego przycisku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0FD3" w14:textId="1FC456D1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6435C7AC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23490E82" w14:textId="77777777" w:rsidTr="007D1C94">
        <w:tc>
          <w:tcPr>
            <w:tcW w:w="9214" w:type="dxa"/>
            <w:gridSpan w:val="2"/>
            <w:tcBorders>
              <w:right w:val="single" w:sz="4" w:space="0" w:color="auto"/>
            </w:tcBorders>
          </w:tcPr>
          <w:p w14:paraId="7BD1D59B" w14:textId="77777777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52A4154C" w14:textId="77777777" w:rsidR="007D1C94" w:rsidRPr="00885DC8" w:rsidRDefault="007D1C94" w:rsidP="00885DC8">
            <w:pPr>
              <w:spacing w:line="25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5DC8">
              <w:rPr>
                <w:rFonts w:ascii="Tahoma" w:hAnsi="Tahoma" w:cs="Tahoma"/>
                <w:b/>
                <w:sz w:val="18"/>
                <w:szCs w:val="18"/>
              </w:rPr>
              <w:t>Trendy</w:t>
            </w:r>
          </w:p>
          <w:p w14:paraId="026456DF" w14:textId="1759A92B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5" w:type="dxa"/>
          </w:tcPr>
          <w:p w14:paraId="5E655E36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71DC161B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654822AA" w14:textId="77777777" w:rsidTr="007D1C94">
        <w:tc>
          <w:tcPr>
            <w:tcW w:w="993" w:type="dxa"/>
          </w:tcPr>
          <w:p w14:paraId="3AF6F38A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9BECA" w14:textId="0C3F9E4B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Stanowisko monitorowania pacjenta wyposażone w pamięć trendów z ostatnich min. 24 godzin z rozdzielczością 1-minutową. Możliwość programowej rozbudowy pamięci trendów do min. 72 godzin.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1410" w14:textId="7FA86AA6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06938B00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22EBE1F0" w14:textId="77777777" w:rsidTr="007D1C94">
        <w:tc>
          <w:tcPr>
            <w:tcW w:w="993" w:type="dxa"/>
          </w:tcPr>
          <w:p w14:paraId="42E722B1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AB592" w14:textId="7B10667A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Możliwość wyświetlania trendów w formie graficznej i tabelarycznej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70A3" w14:textId="3F38400B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48E20BCF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62540FA6" w14:textId="77777777" w:rsidTr="007D1C94">
        <w:tc>
          <w:tcPr>
            <w:tcW w:w="9214" w:type="dxa"/>
            <w:gridSpan w:val="2"/>
            <w:tcBorders>
              <w:right w:val="single" w:sz="4" w:space="0" w:color="auto"/>
            </w:tcBorders>
          </w:tcPr>
          <w:p w14:paraId="75AB66CA" w14:textId="77777777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4B93547C" w14:textId="77777777" w:rsidR="007D1C94" w:rsidRPr="007D1C94" w:rsidRDefault="007D1C94" w:rsidP="00885DC8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85DC8">
              <w:rPr>
                <w:rFonts w:ascii="Tahoma" w:hAnsi="Tahoma" w:cs="Tahoma"/>
                <w:b/>
                <w:sz w:val="18"/>
                <w:szCs w:val="18"/>
              </w:rPr>
              <w:t>Inne</w:t>
            </w:r>
          </w:p>
          <w:p w14:paraId="0CAFBF21" w14:textId="026A32C3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5" w:type="dxa"/>
          </w:tcPr>
          <w:p w14:paraId="4D44041E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455ED667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1C22304D" w14:textId="77777777" w:rsidTr="00074FAA">
        <w:tc>
          <w:tcPr>
            <w:tcW w:w="993" w:type="dxa"/>
            <w:tcBorders>
              <w:bottom w:val="single" w:sz="4" w:space="0" w:color="auto"/>
            </w:tcBorders>
          </w:tcPr>
          <w:p w14:paraId="78146AB3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4EDC" w14:textId="75610CE1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Monitor wyposażony w funkcję obliczeń hemodynamicznych, utlenowania oraz wentylacji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353F" w14:textId="273818BD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5AEB9E3B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6A2272AE" w14:textId="77777777" w:rsidTr="00074FAA">
        <w:tc>
          <w:tcPr>
            <w:tcW w:w="993" w:type="dxa"/>
            <w:tcBorders>
              <w:top w:val="single" w:sz="4" w:space="0" w:color="auto"/>
            </w:tcBorders>
          </w:tcPr>
          <w:p w14:paraId="7F02338F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E1AC" w14:textId="2E19CE06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Kalkulator dawek leków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4C89" w14:textId="2F017AF9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3DAB27CB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06B6DF79" w14:textId="77777777" w:rsidTr="007D1C94">
        <w:tc>
          <w:tcPr>
            <w:tcW w:w="993" w:type="dxa"/>
          </w:tcPr>
          <w:p w14:paraId="340F4D0D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B6CD" w14:textId="66D75E2C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bCs/>
                <w:sz w:val="18"/>
                <w:szCs w:val="18"/>
              </w:rPr>
              <w:t>Ze względów obsługowych, serwisowych i przyszłej rozbudowy aparat do znieczulania i kardiomonitor tego samego producenta.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B076" w14:textId="2F6E3142" w:rsidR="007D1C94" w:rsidRPr="007D1C94" w:rsidRDefault="0056259B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042E7E7B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093061A0" w14:textId="77777777" w:rsidTr="007D1C94">
        <w:tc>
          <w:tcPr>
            <w:tcW w:w="993" w:type="dxa"/>
          </w:tcPr>
          <w:p w14:paraId="4DB6ADD0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14:paraId="7436F254" w14:textId="586A954B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Min. okres gwarancji 24 MIESIĘCY</w:t>
            </w:r>
          </w:p>
        </w:tc>
        <w:tc>
          <w:tcPr>
            <w:tcW w:w="3435" w:type="dxa"/>
          </w:tcPr>
          <w:p w14:paraId="7AFB84B0" w14:textId="2A2B15FC" w:rsidR="007D1C94" w:rsidRPr="007D1C94" w:rsidRDefault="00885DC8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E1E3DAA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324736A" w14:textId="77777777" w:rsidR="00EA044A" w:rsidRPr="000B6D9E" w:rsidRDefault="00EA044A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kern w:val="2"/>
          <w:sz w:val="20"/>
          <w:szCs w:val="20"/>
          <w:lang w:eastAsia="zh-CN" w:bidi="hi-IN"/>
        </w:rPr>
        <w:t>* wypełnia Wykonawca UWAGA!!!</w:t>
      </w:r>
    </w:p>
    <w:p w14:paraId="586C928E" w14:textId="77777777" w:rsidR="00EA044A" w:rsidRDefault="00EA044A" w:rsidP="00EA044A">
      <w:pPr>
        <w:suppressAutoHyphens/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</w:pPr>
    </w:p>
    <w:p w14:paraId="583F44E6" w14:textId="77777777" w:rsidR="00EA044A" w:rsidRPr="00D50654" w:rsidRDefault="00EA044A" w:rsidP="00EA044A">
      <w:pPr>
        <w:suppressAutoHyphens/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  <w:t>Brak wpisu w polach parametr oferowany lub nie spełnienie zapisów poszczególnych warunków parametrów wymaganych spowoduje odrzucenie oferty Wykonawcy.</w:t>
      </w:r>
    </w:p>
    <w:p w14:paraId="0E431A4D" w14:textId="77777777" w:rsidR="00EA044A" w:rsidRDefault="00EA044A" w:rsidP="00EA044A">
      <w:pPr>
        <w:ind w:right="-1021"/>
        <w:rPr>
          <w:rFonts w:ascii="Tahoma" w:hAnsi="Tahoma" w:cs="Tahoma"/>
          <w:sz w:val="20"/>
          <w:szCs w:val="20"/>
        </w:rPr>
      </w:pPr>
    </w:p>
    <w:p w14:paraId="3F54C148" w14:textId="77777777" w:rsidR="00EA044A" w:rsidRPr="00D50654" w:rsidRDefault="00EA044A" w:rsidP="00EA044A">
      <w:pPr>
        <w:ind w:right="-1021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>Oświadczamy, że oferowane urządzenie/sprzęt/wyposażenie jest kompletne i będzie po zainstalowaniu gotowe do pracy bez żadnych dodatkowych zakupów.</w:t>
      </w:r>
    </w:p>
    <w:p w14:paraId="4CA2111B" w14:textId="77777777" w:rsidR="00EA044A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00770A69" w14:textId="77777777" w:rsidR="00EA044A" w:rsidRPr="000B6D9E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71D70A33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   </w:t>
      </w:r>
    </w:p>
    <w:p w14:paraId="61AF3F3C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miejscowość i data    </w:t>
      </w:r>
    </w:p>
    <w:p w14:paraId="1B19DE28" w14:textId="77777777" w:rsidR="00EA044A" w:rsidRPr="000B6D9E" w:rsidRDefault="00EA044A" w:rsidP="00EA044A">
      <w:pPr>
        <w:ind w:left="9204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...............................................................................</w:t>
      </w:r>
    </w:p>
    <w:p w14:paraId="4A6C5396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</w:t>
      </w:r>
    </w:p>
    <w:p w14:paraId="7B3D27CD" w14:textId="51B0494C" w:rsidR="00EA044A" w:rsidRDefault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</w:t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  <w:t xml:space="preserve">  </w:t>
      </w:r>
      <w:r w:rsidR="00E26DB8">
        <w:rPr>
          <w:rFonts w:ascii="Tahoma" w:hAnsi="Tahoma" w:cs="Tahoma"/>
          <w:sz w:val="20"/>
          <w:szCs w:val="20"/>
        </w:rPr>
        <w:t xml:space="preserve">          </w:t>
      </w:r>
      <w:r w:rsidRPr="000B6D9E">
        <w:rPr>
          <w:rFonts w:ascii="Tahoma" w:hAnsi="Tahoma" w:cs="Tahoma"/>
          <w:sz w:val="20"/>
          <w:szCs w:val="20"/>
        </w:rPr>
        <w:t xml:space="preserve"> podpis i pieczątka osoby uprawnionej </w:t>
      </w:r>
    </w:p>
    <w:p w14:paraId="72F8C73E" w14:textId="4D007F2C" w:rsidR="003C62D2" w:rsidRDefault="003C62D2">
      <w:pPr>
        <w:rPr>
          <w:rFonts w:ascii="Tahoma" w:hAnsi="Tahoma" w:cs="Tahoma"/>
          <w:sz w:val="20"/>
          <w:szCs w:val="20"/>
        </w:rPr>
      </w:pPr>
    </w:p>
    <w:p w14:paraId="271B9952" w14:textId="68D5AC90" w:rsidR="003C62D2" w:rsidRDefault="003C62D2">
      <w:pPr>
        <w:rPr>
          <w:rFonts w:ascii="Tahoma" w:hAnsi="Tahoma" w:cs="Tahoma"/>
          <w:sz w:val="20"/>
          <w:szCs w:val="20"/>
        </w:rPr>
      </w:pPr>
    </w:p>
    <w:p w14:paraId="79C7C7E2" w14:textId="77777777" w:rsidR="003C62D2" w:rsidRPr="003C62D2" w:rsidRDefault="003C62D2" w:rsidP="003C62D2">
      <w:pPr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C62D2">
        <w:rPr>
          <w:rFonts w:ascii="Tahoma" w:hAnsi="Tahoma" w:cs="Tahoma"/>
          <w:b/>
          <w:bCs/>
          <w:sz w:val="22"/>
          <w:szCs w:val="22"/>
        </w:rPr>
        <w:t xml:space="preserve">Dokument elektroniczny, podpisany kwalifikowanym podpisem elektronicznym </w:t>
      </w:r>
    </w:p>
    <w:p w14:paraId="6849FEFB" w14:textId="77777777" w:rsidR="003C62D2" w:rsidRPr="00E26DB8" w:rsidRDefault="003C62D2">
      <w:pPr>
        <w:rPr>
          <w:rFonts w:ascii="Tahoma" w:hAnsi="Tahoma" w:cs="Tahoma"/>
          <w:sz w:val="20"/>
          <w:szCs w:val="20"/>
        </w:rPr>
      </w:pPr>
    </w:p>
    <w:sectPr w:rsidR="003C62D2" w:rsidRPr="00E26DB8" w:rsidSect="00074FAA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14E"/>
    <w:multiLevelType w:val="hybridMultilevel"/>
    <w:tmpl w:val="94B6B092"/>
    <w:lvl w:ilvl="0" w:tplc="5686B2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D43A5"/>
    <w:multiLevelType w:val="hybridMultilevel"/>
    <w:tmpl w:val="BB147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262A4"/>
    <w:multiLevelType w:val="hybridMultilevel"/>
    <w:tmpl w:val="91285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82064">
    <w:abstractNumId w:val="1"/>
  </w:num>
  <w:num w:numId="2" w16cid:durableId="858469786">
    <w:abstractNumId w:val="0"/>
  </w:num>
  <w:num w:numId="3" w16cid:durableId="433398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4A"/>
    <w:rsid w:val="00074FAA"/>
    <w:rsid w:val="003B561E"/>
    <w:rsid w:val="003C62D2"/>
    <w:rsid w:val="00450390"/>
    <w:rsid w:val="00450BE3"/>
    <w:rsid w:val="00490360"/>
    <w:rsid w:val="004A3F1B"/>
    <w:rsid w:val="004E4B49"/>
    <w:rsid w:val="00542F94"/>
    <w:rsid w:val="0056259B"/>
    <w:rsid w:val="00572BA7"/>
    <w:rsid w:val="00734F3C"/>
    <w:rsid w:val="007D1C94"/>
    <w:rsid w:val="00885DC8"/>
    <w:rsid w:val="0089152B"/>
    <w:rsid w:val="00897331"/>
    <w:rsid w:val="00B50C2F"/>
    <w:rsid w:val="00B73225"/>
    <w:rsid w:val="00C752C3"/>
    <w:rsid w:val="00DE00F8"/>
    <w:rsid w:val="00E26DB8"/>
    <w:rsid w:val="00EA044A"/>
    <w:rsid w:val="00FC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FE39"/>
  <w15:chartTrackingRefBased/>
  <w15:docId w15:val="{68E6D377-71F9-4AC3-85FB-353ADCC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04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2904</Words>
  <Characters>17430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Daniel Rębacz</cp:lastModifiedBy>
  <cp:revision>20</cp:revision>
  <dcterms:created xsi:type="dcterms:W3CDTF">2022-09-23T07:18:00Z</dcterms:created>
  <dcterms:modified xsi:type="dcterms:W3CDTF">2023-03-21T11:19:00Z</dcterms:modified>
</cp:coreProperties>
</file>