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02118E" w:rsidRDefault="001E5801" w:rsidP="001E5801">
      <w:pPr>
        <w:rPr>
          <w:rFonts w:eastAsiaTheme="majorEastAsia"/>
          <w:b/>
          <w:u w:val="single"/>
          <w:lang w:eastAsia="en-US"/>
        </w:rPr>
      </w:pPr>
    </w:p>
    <w:p w14:paraId="2C2257B7" w14:textId="77777777" w:rsidR="00773D17" w:rsidRPr="0002118E" w:rsidRDefault="00773D17" w:rsidP="00076A82">
      <w:pPr>
        <w:pBdr>
          <w:top w:val="single" w:sz="4" w:space="0" w:color="auto"/>
          <w:left w:val="single" w:sz="4" w:space="6" w:color="auto"/>
          <w:bottom w:val="single" w:sz="4" w:space="1" w:color="auto"/>
          <w:right w:val="single" w:sz="4" w:space="6" w:color="auto"/>
        </w:pBdr>
        <w:shd w:val="clear" w:color="auto" w:fill="8DB3E2" w:themeFill="text2" w:themeFillTint="66"/>
        <w:spacing w:line="252" w:lineRule="auto"/>
        <w:jc w:val="center"/>
        <w:rPr>
          <w:rFonts w:eastAsiaTheme="majorEastAsia"/>
          <w:b/>
          <w:lang w:eastAsia="en-US"/>
        </w:rPr>
      </w:pPr>
    </w:p>
    <w:p w14:paraId="552A4EB3" w14:textId="3CB0E77F" w:rsidR="001E5801" w:rsidRPr="00A209C9" w:rsidRDefault="001E5801" w:rsidP="00076A82">
      <w:pPr>
        <w:pBdr>
          <w:top w:val="single" w:sz="4" w:space="0" w:color="auto"/>
          <w:left w:val="single" w:sz="4" w:space="6" w:color="auto"/>
          <w:bottom w:val="single" w:sz="4" w:space="1" w:color="auto"/>
          <w:right w:val="single" w:sz="4" w:space="6" w:color="auto"/>
        </w:pBdr>
        <w:shd w:val="clear" w:color="auto" w:fill="8DB3E2" w:themeFill="text2" w:themeFillTint="66"/>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076A82">
      <w:pPr>
        <w:pBdr>
          <w:top w:val="single" w:sz="4" w:space="0" w:color="auto"/>
          <w:left w:val="single" w:sz="4" w:space="6" w:color="auto"/>
          <w:bottom w:val="single" w:sz="4" w:space="1" w:color="auto"/>
          <w:right w:val="single" w:sz="4" w:space="6" w:color="auto"/>
        </w:pBdr>
        <w:shd w:val="clear" w:color="auto" w:fill="8DB3E2" w:themeFill="text2" w:themeFillTint="66"/>
        <w:spacing w:line="252" w:lineRule="auto"/>
        <w:jc w:val="both"/>
        <w:rPr>
          <w:rFonts w:eastAsiaTheme="majorEastAsia"/>
          <w:b/>
          <w:lang w:eastAsia="en-US"/>
        </w:rPr>
      </w:pPr>
    </w:p>
    <w:p w14:paraId="38CDB7D8" w14:textId="3C8BC60C" w:rsidR="001E5801" w:rsidRPr="00A209C9" w:rsidRDefault="001E5801" w:rsidP="00076A82">
      <w:pPr>
        <w:pBdr>
          <w:top w:val="single" w:sz="4" w:space="0" w:color="auto"/>
          <w:left w:val="single" w:sz="4" w:space="6" w:color="auto"/>
          <w:bottom w:val="single" w:sz="4" w:space="1" w:color="auto"/>
          <w:right w:val="single" w:sz="4" w:space="6" w:color="auto"/>
        </w:pBdr>
        <w:shd w:val="clear" w:color="auto" w:fill="8DB3E2" w:themeFill="text2" w:themeFillTint="66"/>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076A82">
      <w:pPr>
        <w:pBdr>
          <w:top w:val="single" w:sz="4" w:space="0" w:color="auto"/>
          <w:left w:val="single" w:sz="4" w:space="6" w:color="auto"/>
          <w:bottom w:val="single" w:sz="4" w:space="1" w:color="auto"/>
          <w:right w:val="single" w:sz="4" w:space="6" w:color="auto"/>
        </w:pBdr>
        <w:shd w:val="clear" w:color="auto" w:fill="8DB3E2" w:themeFill="text2" w:themeFillTint="66"/>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273B017E"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4832A8">
        <w:rPr>
          <w:rFonts w:eastAsiaTheme="majorEastAsia"/>
          <w:caps/>
          <w:spacing w:val="20"/>
          <w:lang w:eastAsia="en-US"/>
        </w:rPr>
        <w:t>ZP.271.</w:t>
      </w:r>
      <w:r w:rsidR="00D6350E">
        <w:rPr>
          <w:rFonts w:eastAsiaTheme="majorEastAsia"/>
          <w:caps/>
          <w:spacing w:val="20"/>
          <w:lang w:eastAsia="en-US"/>
        </w:rPr>
        <w:t>5</w:t>
      </w:r>
      <w:r w:rsidR="004832A8">
        <w:rPr>
          <w:rFonts w:eastAsiaTheme="majorEastAsia"/>
          <w:caps/>
          <w:spacing w:val="20"/>
          <w:lang w:eastAsia="en-US"/>
        </w:rPr>
        <w:t>.20</w:t>
      </w:r>
      <w:r w:rsidR="00F80EC1">
        <w:rPr>
          <w:rFonts w:eastAsiaTheme="majorEastAsia"/>
          <w:caps/>
          <w:spacing w:val="20"/>
          <w:lang w:eastAsia="en-US"/>
        </w:rPr>
        <w:t>2</w:t>
      </w:r>
      <w:r w:rsidR="002A64A8">
        <w:rPr>
          <w:rFonts w:eastAsiaTheme="majorEastAsia"/>
          <w:caps/>
          <w:spacing w:val="20"/>
          <w:lang w:eastAsia="en-US"/>
        </w:rPr>
        <w:t>3</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1DB505BC" w:rsidR="00C95BE9" w:rsidRPr="00A209C9" w:rsidRDefault="00C95BE9" w:rsidP="005969E5">
      <w:pPr>
        <w:rPr>
          <w:rFonts w:eastAsiaTheme="majorEastAsia"/>
          <w:b/>
          <w:lang w:eastAsia="en-US"/>
        </w:rPr>
      </w:pPr>
      <w:r w:rsidRPr="00A209C9">
        <w:rPr>
          <w:rFonts w:eastAsiaTheme="majorEastAsia"/>
          <w:b/>
          <w:lang w:eastAsia="en-US"/>
        </w:rPr>
        <w:t xml:space="preserve">Adres strony internetowej prowadzonego postępowania:  </w:t>
      </w:r>
      <w:r w:rsidR="00D6350E">
        <w:rPr>
          <w:rFonts w:eastAsiaTheme="majorEastAsia"/>
          <w:b/>
          <w:lang w:eastAsia="en-US"/>
        </w:rPr>
        <w:t xml:space="preserve">https://platformazakupowa.pl/transakcja/735005 </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014D9F7F" w14:textId="252E114B" w:rsidR="00D10B41" w:rsidRDefault="000E180E" w:rsidP="00A209C9">
      <w:pPr>
        <w:jc w:val="both"/>
        <w:rPr>
          <w:rFonts w:eastAsiaTheme="majorEastAsia"/>
          <w:caps/>
          <w:spacing w:val="10"/>
          <w:lang w:eastAsia="en-US"/>
        </w:rPr>
      </w:pPr>
      <w:bookmarkStart w:id="0" w:name="_Hlk124754626"/>
      <w:r w:rsidRPr="000E180E">
        <w:rPr>
          <w:rFonts w:eastAsiaTheme="majorEastAsia"/>
          <w:caps/>
          <w:spacing w:val="10"/>
          <w:lang w:eastAsia="en-US"/>
        </w:rPr>
        <w:t xml:space="preserve">Budowa budynku remizy </w:t>
      </w:r>
      <w:r w:rsidR="00F3509E">
        <w:rPr>
          <w:rFonts w:eastAsiaTheme="majorEastAsia"/>
          <w:caps/>
          <w:spacing w:val="10"/>
          <w:lang w:eastAsia="en-US"/>
        </w:rPr>
        <w:t>Ochotniczej straży pożarnej w Świerznie wraz z  salą wiej</w:t>
      </w:r>
      <w:r w:rsidR="00AE7F9E">
        <w:rPr>
          <w:rFonts w:eastAsiaTheme="majorEastAsia"/>
          <w:caps/>
          <w:spacing w:val="10"/>
          <w:lang w:eastAsia="en-US"/>
        </w:rPr>
        <w:t>s</w:t>
      </w:r>
      <w:r w:rsidR="00F3509E">
        <w:rPr>
          <w:rFonts w:eastAsiaTheme="majorEastAsia"/>
          <w:caps/>
          <w:spacing w:val="10"/>
          <w:lang w:eastAsia="en-US"/>
        </w:rPr>
        <w:t xml:space="preserve">ką </w:t>
      </w:r>
      <w:r w:rsidR="00F3509E" w:rsidRPr="000E180E">
        <w:rPr>
          <w:rFonts w:eastAsiaTheme="majorEastAsia"/>
          <w:caps/>
          <w:spacing w:val="10"/>
          <w:lang w:eastAsia="en-US"/>
        </w:rPr>
        <w:t xml:space="preserve"> </w:t>
      </w:r>
    </w:p>
    <w:bookmarkEnd w:id="0"/>
    <w:p w14:paraId="1EF6CE11" w14:textId="77777777" w:rsidR="00773D17" w:rsidRPr="00A209C9" w:rsidRDefault="00773D17" w:rsidP="00A209C9">
      <w:pPr>
        <w:jc w:val="both"/>
        <w:rPr>
          <w:rFonts w:eastAsiaTheme="majorEastAsia"/>
          <w:b/>
          <w:color w:val="002060"/>
          <w:lang w:eastAsia="en-US"/>
        </w:rPr>
      </w:pPr>
    </w:p>
    <w:p w14:paraId="5FE20231" w14:textId="7116BB33"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 xml:space="preserve">Dz.U. </w:t>
      </w:r>
      <w:r w:rsidR="00E00E0D">
        <w:rPr>
          <w:rFonts w:eastAsiaTheme="majorEastAsia"/>
          <w:lang w:eastAsia="en-US"/>
        </w:rPr>
        <w:t xml:space="preserve"> z 2022 r </w:t>
      </w:r>
      <w:r w:rsidR="00F04544" w:rsidRPr="00A209C9">
        <w:rPr>
          <w:rFonts w:eastAsiaTheme="majorEastAsia"/>
          <w:lang w:eastAsia="en-US"/>
        </w:rPr>
        <w:t xml:space="preserve">poz. </w:t>
      </w:r>
      <w:r w:rsidR="00E00E0D">
        <w:rPr>
          <w:rFonts w:eastAsiaTheme="majorEastAsia"/>
          <w:lang w:eastAsia="en-US"/>
        </w:rPr>
        <w:t>1710</w:t>
      </w:r>
      <w:r w:rsidR="00773D17" w:rsidRPr="00A209C9">
        <w:rPr>
          <w:rFonts w:eastAsiaTheme="majorEastAsia"/>
          <w:lang w:eastAsia="en-US"/>
        </w:rPr>
        <w:t xml:space="preserve"> 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A209C9">
      <w:pPr>
        <w:jc w:val="both"/>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31600701" w14:textId="77777777" w:rsidR="00443668" w:rsidRDefault="00443668" w:rsidP="00107965">
      <w:pPr>
        <w:spacing w:line="252" w:lineRule="auto"/>
        <w:jc w:val="center"/>
        <w:rPr>
          <w:rFonts w:eastAsiaTheme="majorEastAsia"/>
          <w:lang w:eastAsia="en-US"/>
        </w:rPr>
      </w:pPr>
    </w:p>
    <w:p w14:paraId="5B7E889E" w14:textId="44A9B14C" w:rsidR="00C95BE9" w:rsidRPr="00A209C9" w:rsidRDefault="00AE7F9E" w:rsidP="00107965">
      <w:pPr>
        <w:spacing w:line="252" w:lineRule="auto"/>
        <w:jc w:val="center"/>
        <w:rPr>
          <w:rFonts w:eastAsiaTheme="majorEastAsia"/>
          <w:bCs/>
          <w:lang w:eastAsia="en-US"/>
        </w:rPr>
      </w:pPr>
      <w:r>
        <w:rPr>
          <w:rFonts w:eastAsiaTheme="majorEastAsia"/>
          <w:lang w:eastAsia="en-US"/>
        </w:rPr>
        <w:t>MARZEC</w:t>
      </w:r>
      <w:r w:rsidR="00C95BE9" w:rsidRPr="00A209C9">
        <w:rPr>
          <w:rFonts w:eastAsiaTheme="majorEastAsia"/>
          <w:bCs/>
          <w:lang w:eastAsia="en-US"/>
        </w:rPr>
        <w:t>, 202</w:t>
      </w:r>
      <w:r w:rsidR="002A64A8">
        <w:rPr>
          <w:rFonts w:eastAsiaTheme="majorEastAsia"/>
          <w:bCs/>
          <w:lang w:eastAsia="en-US"/>
        </w:rPr>
        <w:t>3</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7C708623" w14:textId="03D6F457" w:rsidR="00773D17" w:rsidRPr="00A209C9" w:rsidRDefault="00773D17" w:rsidP="00A209C9">
      <w:pPr>
        <w:spacing w:line="252" w:lineRule="auto"/>
        <w:jc w:val="both"/>
        <w:rPr>
          <w:rFonts w:eastAsiaTheme="majorEastAsia"/>
          <w:i/>
          <w:lang w:eastAsia="en-US"/>
        </w:rPr>
      </w:pPr>
    </w:p>
    <w:p w14:paraId="703C7A4C" w14:textId="77777777" w:rsidR="00D21442" w:rsidRPr="00A209C9" w:rsidRDefault="00D21442" w:rsidP="00A209C9">
      <w:pPr>
        <w:spacing w:line="252" w:lineRule="auto"/>
        <w:jc w:val="both"/>
        <w:rPr>
          <w:rFonts w:eastAsiaTheme="majorEastAsia"/>
          <w:i/>
          <w:lang w:eastAsia="en-US"/>
        </w:rPr>
      </w:pPr>
    </w:p>
    <w:p w14:paraId="1A0C6253" w14:textId="264EAB62" w:rsidR="0002118E" w:rsidRDefault="0002118E" w:rsidP="00A209C9">
      <w:pPr>
        <w:spacing w:after="200" w:line="252" w:lineRule="auto"/>
        <w:jc w:val="both"/>
        <w:rPr>
          <w:rFonts w:eastAsiaTheme="majorEastAsia"/>
          <w:b/>
          <w:lang w:eastAsia="en-US"/>
        </w:rPr>
      </w:pPr>
    </w:p>
    <w:p w14:paraId="331184C7" w14:textId="77777777" w:rsidR="007431F9" w:rsidRPr="00A209C9" w:rsidRDefault="007431F9" w:rsidP="00A209C9">
      <w:pPr>
        <w:spacing w:after="200" w:line="252" w:lineRule="auto"/>
        <w:jc w:val="both"/>
        <w:rPr>
          <w:rFonts w:eastAsiaTheme="majorEastAsia"/>
          <w:b/>
          <w:lang w:eastAsia="en-US"/>
        </w:rPr>
      </w:pPr>
    </w:p>
    <w:p w14:paraId="1ADCC73F" w14:textId="77777777" w:rsidR="002A64A8" w:rsidRDefault="002A64A8" w:rsidP="00A209C9">
      <w:pPr>
        <w:spacing w:after="200" w:line="252" w:lineRule="auto"/>
        <w:jc w:val="both"/>
        <w:rPr>
          <w:rFonts w:eastAsiaTheme="majorEastAsia"/>
          <w:b/>
          <w:lang w:eastAsia="en-US"/>
        </w:rPr>
      </w:pPr>
    </w:p>
    <w:p w14:paraId="219999E9" w14:textId="33CB5731"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lastRenderedPageBreak/>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 xml:space="preserve">w art. 96 ust. 2 pkt 2 ustawy </w:t>
      </w:r>
      <w:proofErr w:type="spellStart"/>
      <w:r w:rsidRPr="00A209C9">
        <w:rPr>
          <w:b/>
          <w:lang w:eastAsia="en-US"/>
        </w:rPr>
        <w:t>Pzp</w:t>
      </w:r>
      <w:proofErr w:type="spellEnd"/>
    </w:p>
    <w:p w14:paraId="67041698"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603FE22E"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Termin związania </w:t>
      </w:r>
      <w:r w:rsidR="00C9051D">
        <w:rPr>
          <w:b/>
          <w:lang w:eastAsia="en-US"/>
        </w:rPr>
        <w:t xml:space="preserve"> </w:t>
      </w:r>
      <w:r w:rsidRPr="00A209C9">
        <w:rPr>
          <w:b/>
          <w:lang w:eastAsia="en-US"/>
        </w:rPr>
        <w:t>ofertą</w:t>
      </w:r>
    </w:p>
    <w:p w14:paraId="76E5B07A" w14:textId="3BF32B0A"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23B18C20" w14:textId="2392E90A" w:rsidR="00236611" w:rsidRPr="006F2397" w:rsidRDefault="00773D17" w:rsidP="006F2397">
      <w:pPr>
        <w:numPr>
          <w:ilvl w:val="0"/>
          <w:numId w:val="26"/>
        </w:numPr>
        <w:shd w:val="clear" w:color="auto" w:fill="FBD4B4" w:themeFill="accent6" w:themeFillTint="66"/>
        <w:spacing w:line="252" w:lineRule="auto"/>
        <w:contextualSpacing/>
        <w:jc w:val="both"/>
        <w:rPr>
          <w:color w:val="333333"/>
        </w:rPr>
      </w:pPr>
      <w:r w:rsidRPr="00A209C9">
        <w:rPr>
          <w:b/>
          <w:lang w:eastAsia="en-US"/>
        </w:rPr>
        <w:t>I</w:t>
      </w:r>
      <w:r w:rsidR="007B6AA5" w:rsidRPr="00A209C9">
        <w:rPr>
          <w:b/>
          <w:lang w:eastAsia="en-US"/>
        </w:rPr>
        <w:t>nformacje o formalnościach, jakie muszą zostać dopełnione po wyborze oferty w celu zawarcia umowy w sprawie zamówienia publicznego</w:t>
      </w:r>
    </w:p>
    <w:p w14:paraId="52AA3D43" w14:textId="7A720B7F" w:rsidR="002A64A8" w:rsidRPr="006F2397" w:rsidRDefault="002A64A8" w:rsidP="002A64A8">
      <w:pPr>
        <w:pStyle w:val="Standard"/>
        <w:numPr>
          <w:ilvl w:val="0"/>
          <w:numId w:val="26"/>
        </w:numPr>
        <w:shd w:val="clear" w:color="auto" w:fill="FBD4B4"/>
        <w:spacing w:line="244" w:lineRule="auto"/>
        <w:jc w:val="both"/>
        <w:rPr>
          <w:sz w:val="24"/>
          <w:szCs w:val="24"/>
        </w:rPr>
      </w:pPr>
      <w:r w:rsidRPr="006F2397">
        <w:rPr>
          <w:b/>
          <w:sz w:val="24"/>
          <w:szCs w:val="24"/>
          <w:lang w:eastAsia="en-US"/>
        </w:rPr>
        <w:t>Unieważnienie Postępowania</w:t>
      </w:r>
    </w:p>
    <w:p w14:paraId="042FFD14" w14:textId="4FD96749" w:rsidR="002A64A8" w:rsidRDefault="002A64A8" w:rsidP="006F2397">
      <w:pPr>
        <w:pStyle w:val="Standard"/>
        <w:shd w:val="clear" w:color="auto" w:fill="FFFFFF" w:themeFill="background1"/>
        <w:spacing w:line="244" w:lineRule="auto"/>
        <w:jc w:val="both"/>
        <w:rPr>
          <w:b/>
          <w:sz w:val="22"/>
          <w:szCs w:val="22"/>
          <w:lang w:eastAsia="en-US"/>
        </w:rPr>
      </w:pPr>
    </w:p>
    <w:p w14:paraId="625C4A1D" w14:textId="77777777" w:rsidR="002A64A8" w:rsidRPr="006F2397" w:rsidRDefault="002A64A8" w:rsidP="006F2397">
      <w:pPr>
        <w:pStyle w:val="Standard"/>
        <w:shd w:val="clear" w:color="auto" w:fill="FFFFFF" w:themeFill="background1"/>
        <w:spacing w:line="244" w:lineRule="auto"/>
        <w:jc w:val="both"/>
        <w:rPr>
          <w:sz w:val="22"/>
          <w:szCs w:val="22"/>
        </w:rPr>
      </w:pPr>
    </w:p>
    <w:p w14:paraId="3BC9C33A" w14:textId="1C55D7D3"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ogólne</w:t>
      </w:r>
    </w:p>
    <w:p w14:paraId="03325F44" w14:textId="6E1128AE" w:rsidR="00142A1B" w:rsidRPr="00A209C9" w:rsidRDefault="00142A1B"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1A7AD82A"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w:t>
      </w:r>
      <w:r w:rsidR="0021217F">
        <w:rPr>
          <w:rFonts w:eastAsiaTheme="majorEastAsia"/>
          <w:lang w:eastAsia="en-US"/>
        </w:rPr>
        <w:t xml:space="preserve"> z 2022 r. </w:t>
      </w:r>
      <w:r w:rsidRPr="00A209C9">
        <w:rPr>
          <w:rFonts w:eastAsiaTheme="majorEastAsia"/>
          <w:lang w:eastAsia="en-US"/>
        </w:rPr>
        <w:t xml:space="preserve"> poz. </w:t>
      </w:r>
      <w:r w:rsidR="0021217F">
        <w:rPr>
          <w:rFonts w:eastAsiaTheme="majorEastAsia"/>
          <w:lang w:eastAsia="en-US"/>
        </w:rPr>
        <w:t>1710</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w:t>
      </w:r>
      <w:proofErr w:type="spellStart"/>
      <w:r w:rsidRPr="00A209C9">
        <w:rPr>
          <w:rFonts w:eastAsiaTheme="majorEastAsia"/>
          <w:lang w:eastAsia="en-US"/>
        </w:rPr>
        <w:t>Pzp</w:t>
      </w:r>
      <w:proofErr w:type="spellEnd"/>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09D702B0" w14:textId="119DF1F4" w:rsidR="009C4529" w:rsidRPr="00A209C9" w:rsidRDefault="009C4529" w:rsidP="00A209C9">
      <w:pPr>
        <w:numPr>
          <w:ilvl w:val="0"/>
          <w:numId w:val="6"/>
        </w:numPr>
        <w:spacing w:after="200" w:line="252" w:lineRule="auto"/>
        <w:contextualSpacing/>
        <w:jc w:val="both"/>
        <w:rPr>
          <w:rFonts w:eastAsiaTheme="majorEastAsia"/>
          <w:lang w:eastAsia="en-US"/>
        </w:rPr>
      </w:pPr>
      <w:r w:rsidRPr="00A209C9">
        <w:rPr>
          <w:rFonts w:eastAsiaTheme="majorEastAsia"/>
          <w:b/>
          <w:lang w:eastAsia="en-US"/>
        </w:rPr>
        <w:t xml:space="preserve">Wykonawcą </w:t>
      </w:r>
      <w:r w:rsidR="00412BC8" w:rsidRPr="00A209C9">
        <w:rPr>
          <w:rFonts w:eastAsiaTheme="majorEastAsia"/>
          <w:bCs/>
          <w:lang w:eastAsia="en-US"/>
        </w:rPr>
        <w:t>jest</w:t>
      </w:r>
      <w:r w:rsidRPr="00A209C9">
        <w:rPr>
          <w:rFonts w:eastAsiaTheme="majorEastAsia"/>
          <w:lang w:eastAsia="en-US"/>
        </w:rPr>
        <w:t xml:space="preserve"> osoba fizyczna, osoba prawna albo jednostka organizacyjna nieposiadająca osobowości prawnej, </w:t>
      </w:r>
      <w:r w:rsidR="00412BC8" w:rsidRPr="00A209C9">
        <w:rPr>
          <w:rFonts w:eastAsiaTheme="majorEastAsia"/>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209C9">
        <w:rPr>
          <w:rFonts w:eastAsiaTheme="majorEastAsia"/>
          <w:lang w:eastAsia="en-US"/>
        </w:rPr>
        <w:t>.</w:t>
      </w:r>
    </w:p>
    <w:p w14:paraId="2F1DC555" w14:textId="26471570" w:rsidR="00B07F86" w:rsidRPr="00A209C9" w:rsidRDefault="00B07F86"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Pr="00A209C9">
        <w:rPr>
          <w:rFonts w:eastAsiaTheme="majorEastAsia"/>
          <w:u w:val="single"/>
          <w:lang w:eastAsia="en-US"/>
        </w:rPr>
        <w:t>nie zastrzega</w:t>
      </w:r>
      <w:r w:rsidRPr="00A209C9">
        <w:rPr>
          <w:rFonts w:eastAsiaTheme="majorEastAsia"/>
          <w:lang w:eastAsia="en-US"/>
        </w:rPr>
        <w:t xml:space="preserve"> możliwości ubiegania się o udzielenie zamówienia wyłącznie przez wykonawców, o których mowa w art. 94</w:t>
      </w:r>
      <w:r w:rsidR="00447382" w:rsidRPr="00A209C9">
        <w:rPr>
          <w:rFonts w:eastAsiaTheme="majorEastAsia"/>
          <w:lang w:eastAsia="en-US"/>
        </w:rPr>
        <w:t xml:space="preserve"> ustawy </w:t>
      </w:r>
      <w:proofErr w:type="spellStart"/>
      <w:r w:rsidR="00447382" w:rsidRPr="00A209C9">
        <w:rPr>
          <w:rFonts w:eastAsiaTheme="majorEastAsia"/>
          <w:lang w:eastAsia="en-US"/>
        </w:rPr>
        <w:t>Pzp</w:t>
      </w:r>
      <w:proofErr w:type="spellEnd"/>
      <w:r w:rsidR="00447382" w:rsidRPr="00A209C9">
        <w:rPr>
          <w:rFonts w:eastAsiaTheme="majorEastAsia"/>
          <w:lang w:eastAsia="en-US"/>
        </w:rPr>
        <w:t>,</w:t>
      </w:r>
      <w:r w:rsidRPr="00A209C9">
        <w:rPr>
          <w:rFonts w:eastAsiaTheme="majorEastAsia"/>
          <w:lang w:eastAsia="en-US"/>
        </w:rPr>
        <w:t xml:space="preserve"> tj. mający</w:t>
      </w:r>
      <w:r w:rsidR="00773D17" w:rsidRPr="00A209C9">
        <w:rPr>
          <w:rFonts w:eastAsiaTheme="majorEastAsia"/>
          <w:lang w:eastAsia="en-US"/>
        </w:rPr>
        <w:t>ch</w:t>
      </w:r>
      <w:r w:rsidRPr="00A209C9">
        <w:rPr>
          <w:rFonts w:eastAsiaTheme="majorEastAsia"/>
          <w:lang w:eastAsia="en-US"/>
        </w:rPr>
        <w:t xml:space="preserve"> status zakładu pracy chronionej, spółdzielnie socjalne oraz inn</w:t>
      </w:r>
      <w:r w:rsidR="00773D17" w:rsidRPr="00A209C9">
        <w:rPr>
          <w:rFonts w:eastAsiaTheme="majorEastAsia"/>
          <w:lang w:eastAsia="en-US"/>
        </w:rPr>
        <w:t>ych</w:t>
      </w:r>
      <w:r w:rsidRPr="00A209C9">
        <w:rPr>
          <w:rFonts w:eastAsiaTheme="majorEastAsia"/>
          <w:lang w:eastAsia="en-US"/>
        </w:rPr>
        <w:t xml:space="preserve"> wykonawc</w:t>
      </w:r>
      <w:r w:rsidR="00773D17" w:rsidRPr="00A209C9">
        <w:rPr>
          <w:rFonts w:eastAsiaTheme="majorEastAsia"/>
          <w:lang w:eastAsia="en-US"/>
        </w:rPr>
        <w:t>ów</w:t>
      </w:r>
      <w:r w:rsidRPr="00A209C9">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A209C9" w:rsidRDefault="00B174FF"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Za</w:t>
      </w:r>
      <w:r w:rsidR="00D03518" w:rsidRPr="00A209C9">
        <w:rPr>
          <w:rFonts w:eastAsiaTheme="majorEastAsia"/>
          <w:lang w:eastAsia="en-US"/>
        </w:rPr>
        <w:t>mówienie może zostać udzielone w</w:t>
      </w:r>
      <w:r w:rsidRPr="00A209C9">
        <w:rPr>
          <w:rFonts w:eastAsiaTheme="majorEastAsia"/>
          <w:lang w:eastAsia="en-US"/>
        </w:rPr>
        <w:t>ykonawcy, który</w:t>
      </w:r>
      <w:r w:rsidR="00C11069" w:rsidRPr="00A209C9">
        <w:rPr>
          <w:rFonts w:eastAsiaTheme="majorEastAsia"/>
          <w:lang w:eastAsia="en-US"/>
        </w:rPr>
        <w:t>:</w:t>
      </w:r>
    </w:p>
    <w:p w14:paraId="07A72EE3" w14:textId="79B4B480" w:rsidR="00DD0276" w:rsidRPr="00A209C9" w:rsidRDefault="00773D17" w:rsidP="00A209C9">
      <w:pPr>
        <w:spacing w:after="200" w:line="252" w:lineRule="auto"/>
        <w:ind w:left="360"/>
        <w:contextualSpacing/>
        <w:jc w:val="both"/>
        <w:rPr>
          <w:rFonts w:eastAsiaTheme="majorEastAsia"/>
          <w:lang w:eastAsia="en-US"/>
        </w:rPr>
      </w:pPr>
      <w:r w:rsidRPr="00A209C9">
        <w:rPr>
          <w:rFonts w:eastAsiaTheme="majorEastAsia"/>
          <w:lang w:eastAsia="en-US"/>
        </w:rPr>
        <w:t xml:space="preserve">– </w:t>
      </w:r>
      <w:r w:rsidR="00B174FF" w:rsidRPr="00A209C9">
        <w:rPr>
          <w:rFonts w:eastAsiaTheme="majorEastAsia"/>
          <w:lang w:eastAsia="en-US"/>
        </w:rPr>
        <w:t xml:space="preserve">spełnia warunki udziału w postępowaniu opisane w </w:t>
      </w:r>
      <w:r w:rsidRPr="00A209C9">
        <w:rPr>
          <w:rFonts w:eastAsiaTheme="majorEastAsia"/>
          <w:lang w:eastAsia="en-US"/>
        </w:rPr>
        <w:t>r</w:t>
      </w:r>
      <w:r w:rsidR="00B174FF" w:rsidRPr="00A209C9">
        <w:rPr>
          <w:rFonts w:eastAsiaTheme="majorEastAsia"/>
          <w:lang w:eastAsia="en-US"/>
        </w:rPr>
        <w:t xml:space="preserve">ozdziale </w:t>
      </w:r>
      <w:r w:rsidR="00C55760" w:rsidRPr="00A209C9">
        <w:rPr>
          <w:rFonts w:eastAsiaTheme="majorEastAsia"/>
          <w:lang w:eastAsia="en-US"/>
        </w:rPr>
        <w:t>II podrozdzia</w:t>
      </w:r>
      <w:r w:rsidRPr="00A209C9">
        <w:rPr>
          <w:rFonts w:eastAsiaTheme="majorEastAsia"/>
          <w:lang w:eastAsia="en-US"/>
        </w:rPr>
        <w:t>le</w:t>
      </w:r>
      <w:r w:rsidR="00C55760" w:rsidRPr="00A209C9">
        <w:rPr>
          <w:rFonts w:eastAsiaTheme="majorEastAsia"/>
          <w:lang w:eastAsia="en-US"/>
        </w:rPr>
        <w:t xml:space="preserve"> 7 </w:t>
      </w:r>
      <w:r w:rsidR="00C11069" w:rsidRPr="00A209C9">
        <w:rPr>
          <w:rFonts w:eastAsiaTheme="majorEastAsia"/>
          <w:lang w:eastAsia="en-US"/>
        </w:rPr>
        <w:t>S</w:t>
      </w:r>
      <w:r w:rsidR="00B174FF" w:rsidRPr="00A209C9">
        <w:rPr>
          <w:rFonts w:eastAsiaTheme="majorEastAsia"/>
          <w:lang w:eastAsia="en-US"/>
        </w:rPr>
        <w:t xml:space="preserve">WZ, </w:t>
      </w:r>
    </w:p>
    <w:p w14:paraId="6CE2DCBE" w14:textId="2E57EFF7" w:rsidR="0021217F"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w:t>
      </w:r>
      <w:r w:rsidR="0021217F" w:rsidRPr="0021217F">
        <w:rPr>
          <w:rFonts w:eastAsiaTheme="majorEastAsia"/>
          <w:color w:val="000000" w:themeColor="text1"/>
          <w:lang w:eastAsia="en-US"/>
        </w:rPr>
        <w:t xml:space="preserve">nie podlega wykluczeniu na podstawie art. 108 ust. 1 ustawy </w:t>
      </w:r>
      <w:proofErr w:type="spellStart"/>
      <w:r w:rsidR="0021217F" w:rsidRPr="0021217F">
        <w:rPr>
          <w:rFonts w:eastAsiaTheme="majorEastAsia"/>
          <w:color w:val="000000" w:themeColor="text1"/>
          <w:lang w:eastAsia="en-US"/>
        </w:rPr>
        <w:t>Pzp</w:t>
      </w:r>
      <w:proofErr w:type="spellEnd"/>
      <w:r w:rsidR="0021217F" w:rsidRPr="0021217F">
        <w:rPr>
          <w:rFonts w:eastAsiaTheme="majorEastAsia"/>
          <w:color w:val="000000" w:themeColor="text1"/>
          <w:lang w:eastAsia="en-US"/>
        </w:rPr>
        <w:t xml:space="preserve"> oraz art. 109 ust 1 pkt 5, pkt 7, pkt 8, oraz pkt 10 ustawy oraz z art. 7 ust 1 ustawy z dnia 13 kwietnia 2022 r. o szczególnych rozwiązaniach w zakresie przeciwdziałania wspieraniu agresji na Ukrainę oraz służących ochronie bezpieczeństwa narodowego</w:t>
      </w:r>
    </w:p>
    <w:p w14:paraId="0E703EFE" w14:textId="77777777"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złożył ofertę niepodlegającą odrzuceniu na podstawie art. 226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0B97798D" w14:textId="77777777" w:rsidR="00B174FF" w:rsidRPr="00A209C9" w:rsidRDefault="00B174FF" w:rsidP="00A209C9">
      <w:pPr>
        <w:spacing w:after="200" w:line="252" w:lineRule="auto"/>
        <w:ind w:left="360"/>
        <w:contextualSpacing/>
        <w:jc w:val="both"/>
        <w:rPr>
          <w:rFonts w:eastAsiaTheme="majorEastAsia"/>
          <w:lang w:eastAsia="en-US"/>
        </w:rPr>
      </w:pPr>
    </w:p>
    <w:p w14:paraId="33BE7A88" w14:textId="0C5E3AD3" w:rsidR="00DD0276" w:rsidRPr="00A209C9" w:rsidRDefault="00FE361A" w:rsidP="00A209C9">
      <w:pPr>
        <w:numPr>
          <w:ilvl w:val="0"/>
          <w:numId w:val="6"/>
        </w:numPr>
        <w:spacing w:after="200" w:line="252" w:lineRule="auto"/>
        <w:contextualSpacing/>
        <w:jc w:val="both"/>
        <w:rPr>
          <w:rFonts w:eastAsiaTheme="majorEastAsia"/>
          <w:b/>
          <w:bCs/>
          <w:lang w:eastAsia="en-US"/>
        </w:rPr>
      </w:pPr>
      <w:r w:rsidRPr="00A209C9">
        <w:rPr>
          <w:rFonts w:eastAsiaTheme="majorEastAsia"/>
          <w:b/>
          <w:lang w:eastAsia="en-US"/>
        </w:rPr>
        <w:t>Wykonawcy</w:t>
      </w:r>
      <w:r w:rsidRPr="00A209C9">
        <w:rPr>
          <w:rFonts w:eastAsiaTheme="majorEastAsia"/>
          <w:lang w:eastAsia="en-US"/>
        </w:rPr>
        <w:t xml:space="preserve"> </w:t>
      </w:r>
      <w:r w:rsidRPr="00A209C9">
        <w:rPr>
          <w:rFonts w:eastAsiaTheme="majorEastAsia"/>
          <w:b/>
          <w:lang w:eastAsia="en-US"/>
        </w:rPr>
        <w:t xml:space="preserve">mogą </w:t>
      </w:r>
      <w:r w:rsidR="00A85EAD" w:rsidRPr="00A209C9">
        <w:rPr>
          <w:rFonts w:eastAsiaTheme="majorEastAsia"/>
          <w:b/>
          <w:lang w:eastAsia="en-US"/>
        </w:rPr>
        <w:t xml:space="preserve">wspólnie </w:t>
      </w:r>
      <w:r w:rsidRPr="00A209C9">
        <w:rPr>
          <w:rFonts w:eastAsiaTheme="majorEastAsia"/>
          <w:b/>
          <w:lang w:eastAsia="en-US"/>
        </w:rPr>
        <w:t>ubiegać się o udzielenie zamówienia</w:t>
      </w:r>
      <w:r w:rsidRPr="00A209C9">
        <w:rPr>
          <w:rFonts w:eastAsiaTheme="majorEastAsia"/>
          <w:lang w:eastAsia="en-US"/>
        </w:rPr>
        <w:t xml:space="preserve">. </w:t>
      </w:r>
    </w:p>
    <w:p w14:paraId="37EEE173" w14:textId="2D6F727F" w:rsidR="00E90B9E" w:rsidRPr="00A209C9" w:rsidRDefault="00FE361A" w:rsidP="00A209C9">
      <w:pPr>
        <w:spacing w:after="200" w:line="252" w:lineRule="auto"/>
        <w:ind w:left="360"/>
        <w:contextualSpacing/>
        <w:jc w:val="both"/>
        <w:rPr>
          <w:rFonts w:eastAsiaTheme="majorEastAsia"/>
          <w:b/>
          <w:bCs/>
          <w:lang w:eastAsia="en-US"/>
        </w:rPr>
      </w:pPr>
      <w:r w:rsidRPr="00A209C9">
        <w:rPr>
          <w:rFonts w:eastAsiaTheme="majorEastAsia"/>
          <w:lang w:eastAsia="en-US"/>
        </w:rPr>
        <w:t>W takim przypadku</w:t>
      </w:r>
      <w:r w:rsidR="00E90B9E" w:rsidRPr="00A209C9">
        <w:rPr>
          <w:rFonts w:eastAsiaTheme="majorEastAsia"/>
          <w:lang w:eastAsia="en-US"/>
        </w:rPr>
        <w:t>:</w:t>
      </w:r>
    </w:p>
    <w:p w14:paraId="30465187" w14:textId="1D6C9D69" w:rsidR="00E90B9E" w:rsidRPr="00A209C9" w:rsidRDefault="00E90B9E" w:rsidP="00A209C9">
      <w:pPr>
        <w:numPr>
          <w:ilvl w:val="0"/>
          <w:numId w:val="7"/>
        </w:numPr>
        <w:spacing w:after="200" w:line="252" w:lineRule="auto"/>
        <w:contextualSpacing/>
        <w:jc w:val="both"/>
        <w:rPr>
          <w:rFonts w:eastAsiaTheme="majorEastAsia"/>
          <w:b/>
          <w:bCs/>
          <w:lang w:eastAsia="en-US"/>
        </w:rPr>
      </w:pPr>
      <w:r w:rsidRPr="00A209C9">
        <w:rPr>
          <w:rFonts w:eastAsiaTheme="majorEastAsia"/>
          <w:bCs/>
          <w:lang w:eastAsia="en-US"/>
        </w:rPr>
        <w:t xml:space="preserve">Wykonawcy występujący wspólnie są zobowiązani do ustanowienia </w:t>
      </w:r>
      <w:r w:rsidR="00A85EAD" w:rsidRPr="00A209C9">
        <w:rPr>
          <w:rFonts w:eastAsiaTheme="majorEastAsia"/>
          <w:bCs/>
          <w:lang w:eastAsia="en-US"/>
        </w:rPr>
        <w:t>p</w:t>
      </w:r>
      <w:r w:rsidRPr="00A209C9">
        <w:rPr>
          <w:rFonts w:eastAsiaTheme="majorEastAsia"/>
          <w:bCs/>
          <w:lang w:eastAsia="en-US"/>
        </w:rPr>
        <w:t>ełnomocnika do reprezentowania ich w postępowaniu albo do reprezentowania ich w postępowaniu i zawarcia umowy w sprawie przedmiotowego zamówienia publicznego.</w:t>
      </w:r>
    </w:p>
    <w:p w14:paraId="3CE04730" w14:textId="2918B664" w:rsidR="002E2F67" w:rsidRPr="00A209C9" w:rsidRDefault="00E90B9E" w:rsidP="00A209C9">
      <w:pPr>
        <w:numPr>
          <w:ilvl w:val="0"/>
          <w:numId w:val="9"/>
        </w:numPr>
        <w:spacing w:after="200" w:line="252" w:lineRule="auto"/>
        <w:contextualSpacing/>
        <w:jc w:val="both"/>
        <w:rPr>
          <w:rFonts w:eastAsiaTheme="majorEastAsia"/>
          <w:bCs/>
          <w:lang w:eastAsia="en-US"/>
        </w:rPr>
      </w:pPr>
      <w:r w:rsidRPr="00A209C9">
        <w:rPr>
          <w:rFonts w:eastAsiaTheme="majorEastAsia"/>
          <w:bCs/>
          <w:lang w:eastAsia="en-US"/>
        </w:rPr>
        <w:t>Wszelka korespon</w:t>
      </w:r>
      <w:r w:rsidR="00D03518" w:rsidRPr="00A209C9">
        <w:rPr>
          <w:rFonts w:eastAsiaTheme="majorEastAsia"/>
          <w:bCs/>
          <w:lang w:eastAsia="en-US"/>
        </w:rPr>
        <w:t xml:space="preserve">dencja </w:t>
      </w:r>
      <w:r w:rsidR="00A85EAD" w:rsidRPr="00A209C9">
        <w:rPr>
          <w:rFonts w:eastAsiaTheme="majorEastAsia"/>
          <w:bCs/>
          <w:lang w:eastAsia="en-US"/>
        </w:rPr>
        <w:t xml:space="preserve">będzie </w:t>
      </w:r>
      <w:r w:rsidR="00D03518" w:rsidRPr="00A209C9">
        <w:rPr>
          <w:rFonts w:eastAsiaTheme="majorEastAsia"/>
          <w:bCs/>
          <w:lang w:eastAsia="en-US"/>
        </w:rPr>
        <w:t>prowadzona przez z</w:t>
      </w:r>
      <w:r w:rsidRPr="00A209C9">
        <w:rPr>
          <w:rFonts w:eastAsiaTheme="majorEastAsia"/>
          <w:bCs/>
          <w:lang w:eastAsia="en-US"/>
        </w:rPr>
        <w:t>amawiającego wyłącznie z pełnomocnikiem.</w:t>
      </w:r>
    </w:p>
    <w:p w14:paraId="12A12346" w14:textId="77777777" w:rsidR="00D40A96" w:rsidRPr="00A209C9" w:rsidRDefault="00D40A96" w:rsidP="00A209C9">
      <w:pPr>
        <w:spacing w:after="200" w:line="252" w:lineRule="auto"/>
        <w:ind w:left="360"/>
        <w:contextualSpacing/>
        <w:jc w:val="both"/>
        <w:rPr>
          <w:rFonts w:eastAsiaTheme="majorEastAsia"/>
          <w:bCs/>
          <w:i/>
          <w:color w:val="C00000"/>
          <w:lang w:eastAsia="en-US"/>
        </w:rPr>
      </w:pPr>
    </w:p>
    <w:p w14:paraId="4C4FFBAE" w14:textId="337714B5" w:rsidR="00C4221C" w:rsidRPr="00A209C9" w:rsidRDefault="00C4221C"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 xml:space="preserve">Potencjał podmiotu trzeciego </w:t>
      </w:r>
    </w:p>
    <w:p w14:paraId="0CC88880" w14:textId="77777777" w:rsidR="0021217F" w:rsidRPr="00A209C9" w:rsidRDefault="0021217F" w:rsidP="0021217F">
      <w:pPr>
        <w:spacing w:after="200" w:line="252" w:lineRule="auto"/>
        <w:ind w:left="360"/>
        <w:contextualSpacing/>
        <w:jc w:val="both"/>
        <w:rPr>
          <w:rFonts w:eastAsiaTheme="majorEastAsia"/>
          <w:i/>
          <w:iCs/>
          <w:lang w:eastAsia="en-US"/>
        </w:rPr>
      </w:pPr>
      <w:r w:rsidRPr="00A209C9">
        <w:rPr>
          <w:rFonts w:eastAsiaTheme="majorEastAsia"/>
          <w:lang w:eastAsia="en-US"/>
        </w:rPr>
        <w:t xml:space="preserve">W celu potwierdzenia spełnienia warunków udziału w postępowaniu, wykonawca może polegać na potencjale podmiotu trzeciego na zasadach opisanych w art. 118–123 ustawy </w:t>
      </w:r>
      <w:proofErr w:type="spellStart"/>
      <w:r w:rsidRPr="00A209C9">
        <w:rPr>
          <w:rFonts w:eastAsiaTheme="majorEastAsia"/>
          <w:lang w:eastAsia="en-US"/>
        </w:rPr>
        <w:t>Pzp</w:t>
      </w:r>
      <w:proofErr w:type="spellEnd"/>
      <w:r w:rsidRPr="00A209C9">
        <w:rPr>
          <w:rFonts w:eastAsiaTheme="majorEastAsia"/>
          <w:lang w:eastAsia="en-US"/>
        </w:rPr>
        <w:t xml:space="preserve">. Podmiot trzeci, na potencjał którego wykonawca powołuje się w celu wykazania spełnienia warunków udziału w postępowaniu, nie może podlegać wykluczeniu na podstawie art. 108 ust. 1 oraz art. 109 </w:t>
      </w:r>
      <w:r w:rsidRPr="00A209C9">
        <w:rPr>
          <w:color w:val="000000" w:themeColor="text1"/>
        </w:rPr>
        <w:t xml:space="preserve">ust 1 pkt 5, pkt 7, pkt 8, oraz pkt 10 </w:t>
      </w:r>
      <w:proofErr w:type="spellStart"/>
      <w:r w:rsidRPr="00A209C9">
        <w:rPr>
          <w:color w:val="000000" w:themeColor="text1"/>
        </w:rPr>
        <w:t>P.z.p</w:t>
      </w:r>
      <w:proofErr w:type="spellEnd"/>
      <w:r w:rsidRPr="00A209C9">
        <w:rPr>
          <w:color w:val="000000" w:themeColor="text1"/>
        </w:rPr>
        <w:t>.</w:t>
      </w:r>
      <w:r>
        <w:rPr>
          <w:color w:val="000000" w:themeColor="text1"/>
        </w:rPr>
        <w:t xml:space="preserve"> oraz </w:t>
      </w:r>
      <w:r w:rsidRPr="00095E7F">
        <w:rPr>
          <w:color w:val="000000"/>
          <w:kern w:val="3"/>
        </w:rPr>
        <w:t>z art. 7 ust 1 ustawy z dnia 13 kwietnia 2022 r. o szczególnych rozwiązaniach w zakresie przeciwdziałania wspieraniu agresji na Ukrainę oraz służących ochronie bezpieczeństwa narodowego</w:t>
      </w:r>
    </w:p>
    <w:p w14:paraId="5E951F6E" w14:textId="77777777" w:rsidR="00E90B9E" w:rsidRPr="00A209C9" w:rsidRDefault="00E90B9E" w:rsidP="00A209C9">
      <w:pPr>
        <w:spacing w:after="200" w:line="252" w:lineRule="auto"/>
        <w:contextualSpacing/>
        <w:jc w:val="both"/>
        <w:rPr>
          <w:rFonts w:eastAsiaTheme="majorEastAsia"/>
          <w:lang w:eastAsia="en-US"/>
        </w:rPr>
      </w:pPr>
    </w:p>
    <w:p w14:paraId="0452E656" w14:textId="7B5B240A" w:rsidR="00C75797" w:rsidRPr="00A209C9" w:rsidRDefault="00C75797"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Podwykonawstwo</w:t>
      </w:r>
    </w:p>
    <w:p w14:paraId="2CFD146D" w14:textId="1D28E923" w:rsidR="00F754E9" w:rsidRPr="00A209C9" w:rsidRDefault="00587F52" w:rsidP="00A209C9">
      <w:pPr>
        <w:spacing w:after="200" w:line="252" w:lineRule="auto"/>
        <w:ind w:left="360"/>
        <w:contextualSpacing/>
        <w:jc w:val="both"/>
        <w:rPr>
          <w:rFonts w:eastAsiaTheme="majorEastAsia"/>
          <w:lang w:eastAsia="en-US"/>
        </w:rPr>
      </w:pPr>
      <w:r w:rsidRPr="00A209C9">
        <w:rPr>
          <w:rFonts w:eastAsiaTheme="majorEastAsia"/>
          <w:lang w:eastAsia="en-US"/>
        </w:rPr>
        <w:lastRenderedPageBreak/>
        <w:t>Zamawiający nie zastrzega</w:t>
      </w:r>
      <w:r w:rsidR="00A85EAD" w:rsidRPr="00A209C9">
        <w:rPr>
          <w:rFonts w:eastAsiaTheme="majorEastAsia"/>
          <w:lang w:eastAsia="en-US"/>
        </w:rPr>
        <w:t xml:space="preserve"> obowiązku</w:t>
      </w:r>
      <w:r w:rsidR="009F6209" w:rsidRPr="00A209C9">
        <w:rPr>
          <w:rFonts w:eastAsiaTheme="majorEastAsia"/>
          <w:lang w:eastAsia="en-US"/>
        </w:rPr>
        <w:t xml:space="preserve"> </w:t>
      </w:r>
      <w:r w:rsidR="0048246B" w:rsidRPr="00A209C9">
        <w:rPr>
          <w:rFonts w:eastAsiaTheme="majorEastAsia"/>
          <w:lang w:eastAsia="en-US"/>
        </w:rPr>
        <w:t>osobistego wykonania przez w</w:t>
      </w:r>
      <w:r w:rsidRPr="00A209C9">
        <w:rPr>
          <w:rFonts w:eastAsiaTheme="majorEastAsia"/>
          <w:lang w:eastAsia="en-US"/>
        </w:rPr>
        <w:t xml:space="preserve">ykonawcę kluczowych </w:t>
      </w:r>
      <w:r w:rsidR="00C4221C" w:rsidRPr="00A209C9">
        <w:rPr>
          <w:rFonts w:eastAsiaTheme="majorEastAsia"/>
          <w:lang w:eastAsia="en-US"/>
        </w:rPr>
        <w:t>zadań</w:t>
      </w:r>
      <w:r w:rsidR="00A064AB" w:rsidRPr="00A209C9">
        <w:rPr>
          <w:rFonts w:eastAsiaTheme="majorEastAsia"/>
          <w:lang w:eastAsia="en-US"/>
        </w:rPr>
        <w:t>.</w:t>
      </w:r>
    </w:p>
    <w:p w14:paraId="7C2E99CF" w14:textId="77777777" w:rsidR="00C75797" w:rsidRPr="00A209C9" w:rsidRDefault="00C75797" w:rsidP="00A209C9">
      <w:pPr>
        <w:spacing w:after="200" w:line="252" w:lineRule="auto"/>
        <w:contextualSpacing/>
        <w:jc w:val="both"/>
        <w:rPr>
          <w:rFonts w:eastAsiaTheme="majorEastAsia"/>
          <w:i/>
          <w:color w:val="002060"/>
          <w:lang w:eastAsia="en-US"/>
        </w:rPr>
      </w:pPr>
    </w:p>
    <w:p w14:paraId="49F2D7F0" w14:textId="77777777" w:rsidR="00C75797" w:rsidRDefault="00C75797" w:rsidP="00A209C9">
      <w:pPr>
        <w:spacing w:after="200" w:line="252" w:lineRule="auto"/>
        <w:contextualSpacing/>
        <w:jc w:val="both"/>
        <w:rPr>
          <w:rFonts w:eastAsiaTheme="majorEastAsia"/>
          <w:i/>
          <w:color w:val="002060"/>
          <w:lang w:eastAsia="en-US"/>
        </w:rPr>
      </w:pPr>
    </w:p>
    <w:p w14:paraId="5B2CA806" w14:textId="77777777" w:rsidR="00D21442" w:rsidRPr="00A209C9" w:rsidRDefault="00D21442" w:rsidP="00A209C9">
      <w:pPr>
        <w:spacing w:after="200" w:line="252" w:lineRule="auto"/>
        <w:contextualSpacing/>
        <w:jc w:val="both"/>
        <w:rPr>
          <w:rFonts w:eastAsiaTheme="majorEastAsia"/>
          <w:i/>
          <w:color w:val="002060"/>
          <w:lang w:eastAsia="en-US"/>
        </w:rPr>
      </w:pPr>
    </w:p>
    <w:p w14:paraId="31ECC4ED" w14:textId="6117245D" w:rsidR="007E19FC" w:rsidRPr="00773D17" w:rsidRDefault="00A064AB" w:rsidP="007E19FC">
      <w:pPr>
        <w:spacing w:after="200" w:line="252" w:lineRule="auto"/>
        <w:contextualSpacing/>
        <w:jc w:val="both"/>
        <w:rPr>
          <w:rFonts w:ascii="Cambria" w:hAnsi="Cambria"/>
          <w:lang w:eastAsia="en-US"/>
        </w:rPr>
      </w:pPr>
      <w:r w:rsidRPr="00A209C9">
        <w:rPr>
          <w:rFonts w:eastAsiaTheme="majorEastAsia"/>
          <w:b/>
          <w:lang w:eastAsia="en-US"/>
        </w:rPr>
        <w:t>Wykonawca</w:t>
      </w:r>
      <w:r w:rsidR="0048246B" w:rsidRPr="00A209C9">
        <w:rPr>
          <w:rFonts w:eastAsiaTheme="majorEastAsia"/>
          <w:b/>
          <w:lang w:eastAsia="en-US"/>
        </w:rPr>
        <w:t xml:space="preserve"> może powierzyć wykonanie części zamówienia podwykonawcy.</w:t>
      </w:r>
      <w:r w:rsidR="0048246B" w:rsidRPr="00A209C9">
        <w:rPr>
          <w:rFonts w:eastAsiaTheme="majorEastAsia"/>
          <w:lang w:eastAsia="en-US"/>
        </w:rPr>
        <w:t xml:space="preserve"> Wykonawca jest zobowiązany wskazać w oświadczeniu</w:t>
      </w:r>
      <w:r w:rsidR="00A85EAD" w:rsidRPr="00A209C9">
        <w:rPr>
          <w:rFonts w:eastAsiaTheme="majorEastAsia"/>
          <w:lang w:eastAsia="en-US"/>
        </w:rPr>
        <w:t>:</w:t>
      </w:r>
      <w:r w:rsidR="0048246B" w:rsidRPr="00A209C9">
        <w:rPr>
          <w:rFonts w:eastAsiaTheme="majorEastAsia"/>
          <w:lang w:eastAsia="en-US"/>
        </w:rPr>
        <w:t xml:space="preserve"> </w:t>
      </w:r>
      <w:r w:rsidR="00D40A96" w:rsidRPr="00A209C9">
        <w:rPr>
          <w:rFonts w:eastAsiaTheme="majorEastAsia"/>
          <w:lang w:eastAsia="en-US"/>
        </w:rPr>
        <w:t>– Informacje dotyczące</w:t>
      </w:r>
      <w:r w:rsidR="00C95BE9" w:rsidRPr="00A209C9">
        <w:rPr>
          <w:rFonts w:eastAsiaTheme="majorEastAsia"/>
          <w:lang w:eastAsia="en-US"/>
        </w:rPr>
        <w:t xml:space="preserve"> wykonawcy – załącznik nr </w:t>
      </w:r>
      <w:r w:rsidR="00314EDC">
        <w:rPr>
          <w:rFonts w:eastAsiaTheme="majorEastAsia"/>
          <w:lang w:eastAsia="en-US"/>
        </w:rPr>
        <w:t>3</w:t>
      </w:r>
      <w:r w:rsidR="00A85EAD" w:rsidRPr="00A209C9">
        <w:rPr>
          <w:rFonts w:eastAsiaTheme="majorEastAsia"/>
          <w:lang w:eastAsia="en-US"/>
        </w:rPr>
        <w:t xml:space="preserve"> </w:t>
      </w:r>
      <w:r w:rsidR="0048246B" w:rsidRPr="00A209C9">
        <w:rPr>
          <w:rFonts w:eastAsiaTheme="majorEastAsia"/>
          <w:lang w:eastAsia="en-US"/>
        </w:rPr>
        <w:t xml:space="preserve">do SWZ, </w:t>
      </w:r>
      <w:r w:rsidR="00FF5F28" w:rsidRPr="00A209C9">
        <w:rPr>
          <w:rFonts w:eastAsiaTheme="majorEastAsia"/>
          <w:lang w:eastAsia="en-US"/>
        </w:rPr>
        <w:t xml:space="preserve">części </w:t>
      </w:r>
      <w:r w:rsidR="00587F52" w:rsidRPr="00A209C9">
        <w:rPr>
          <w:rFonts w:eastAsiaTheme="majorEastAsia"/>
          <w:lang w:eastAsia="en-US"/>
        </w:rPr>
        <w:t>zamówienia których wykonanie zamierza powierzyć podwykonawcom i podać firmy podwykonawców, o ile są już znane.</w:t>
      </w:r>
      <w:r w:rsidR="007E19FC">
        <w:rPr>
          <w:rFonts w:eastAsiaTheme="majorEastAsia"/>
          <w:lang w:eastAsia="en-US"/>
        </w:rPr>
        <w:t xml:space="preserve"> </w:t>
      </w:r>
      <w:r w:rsidR="007E19FC">
        <w:rPr>
          <w:rFonts w:ascii="Cambria" w:hAnsi="Cambria"/>
          <w:lang w:eastAsia="en-US"/>
        </w:rPr>
        <w:t xml:space="preserve">Ponadto wykonawca przedstawia oświadczenie dotyczące podwykonawcy niebędącego podmiotem udostępniającym zasoby, czy zachodzą w stosunku do niego podstawy wykluczenia, o których mowa </w:t>
      </w:r>
      <w:r w:rsidR="00734704">
        <w:rPr>
          <w:rFonts w:ascii="Cambria" w:hAnsi="Cambria"/>
          <w:lang w:eastAsia="en-US"/>
        </w:rPr>
        <w:br/>
      </w:r>
      <w:r w:rsidR="007E19FC">
        <w:rPr>
          <w:rFonts w:ascii="Cambria" w:hAnsi="Cambria"/>
          <w:lang w:eastAsia="en-US"/>
        </w:rPr>
        <w:t>w SWZ.</w:t>
      </w:r>
    </w:p>
    <w:p w14:paraId="634B80DA" w14:textId="77777777" w:rsidR="007E19FC" w:rsidRPr="00773D17" w:rsidRDefault="007E19FC" w:rsidP="007E19FC">
      <w:pPr>
        <w:spacing w:after="200" w:line="252" w:lineRule="auto"/>
        <w:contextualSpacing/>
        <w:jc w:val="both"/>
        <w:rPr>
          <w:rFonts w:ascii="Cambria" w:hAnsi="Cambria"/>
          <w:lang w:eastAsia="en-US"/>
        </w:rPr>
      </w:pPr>
    </w:p>
    <w:p w14:paraId="1DD7A2D3" w14:textId="0BF0B5BC" w:rsidR="00354AD9" w:rsidRPr="00A209C9" w:rsidRDefault="00354AD9" w:rsidP="00A209C9">
      <w:pPr>
        <w:spacing w:after="200" w:line="252" w:lineRule="auto"/>
        <w:contextualSpacing/>
        <w:jc w:val="both"/>
        <w:rPr>
          <w:rFonts w:eastAsiaTheme="majorEastAsia"/>
          <w:i/>
          <w:lang w:eastAsia="en-US"/>
        </w:rPr>
      </w:pPr>
    </w:p>
    <w:p w14:paraId="7E460932" w14:textId="0B1864AA" w:rsidR="00F754E9" w:rsidRPr="00A209C9" w:rsidRDefault="00D85B08" w:rsidP="00A209C9">
      <w:pPr>
        <w:spacing w:after="200" w:line="252" w:lineRule="auto"/>
        <w:contextualSpacing/>
        <w:jc w:val="both"/>
        <w:rPr>
          <w:rFonts w:eastAsiaTheme="majorEastAsia"/>
          <w:i/>
          <w:iCs/>
          <w:lang w:eastAsia="en-US"/>
        </w:rPr>
      </w:pPr>
      <w:r w:rsidRPr="00A209C9">
        <w:rPr>
          <w:rFonts w:eastAsiaTheme="majorEastAsia"/>
          <w:lang w:eastAsia="en-US"/>
        </w:rPr>
        <w:t xml:space="preserve">Zamawiający może badać, czy nie zachodzą wobec Podwykonawcy niebędącego udostępniającym zasoby podstawy wykluczenia </w:t>
      </w:r>
      <w:r w:rsidR="00F754E9" w:rsidRPr="00A209C9">
        <w:rPr>
          <w:rFonts w:eastAsiaTheme="majorEastAsia"/>
          <w:lang w:eastAsia="en-US"/>
        </w:rPr>
        <w:t>na podstawie art. 108 ust. 1</w:t>
      </w:r>
      <w:r w:rsidR="00A064AB" w:rsidRPr="00A209C9">
        <w:rPr>
          <w:rFonts w:eastAsiaTheme="majorEastAsia"/>
          <w:lang w:eastAsia="en-US"/>
        </w:rPr>
        <w:t xml:space="preserve">oraz art. 109 </w:t>
      </w:r>
      <w:r w:rsidR="00A064AB" w:rsidRPr="00A209C9">
        <w:rPr>
          <w:color w:val="000000" w:themeColor="text1"/>
        </w:rPr>
        <w:t>ust 1 pkt 5, pkt 7, pkt 8, oraz pkt 10</w:t>
      </w:r>
      <w:r w:rsidR="00F754E9" w:rsidRPr="00A209C9">
        <w:rPr>
          <w:rFonts w:eastAsiaTheme="majorEastAsia"/>
          <w:lang w:eastAsia="en-US"/>
        </w:rPr>
        <w:t xml:space="preserve"> </w:t>
      </w:r>
      <w:proofErr w:type="spellStart"/>
      <w:r w:rsidR="00F754E9" w:rsidRPr="00A209C9">
        <w:rPr>
          <w:rFonts w:eastAsiaTheme="majorEastAsia"/>
          <w:lang w:eastAsia="en-US"/>
        </w:rPr>
        <w:t>Pzp</w:t>
      </w:r>
      <w:proofErr w:type="spellEnd"/>
      <w:r w:rsidRPr="00A209C9">
        <w:rPr>
          <w:rFonts w:eastAsiaTheme="majorEastAsia"/>
          <w:lang w:eastAsia="en-US"/>
        </w:rPr>
        <w:t>.</w:t>
      </w:r>
      <w:r w:rsidR="0021217F" w:rsidRPr="0021217F">
        <w:t xml:space="preserve"> </w:t>
      </w:r>
      <w:r w:rsidR="0021217F" w:rsidRPr="0021217F">
        <w:rPr>
          <w:rFonts w:eastAsiaTheme="majorEastAsia"/>
          <w:lang w:eastAsia="en-US"/>
        </w:rPr>
        <w:t>oraz z art. 7 ust 1 ustawy z dnia 13 kwietnia 2022 r. o szczególnych rozwiązaniach w zakresie przeciwdziałania wspieraniu agresji na Ukrainę oraz służących ochronie bezpieczeństwa narodowego</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A209C9">
      <w:pPr>
        <w:spacing w:after="200" w:line="252" w:lineRule="auto"/>
        <w:ind w:left="360"/>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25CDA881"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 xml:space="preserve">Zamawiający </w:t>
      </w:r>
      <w:r w:rsidRPr="00C9051D">
        <w:rPr>
          <w:b/>
          <w:kern w:val="3"/>
          <w:lang w:eastAsia="en-US"/>
        </w:rPr>
        <w:t>przewiduje obowiązek</w:t>
      </w:r>
      <w:r w:rsidRPr="00C9051D">
        <w:rPr>
          <w:kern w:val="3"/>
          <w:lang w:eastAsia="en-US"/>
        </w:rPr>
        <w:t xml:space="preserve"> odbycia przez wykonawcę wizji lokalnej</w:t>
      </w:r>
    </w:p>
    <w:p w14:paraId="5DC62458"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1.</w:t>
      </w:r>
      <w:r w:rsidRPr="00C9051D">
        <w:rPr>
          <w:kern w:val="3"/>
          <w:lang w:eastAsia="en-US"/>
        </w:rPr>
        <w:tab/>
        <w:t>Zamawiający wymaga odbycia przez wykonawcę wizji lokalnej.</w:t>
      </w:r>
    </w:p>
    <w:p w14:paraId="156D28C0"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2.</w:t>
      </w:r>
      <w:r w:rsidRPr="00C9051D">
        <w:rPr>
          <w:kern w:val="3"/>
          <w:lang w:eastAsia="en-US"/>
        </w:rPr>
        <w:tab/>
        <w:t>Termin i zasady udziału w wizji lokalnej do ustalenia u pracownika odpowiedzialnego za przebieg postępowania :</w:t>
      </w:r>
    </w:p>
    <w:p w14:paraId="17C10CFE"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 xml:space="preserve">– Ewa Ksiądz, </w:t>
      </w:r>
      <w:proofErr w:type="spellStart"/>
      <w:r w:rsidRPr="00C9051D">
        <w:rPr>
          <w:kern w:val="3"/>
          <w:lang w:eastAsia="en-US"/>
        </w:rPr>
        <w:t>tel</w:t>
      </w:r>
      <w:proofErr w:type="spellEnd"/>
      <w:r w:rsidRPr="00C9051D">
        <w:rPr>
          <w:kern w:val="3"/>
          <w:lang w:eastAsia="en-US"/>
        </w:rPr>
        <w:t>: 913832793</w:t>
      </w:r>
    </w:p>
    <w:p w14:paraId="641C2B70"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 xml:space="preserve">- Czesław </w:t>
      </w:r>
      <w:proofErr w:type="spellStart"/>
      <w:r w:rsidRPr="00C9051D">
        <w:rPr>
          <w:kern w:val="3"/>
          <w:lang w:eastAsia="en-US"/>
        </w:rPr>
        <w:t>Kędziera</w:t>
      </w:r>
      <w:proofErr w:type="spellEnd"/>
      <w:r w:rsidRPr="00C9051D">
        <w:rPr>
          <w:kern w:val="3"/>
          <w:lang w:eastAsia="en-US"/>
        </w:rPr>
        <w:t xml:space="preserve">, </w:t>
      </w:r>
      <w:proofErr w:type="spellStart"/>
      <w:r w:rsidRPr="00C9051D">
        <w:rPr>
          <w:kern w:val="3"/>
          <w:lang w:eastAsia="en-US"/>
        </w:rPr>
        <w:t>tel</w:t>
      </w:r>
      <w:proofErr w:type="spellEnd"/>
      <w:r w:rsidRPr="00C9051D">
        <w:rPr>
          <w:kern w:val="3"/>
          <w:lang w:eastAsia="en-US"/>
        </w:rPr>
        <w:t>: 913832793</w:t>
      </w:r>
    </w:p>
    <w:p w14:paraId="27BB4640"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p>
    <w:p w14:paraId="5682C191"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 xml:space="preserve">Potwierdzeniem odbycia wizji będzie oświadczenie podpisane przez przedstawicieli wykonawcy i zamawiającego. Osoby uczestniczące w wizji powinny być uprawnione do reprezentowania wykonawcy, a ich umocowanie zostanie wykazane stosownym dokumentem przed jej przeprowadzeniem.  </w:t>
      </w:r>
    </w:p>
    <w:p w14:paraId="7148B9FB"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p>
    <w:p w14:paraId="0E13B804"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 xml:space="preserve">Wizja lokalna może odbyć się nie później, niż w dniu poprzedzającym dzień składania ofert, a jeżeli ten dzień ten jest dniem wolnym od pracy lub przypada w sobotę, w pierwszym dniu </w:t>
      </w:r>
      <w:r w:rsidRPr="00C9051D">
        <w:rPr>
          <w:kern w:val="3"/>
          <w:lang w:eastAsia="en-US"/>
        </w:rPr>
        <w:lastRenderedPageBreak/>
        <w:t xml:space="preserve">poprzedzającym te dni.  </w:t>
      </w:r>
    </w:p>
    <w:p w14:paraId="25871F3C"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p>
    <w:p w14:paraId="5968DB55" w14:textId="2516BAE6" w:rsidR="00A2275B" w:rsidRPr="00A209C9" w:rsidRDefault="00C9051D" w:rsidP="00A209C9">
      <w:pPr>
        <w:spacing w:after="200" w:line="252" w:lineRule="auto"/>
        <w:contextualSpacing/>
        <w:jc w:val="both"/>
        <w:rPr>
          <w:rFonts w:eastAsiaTheme="majorEastAsia"/>
          <w:i/>
          <w:color w:val="002060"/>
          <w:lang w:eastAsia="en-US"/>
        </w:rPr>
      </w:pPr>
      <w:r w:rsidRPr="006F2397">
        <w:rPr>
          <w:kern w:val="3"/>
          <w:lang w:eastAsia="en-US"/>
        </w:rPr>
        <w:t xml:space="preserve">Zgodnie z art. 226 ust. 1 pkt 18 ustawy </w:t>
      </w:r>
      <w:proofErr w:type="spellStart"/>
      <w:r w:rsidRPr="006F2397">
        <w:rPr>
          <w:kern w:val="3"/>
          <w:lang w:eastAsia="en-US"/>
        </w:rPr>
        <w:t>Pzp</w:t>
      </w:r>
      <w:proofErr w:type="spellEnd"/>
      <w:r w:rsidRPr="006F2397">
        <w:rPr>
          <w:kern w:val="3"/>
          <w:lang w:eastAsia="en-US"/>
        </w:rPr>
        <w:t>, odrzuceniu będzie podlegać oferta, która została złożona bez odbycia wizji lokalnej lub bez sprawdzenia dokumentów niezbędnych do realizacji zamówienia dostępnych na miejscu u zamawiającego, w przypadku gdy zamawiający tego wymagał w dokumentach zamówienia</w:t>
      </w:r>
    </w:p>
    <w:p w14:paraId="1322E908" w14:textId="77777777" w:rsidR="00C75797" w:rsidRPr="00A209C9" w:rsidRDefault="00C75797"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7A6E093F" w14:textId="77777777" w:rsidR="0021217F" w:rsidRPr="00A209C9" w:rsidRDefault="0021217F" w:rsidP="0021217F">
      <w:pPr>
        <w:spacing w:after="200" w:line="252" w:lineRule="auto"/>
        <w:contextualSpacing/>
        <w:jc w:val="both"/>
        <w:rPr>
          <w:rFonts w:eastAsiaTheme="majorEastAsia"/>
          <w:lang w:eastAsia="en-US"/>
        </w:rPr>
      </w:pPr>
      <w:r w:rsidRPr="00A209C9">
        <w:rPr>
          <w:rFonts w:eastAsiaTheme="majorEastAsia"/>
          <w:lang w:eastAsia="en-US"/>
        </w:rPr>
        <w:t xml:space="preserve">Zamawiający nie dokonuje podziału zamówienia na części. Tym samym zamawiający nie dopuszcza składania ofert częściowych, o których mowa w art. 7 pkt 15 ustawy </w:t>
      </w:r>
      <w:proofErr w:type="spellStart"/>
      <w:r w:rsidRPr="00A209C9">
        <w:rPr>
          <w:rFonts w:eastAsiaTheme="majorEastAsia"/>
          <w:lang w:eastAsia="en-US"/>
        </w:rPr>
        <w:t>Pzp</w:t>
      </w:r>
      <w:proofErr w:type="spellEnd"/>
      <w:r w:rsidRPr="00A209C9">
        <w:rPr>
          <w:rFonts w:eastAsiaTheme="majorEastAsia"/>
          <w:lang w:eastAsia="en-US"/>
        </w:rPr>
        <w:t>.</w:t>
      </w:r>
    </w:p>
    <w:p w14:paraId="6A65A7C7" w14:textId="77777777" w:rsidR="0021217F" w:rsidRPr="00A209C9" w:rsidRDefault="0021217F" w:rsidP="0021217F">
      <w:pPr>
        <w:spacing w:after="200" w:line="252" w:lineRule="auto"/>
        <w:contextualSpacing/>
        <w:jc w:val="both"/>
        <w:rPr>
          <w:rFonts w:eastAsiaTheme="majorEastAsia"/>
          <w:b/>
          <w:lang w:eastAsia="en-US"/>
        </w:rPr>
      </w:pPr>
    </w:p>
    <w:p w14:paraId="58E25ABA" w14:textId="77777777" w:rsidR="0021217F" w:rsidRPr="00A209C9" w:rsidRDefault="0021217F" w:rsidP="0021217F">
      <w:pPr>
        <w:spacing w:after="200" w:line="252" w:lineRule="auto"/>
        <w:contextualSpacing/>
        <w:jc w:val="both"/>
        <w:rPr>
          <w:rFonts w:eastAsiaTheme="majorEastAsia"/>
          <w:b/>
          <w:lang w:eastAsia="en-US"/>
        </w:rPr>
      </w:pPr>
      <w:r w:rsidRPr="00A209C9">
        <w:rPr>
          <w:rFonts w:eastAsiaTheme="majorEastAsia"/>
          <w:b/>
          <w:lang w:eastAsia="en-US"/>
        </w:rPr>
        <w:t>Powody niedokonania podziału:</w:t>
      </w:r>
    </w:p>
    <w:p w14:paraId="63705CC3" w14:textId="77777777" w:rsidR="00BA095C" w:rsidRPr="00D3486C" w:rsidRDefault="00BA095C" w:rsidP="0075265F">
      <w:pPr>
        <w:pStyle w:val="Bezodstpw"/>
        <w:jc w:val="both"/>
        <w:rPr>
          <w:rFonts w:ascii="Times New Roman" w:hAnsi="Times New Roman"/>
          <w:sz w:val="22"/>
          <w:szCs w:val="22"/>
        </w:rPr>
      </w:pPr>
      <w:r w:rsidRPr="00D3486C">
        <w:rPr>
          <w:rFonts w:ascii="Times New Roman" w:hAnsi="Times New Roman"/>
          <w:sz w:val="22"/>
          <w:szCs w:val="22"/>
        </w:rPr>
        <w:t xml:space="preserve">Przedmiot zamówienia tworzy całość, co oznacza, że nie może zostać podzielony na części, ze względów technicznych, organizacyjnych i ekonomicznych. Brak podziału zamówienia na części nie zakłóca konkurencji w ramach postępowania. </w:t>
      </w:r>
      <w:r w:rsidRPr="00D3486C">
        <w:rPr>
          <w:rFonts w:ascii="Times New Roman" w:hAnsi="Times New Roman"/>
          <w:bCs/>
          <w:sz w:val="22"/>
          <w:szCs w:val="22"/>
        </w:rPr>
        <w:t>Podział zamówienia na części mógłby spowodować zwiększenie kosztów realizacji przedmiotu zamówienia, co byłoby dla Zamawiającego nieekonomiczne. Przedmiotem zamówienia jest jedno zamierzenie budowlane i jeden obiekt budowlany, a rodzaj i kolejność prac wykonywanych w procesie budowlanym przy robotach budowlanych stanowiących przedmiot zamówienia wyklucza możliwość podziału zamówienia na części. Podział zamówienia na części groziłby nadmiernymi trudnościami technicznymi jak również potrzebą skoordynowania działań różnych wykonawców realizujących poszczególne części zamówienia, co mogłaby poważnie zagrozić właściwemu wykonaniu zamówienia w terminie realizacji przedmiotu zamówienia określonym przez Zmawiającego. Dodatkowo przy kilku wykonawcach realizujących ten sam obiekt budowlany, rozmyciu uległaby odpowiedzialność poszczególnych wykonawców za wykonaną przez nich część zamówienia.</w:t>
      </w:r>
    </w:p>
    <w:p w14:paraId="275BCB36" w14:textId="77777777" w:rsidR="0002118E" w:rsidRPr="00A209C9" w:rsidRDefault="0002118E" w:rsidP="00A209C9">
      <w:pPr>
        <w:spacing w:after="200" w:line="252" w:lineRule="auto"/>
        <w:contextualSpacing/>
        <w:jc w:val="both"/>
        <w:rPr>
          <w:rFonts w:eastAsiaTheme="majorEastAsia"/>
          <w:lang w:eastAsia="en-US"/>
        </w:rPr>
      </w:pPr>
    </w:p>
    <w:p w14:paraId="2D68D613" w14:textId="77777777" w:rsidR="0002118E" w:rsidRPr="00A209C9" w:rsidRDefault="0002118E" w:rsidP="00A209C9">
      <w:pPr>
        <w:spacing w:after="200" w:line="252" w:lineRule="auto"/>
        <w:contextualSpacing/>
        <w:jc w:val="both"/>
        <w:rPr>
          <w:rFonts w:eastAsiaTheme="majorEastAsia"/>
          <w:lang w:eastAsia="en-US"/>
        </w:rPr>
      </w:pPr>
    </w:p>
    <w:p w14:paraId="2DDA5142" w14:textId="03DCBB47" w:rsidR="00C75797" w:rsidRPr="00A209C9" w:rsidRDefault="00C75797"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dopuszcza możliwości, złożenia oferty wariantowej, o której mowa w art. 92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rsidP="00A209C9">
      <w:pPr>
        <w:numPr>
          <w:ilvl w:val="0"/>
          <w:numId w:val="24"/>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przewiduje zawarcia umowy ramowej, o  której mowa w art. 311–315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w:t>
      </w:r>
      <w:proofErr w:type="spellStart"/>
      <w:r w:rsidRPr="00A209C9">
        <w:rPr>
          <w:rFonts w:eastAsiaTheme="majorEastAsia"/>
          <w:color w:val="000000" w:themeColor="text1"/>
          <w:lang w:eastAsia="en-US"/>
        </w:rPr>
        <w:t>Pzp</w:t>
      </w:r>
      <w:proofErr w:type="spellEnd"/>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548DAB3" w14:textId="77777777" w:rsidR="00A2275B" w:rsidRPr="00A209C9" w:rsidRDefault="00A2275B" w:rsidP="00A209C9">
      <w:pPr>
        <w:spacing w:after="200" w:line="252" w:lineRule="auto"/>
        <w:contextualSpacing/>
        <w:jc w:val="both"/>
        <w:rPr>
          <w:rFonts w:eastAsiaTheme="majorEastAsia"/>
          <w:lang w:eastAsia="en-US"/>
        </w:rPr>
      </w:pPr>
    </w:p>
    <w:p w14:paraId="1A3D0A5A" w14:textId="51E2A005" w:rsidR="00581F72" w:rsidRPr="00A209C9" w:rsidRDefault="00581F72"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94BF76B" w14:textId="77777777" w:rsidR="00962CBB" w:rsidRPr="00A209C9" w:rsidRDefault="00962CBB" w:rsidP="00A209C9">
      <w:pPr>
        <w:spacing w:after="200" w:line="252" w:lineRule="auto"/>
        <w:contextualSpacing/>
        <w:jc w:val="both"/>
        <w:rPr>
          <w:rFonts w:eastAsiaTheme="majorEastAsia"/>
          <w:lang w:eastAsia="en-US"/>
        </w:rPr>
      </w:pPr>
    </w:p>
    <w:p w14:paraId="55D01B4B" w14:textId="388EC497" w:rsidR="00734704" w:rsidRPr="00076A82" w:rsidRDefault="00734704" w:rsidP="00526F70">
      <w:pPr>
        <w:pStyle w:val="Akapitzlist"/>
        <w:numPr>
          <w:ilvl w:val="0"/>
          <w:numId w:val="52"/>
        </w:numPr>
        <w:spacing w:before="120"/>
        <w:ind w:left="709" w:hanging="283"/>
        <w:jc w:val="both"/>
      </w:pPr>
      <w:r w:rsidRPr="00076A82">
        <w:t xml:space="preserve">Wykonawcy, a także innemu podmiotowi, jeżeli ma lub miał interes w uzyskaniu zamówienia oraz poniósł lub może ponieść szkodę w wyniku naruszenia przez Zamawiającego przepisów PZP, przysługują środki ochrony prawnej określone </w:t>
      </w:r>
      <w:r w:rsidRPr="00076A82">
        <w:br/>
        <w:t xml:space="preserve">w dziale IX PZP tj. odwołanie i skarga do sądu. Postępowanie odwoławcze uregulowane zostało w przepisach art. 506-578 PZP, a postępowanie skargowe </w:t>
      </w:r>
      <w:r w:rsidRPr="00076A82">
        <w:br/>
        <w:t>w przepisach art.. 579-590 PZP.</w:t>
      </w:r>
    </w:p>
    <w:p w14:paraId="2BB3F958" w14:textId="77777777" w:rsidR="00734704" w:rsidRPr="00076A82" w:rsidRDefault="00734704" w:rsidP="00734704">
      <w:pPr>
        <w:pStyle w:val="Akapitzlist"/>
        <w:numPr>
          <w:ilvl w:val="0"/>
          <w:numId w:val="52"/>
        </w:numPr>
        <w:spacing w:before="120"/>
        <w:jc w:val="both"/>
        <w:rPr>
          <w:rFonts w:eastAsia="A"/>
        </w:rPr>
      </w:pPr>
      <w:r w:rsidRPr="00076A82">
        <w:rPr>
          <w:rFonts w:eastAsia="A"/>
        </w:rPr>
        <w:t>Odwołanie przysługuje na:</w:t>
      </w:r>
    </w:p>
    <w:p w14:paraId="32716A6E" w14:textId="77777777" w:rsidR="00734704" w:rsidRPr="00076A82" w:rsidRDefault="00734704" w:rsidP="00734704">
      <w:pPr>
        <w:numPr>
          <w:ilvl w:val="0"/>
          <w:numId w:val="51"/>
        </w:numPr>
        <w:tabs>
          <w:tab w:val="left" w:pos="1276"/>
        </w:tabs>
        <w:suppressAutoHyphens/>
        <w:spacing w:before="120"/>
        <w:ind w:left="1276" w:hanging="576"/>
        <w:jc w:val="both"/>
        <w:rPr>
          <w:rFonts w:eastAsia="A"/>
        </w:rPr>
      </w:pPr>
      <w:r w:rsidRPr="00076A82">
        <w:rPr>
          <w:rFonts w:eastAsia="A"/>
        </w:rPr>
        <w:t>niezgodną z przepisami PZP czynność Zamawiającego, podjętą w postępowaniu o udzielenie zamówienia, w tym na projektowane postanowienie umowy;</w:t>
      </w:r>
    </w:p>
    <w:p w14:paraId="440CC00C" w14:textId="77777777" w:rsidR="00734704" w:rsidRPr="00076A82" w:rsidRDefault="00734704" w:rsidP="00734704">
      <w:pPr>
        <w:numPr>
          <w:ilvl w:val="0"/>
          <w:numId w:val="51"/>
        </w:numPr>
        <w:tabs>
          <w:tab w:val="left" w:pos="1276"/>
        </w:tabs>
        <w:suppressAutoHyphens/>
        <w:spacing w:before="120"/>
        <w:ind w:left="1276" w:hanging="576"/>
        <w:jc w:val="both"/>
        <w:rPr>
          <w:rFonts w:eastAsia="A"/>
        </w:rPr>
      </w:pPr>
      <w:r w:rsidRPr="00076A82">
        <w:rPr>
          <w:rFonts w:eastAsia="A"/>
        </w:rPr>
        <w:t>zaniechanie czynności w postępowaniu o udzielenie zamówienia, do której Zamawiający był obowiązany na podstawie PZP;</w:t>
      </w:r>
    </w:p>
    <w:p w14:paraId="38306E24" w14:textId="1B5A1908" w:rsidR="00734704" w:rsidRPr="00076A82" w:rsidRDefault="00173678" w:rsidP="00734704">
      <w:pPr>
        <w:tabs>
          <w:tab w:val="left" w:pos="1276"/>
        </w:tabs>
        <w:spacing w:before="120"/>
        <w:ind w:left="1276" w:hanging="576"/>
        <w:jc w:val="both"/>
        <w:rPr>
          <w:rFonts w:eastAsia="A"/>
        </w:rPr>
      </w:pPr>
      <w:r w:rsidRPr="00076A82">
        <w:rPr>
          <w:rFonts w:eastAsia="A"/>
        </w:rPr>
        <w:t>c</w:t>
      </w:r>
      <w:r w:rsidR="00734704" w:rsidRPr="00076A82">
        <w:rPr>
          <w:rFonts w:eastAsia="A"/>
        </w:rPr>
        <w:t>)</w:t>
      </w:r>
      <w:r w:rsidR="00734704" w:rsidRPr="00076A82">
        <w:rPr>
          <w:rFonts w:eastAsia="A"/>
        </w:rPr>
        <w:tab/>
        <w:t>zaniechanie przeprowadzenia postępowania o udzielenie zamówienia, mimo że Zamawiający był do tego obowiązany.</w:t>
      </w:r>
    </w:p>
    <w:p w14:paraId="34FE367E" w14:textId="760AE99E" w:rsidR="00734704" w:rsidRPr="00076A82" w:rsidRDefault="00734704" w:rsidP="00734704">
      <w:pPr>
        <w:pStyle w:val="Akapitzlist"/>
        <w:numPr>
          <w:ilvl w:val="0"/>
          <w:numId w:val="52"/>
        </w:numPr>
        <w:spacing w:before="120"/>
        <w:jc w:val="both"/>
        <w:rPr>
          <w:rFonts w:eastAsia="A"/>
        </w:rPr>
      </w:pPr>
      <w:r w:rsidRPr="00076A82">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Pr="00076A82" w:rsidRDefault="00734704" w:rsidP="00734704">
      <w:pPr>
        <w:pStyle w:val="Akapitzlist"/>
        <w:numPr>
          <w:ilvl w:val="0"/>
          <w:numId w:val="52"/>
        </w:numPr>
        <w:spacing w:before="120"/>
        <w:jc w:val="both"/>
        <w:rPr>
          <w:rFonts w:eastAsia="A"/>
        </w:rPr>
      </w:pPr>
      <w:r w:rsidRPr="00076A82">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Pr="00076A82" w:rsidRDefault="00734704" w:rsidP="00734704">
      <w:pPr>
        <w:pStyle w:val="Akapitzlist"/>
        <w:numPr>
          <w:ilvl w:val="0"/>
          <w:numId w:val="52"/>
        </w:numPr>
        <w:spacing w:before="120"/>
        <w:jc w:val="both"/>
        <w:rPr>
          <w:rFonts w:eastAsia="A"/>
        </w:rPr>
      </w:pPr>
      <w:r w:rsidRPr="00076A82">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Pr="00076A82" w:rsidRDefault="00734704" w:rsidP="00734704">
      <w:pPr>
        <w:pStyle w:val="Akapitzlist"/>
        <w:numPr>
          <w:ilvl w:val="0"/>
          <w:numId w:val="52"/>
        </w:numPr>
        <w:spacing w:before="120"/>
        <w:jc w:val="both"/>
        <w:rPr>
          <w:rFonts w:eastAsia="A"/>
        </w:rPr>
      </w:pPr>
      <w:r w:rsidRPr="00076A82">
        <w:rPr>
          <w:rFonts w:eastAsia="A"/>
        </w:rPr>
        <w:lastRenderedPageBreak/>
        <w:t xml:space="preserve">Odwołanie w przypadkach innych niż określone w pkt 4) i 5) SWZ wnosi się w terminie 5 dni od dnia, w którym powzięto lub przy zachowaniu należytej staranności można było powziąć wiadomość o okolicznościach stanowiących podstawę jego wniesienia. </w:t>
      </w:r>
    </w:p>
    <w:p w14:paraId="5139BA4D" w14:textId="77777777" w:rsidR="00734704" w:rsidRPr="00076A82" w:rsidRDefault="00734704" w:rsidP="00734704">
      <w:pPr>
        <w:pStyle w:val="Akapitzlist"/>
        <w:numPr>
          <w:ilvl w:val="0"/>
          <w:numId w:val="52"/>
        </w:numPr>
        <w:spacing w:after="200" w:line="252" w:lineRule="auto"/>
        <w:contextualSpacing/>
        <w:jc w:val="both"/>
        <w:rPr>
          <w:lang w:eastAsia="en-US"/>
        </w:rPr>
      </w:pPr>
      <w:r w:rsidRPr="00076A82">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076A82">
        <w:rPr>
          <w:rFonts w:eastAsia="A"/>
        </w:rPr>
        <w:t>późn</w:t>
      </w:r>
      <w:proofErr w:type="spellEnd"/>
      <w:r w:rsidRPr="00076A82">
        <w:rPr>
          <w:rFonts w:eastAsia="A"/>
        </w:rPr>
        <w:t xml:space="preserve">.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209C9">
        <w:rPr>
          <w:rFonts w:eastAsiaTheme="majorEastAsia"/>
          <w:color w:val="000000" w:themeColor="text1"/>
          <w:lang w:eastAsia="en-US"/>
        </w:rPr>
        <w:t>Dz.Urz</w:t>
      </w:r>
      <w:proofErr w:type="spellEnd"/>
      <w:r w:rsidRPr="00A209C9">
        <w:rPr>
          <w:rFonts w:eastAsiaTheme="majorEastAsia"/>
          <w:color w:val="000000" w:themeColor="text1"/>
          <w:lang w:eastAsia="en-US"/>
        </w:rPr>
        <w:t>. UE L 119 z 4 maja 2016 r.), dalej: RODO, tym samym dane osobowe podane przez wykonawcę  będą przetwarzane zgodnie z RODO oraz zgodnie z przepisami krajowymi.</w:t>
      </w:r>
    </w:p>
    <w:p w14:paraId="7648D6B6" w14:textId="26C1695A" w:rsidR="00172880" w:rsidRPr="00A209C9" w:rsidRDefault="00172880" w:rsidP="00D10B41">
      <w:pPr>
        <w:numPr>
          <w:ilvl w:val="0"/>
          <w:numId w:val="21"/>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F3509E" w:rsidRPr="00F3509E">
        <w:rPr>
          <w:rFonts w:eastAsiaTheme="majorEastAsia"/>
          <w:b/>
          <w:bCs/>
          <w:lang w:eastAsia="en-US"/>
        </w:rPr>
        <w:t xml:space="preserve">BUDOWA BUDYNKU REMIZY OCHOTNICZEJ STRAŻY POŻARNEJ W ŚWIERZNIE WRAZ Z SALĄ WIEJSKĄ </w:t>
      </w:r>
    </w:p>
    <w:p w14:paraId="6362001F"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a także art. 6 ustawy z 6 września 2001 r. o dostępie do informacji publicznej.</w:t>
      </w:r>
    </w:p>
    <w:p w14:paraId="41AB96C7"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rsidP="00A209C9">
      <w:pPr>
        <w:numPr>
          <w:ilvl w:val="0"/>
          <w:numId w:val="21"/>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lastRenderedPageBreak/>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rsidP="00A209C9">
      <w:pPr>
        <w:numPr>
          <w:ilvl w:val="0"/>
          <w:numId w:val="21"/>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5F7C5465"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Prawo zamówień publicznych (Dz.U. poz. 2019</w:t>
      </w:r>
      <w:r w:rsidR="001C6A9E" w:rsidRPr="00A209C9">
        <w:rPr>
          <w:b/>
          <w:highlight w:val="lightGray"/>
          <w:lang w:eastAsia="en-US"/>
        </w:rPr>
        <w:t xml:space="preserve"> ze zm.</w:t>
      </w:r>
      <w:r w:rsidRPr="00A209C9">
        <w:rPr>
          <w:b/>
          <w:highlight w:val="lightGray"/>
          <w:lang w:eastAsia="en-US"/>
        </w:rPr>
        <w:t>)</w:t>
      </w:r>
      <w:r w:rsidR="001C6A9E" w:rsidRPr="00A209C9">
        <w:rPr>
          <w:b/>
          <w:lang w:eastAsia="en-US"/>
        </w:rPr>
        <w:t>.</w:t>
      </w:r>
    </w:p>
    <w:p w14:paraId="10F544BB" w14:textId="358801E9" w:rsidR="00493561" w:rsidRDefault="00493561" w:rsidP="00A209C9">
      <w:pPr>
        <w:spacing w:after="200" w:line="252" w:lineRule="auto"/>
        <w:ind w:left="360"/>
        <w:contextualSpacing/>
        <w:jc w:val="both"/>
        <w:rPr>
          <w:rFonts w:eastAsiaTheme="majorEastAsia"/>
          <w:b/>
          <w:u w:val="single"/>
          <w:lang w:eastAsia="en-US"/>
        </w:rPr>
      </w:pPr>
    </w:p>
    <w:p w14:paraId="3DBE1605" w14:textId="549E35B9" w:rsidR="007431F9" w:rsidRDefault="007431F9" w:rsidP="00A209C9">
      <w:pPr>
        <w:spacing w:after="200" w:line="252" w:lineRule="auto"/>
        <w:ind w:left="360"/>
        <w:contextualSpacing/>
        <w:jc w:val="both"/>
        <w:rPr>
          <w:rFonts w:eastAsiaTheme="majorEastAsia"/>
          <w:b/>
          <w:u w:val="single"/>
          <w:lang w:eastAsia="en-US"/>
        </w:rPr>
      </w:pPr>
    </w:p>
    <w:p w14:paraId="547FD758" w14:textId="138DFF03" w:rsidR="007431F9" w:rsidRDefault="007431F9" w:rsidP="00A209C9">
      <w:pPr>
        <w:spacing w:after="200" w:line="252" w:lineRule="auto"/>
        <w:ind w:left="360"/>
        <w:contextualSpacing/>
        <w:jc w:val="both"/>
        <w:rPr>
          <w:rFonts w:eastAsiaTheme="majorEastAsia"/>
          <w:b/>
          <w:u w:val="single"/>
          <w:lang w:eastAsia="en-US"/>
        </w:rPr>
      </w:pPr>
    </w:p>
    <w:p w14:paraId="497CBF13" w14:textId="77777777" w:rsidR="007431F9" w:rsidRPr="00A209C9" w:rsidRDefault="007431F9"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2832FB8B" w14:textId="6AA93605" w:rsidR="00172880" w:rsidRPr="00076A82" w:rsidRDefault="00172880" w:rsidP="00D10B41">
      <w:pPr>
        <w:numPr>
          <w:ilvl w:val="0"/>
          <w:numId w:val="10"/>
        </w:numPr>
        <w:spacing w:after="200" w:line="252" w:lineRule="auto"/>
        <w:contextualSpacing/>
        <w:jc w:val="both"/>
        <w:rPr>
          <w:rFonts w:eastAsiaTheme="majorEastAsia"/>
          <w:color w:val="FF0000"/>
          <w:lang w:eastAsia="en-US"/>
        </w:rPr>
      </w:pPr>
      <w:r w:rsidRPr="00A209C9">
        <w:rPr>
          <w:rFonts w:eastAsiaTheme="majorEastAsia"/>
          <w:b/>
          <w:color w:val="000000" w:themeColor="text1"/>
          <w:lang w:eastAsia="en-US"/>
        </w:rPr>
        <w:t>Przedmiot zamówienia stanowi:</w:t>
      </w:r>
      <w:r w:rsidRPr="00A209C9">
        <w:rPr>
          <w:rFonts w:eastAsiaTheme="majorEastAsia"/>
          <w:color w:val="000000" w:themeColor="text1"/>
          <w:lang w:eastAsia="en-US"/>
        </w:rPr>
        <w:t xml:space="preserve"> </w:t>
      </w:r>
      <w:r w:rsidR="00CA35DF" w:rsidRPr="00076A82">
        <w:rPr>
          <w:rFonts w:eastAsiaTheme="majorEastAsia"/>
          <w:lang w:eastAsia="en-US"/>
        </w:rPr>
        <w:t xml:space="preserve">Budowa budynku Remizy </w:t>
      </w:r>
      <w:r w:rsidR="00F3509E" w:rsidRPr="00076A82">
        <w:rPr>
          <w:rFonts w:eastAsiaTheme="majorEastAsia"/>
          <w:lang w:eastAsia="en-US"/>
        </w:rPr>
        <w:t>Ochotniczej Straży Pożarnej w Świerznie wraz z salą wiejską</w:t>
      </w:r>
      <w:r w:rsidR="00F3509E">
        <w:rPr>
          <w:rFonts w:eastAsiaTheme="majorEastAsia"/>
          <w:lang w:eastAsia="en-US"/>
        </w:rPr>
        <w:t>.</w:t>
      </w:r>
      <w:r w:rsidR="00F3509E" w:rsidRPr="00076A82">
        <w:rPr>
          <w:rFonts w:eastAsiaTheme="majorEastAsia"/>
          <w:lang w:eastAsia="en-US"/>
        </w:rPr>
        <w:t xml:space="preserve">       </w:t>
      </w:r>
      <w:r w:rsidR="00F3509E">
        <w:rPr>
          <w:rFonts w:eastAsiaTheme="majorEastAsia"/>
          <w:color w:val="FF0000"/>
          <w:lang w:eastAsia="en-US"/>
        </w:rPr>
        <w:t xml:space="preserve">             </w:t>
      </w:r>
    </w:p>
    <w:p w14:paraId="46E8CBBA" w14:textId="750484AE" w:rsidR="00172880" w:rsidRPr="00A209C9" w:rsidRDefault="00C0484E" w:rsidP="00A209C9">
      <w:pPr>
        <w:widowControl w:val="0"/>
        <w:numPr>
          <w:ilvl w:val="0"/>
          <w:numId w:val="10"/>
        </w:numPr>
        <w:spacing w:after="200" w:line="252" w:lineRule="auto"/>
        <w:contextualSpacing/>
        <w:jc w:val="both"/>
        <w:rPr>
          <w:rFonts w:eastAsiaTheme="majorEastAsia"/>
          <w:color w:val="000000" w:themeColor="text1"/>
          <w:lang w:eastAsia="en-US"/>
        </w:rPr>
      </w:pPr>
      <w:r w:rsidRPr="00A209C9">
        <w:rPr>
          <w:rFonts w:eastAsiaTheme="majorEastAsia"/>
          <w:b/>
          <w:color w:val="000000" w:themeColor="text1"/>
          <w:lang w:eastAsia="en-US"/>
        </w:rPr>
        <w:t xml:space="preserve">Wspólny Słownik Zamówień: kod </w:t>
      </w:r>
      <w:r w:rsidR="00172880" w:rsidRPr="00A209C9">
        <w:rPr>
          <w:rFonts w:eastAsiaTheme="majorEastAsia"/>
          <w:b/>
          <w:color w:val="000000" w:themeColor="text1"/>
          <w:lang w:eastAsia="en-US"/>
        </w:rPr>
        <w:t>C</w:t>
      </w:r>
      <w:r w:rsidRPr="00A209C9">
        <w:rPr>
          <w:rFonts w:eastAsiaTheme="majorEastAsia"/>
          <w:b/>
          <w:color w:val="000000" w:themeColor="text1"/>
          <w:lang w:eastAsia="en-US"/>
        </w:rPr>
        <w:t>P</w:t>
      </w:r>
      <w:r w:rsidR="00172880" w:rsidRPr="00A209C9">
        <w:rPr>
          <w:rFonts w:eastAsiaTheme="majorEastAsia"/>
          <w:b/>
          <w:color w:val="000000" w:themeColor="text1"/>
          <w:lang w:eastAsia="en-US"/>
        </w:rPr>
        <w:t>V</w:t>
      </w:r>
      <w:r w:rsidR="00172880" w:rsidRPr="00076A82">
        <w:rPr>
          <w:rFonts w:eastAsiaTheme="majorEastAsia"/>
          <w:b/>
          <w:lang w:eastAsia="en-US"/>
        </w:rPr>
        <w:t xml:space="preserve">: </w:t>
      </w:r>
      <w:r w:rsidR="00D10B41" w:rsidRPr="00076A82">
        <w:rPr>
          <w:rFonts w:eastAsiaTheme="majorEastAsia"/>
          <w:b/>
          <w:lang w:eastAsia="en-US"/>
        </w:rPr>
        <w:t>45216121-8</w:t>
      </w:r>
    </w:p>
    <w:p w14:paraId="378DCC52" w14:textId="3280C355" w:rsidR="005F1D03" w:rsidRPr="00076A82" w:rsidRDefault="00172880" w:rsidP="005F1D03">
      <w:pPr>
        <w:spacing w:line="280" w:lineRule="auto"/>
        <w:ind w:left="560"/>
        <w:jc w:val="both"/>
        <w:rPr>
          <w:rFonts w:eastAsia="Arial Narrow"/>
        </w:rPr>
      </w:pPr>
      <w:r w:rsidRPr="00A209C9">
        <w:rPr>
          <w:rFonts w:eastAsiaTheme="majorEastAsia"/>
          <w:b/>
          <w:color w:val="000000" w:themeColor="text1"/>
          <w:lang w:eastAsia="en-US"/>
        </w:rPr>
        <w:t>Zakres przedmiotu zamówienia obejmuje</w:t>
      </w:r>
      <w:r w:rsidR="00F3509E" w:rsidRPr="00076A82">
        <w:rPr>
          <w:rFonts w:eastAsiaTheme="majorEastAsia"/>
          <w:b/>
          <w:lang w:eastAsia="en-US"/>
        </w:rPr>
        <w:t>:</w:t>
      </w:r>
      <w:r w:rsidR="00F3509E" w:rsidRPr="00076A82">
        <w:rPr>
          <w:rFonts w:eastAsia="Arial Narrow"/>
          <w:color w:val="FF0000"/>
          <w:sz w:val="22"/>
        </w:rPr>
        <w:t xml:space="preserve"> </w:t>
      </w:r>
      <w:r w:rsidR="00F3509E" w:rsidRPr="00076A82">
        <w:rPr>
          <w:rFonts w:eastAsia="Arial Narrow"/>
        </w:rPr>
        <w:t>budowę budynku remizy ochotniczej straży pożarnej w Świerznie wraz z infrastrukturą techniczną, obejmującą instalacje: zewnętrzną wodociągową, kanalizacji sanitarnej oraz elektryczną na dz. o numerach ewidencyjnych 184/4, 184/16 i 184/23 w obrębie geodezyjnym Świerzno. Zgodnie z projektem budynek niepodpiwniczony, dwukondygnacyjny oraz kryty dachem stromym. Działka w przybliżeniu ma kształt pięciokąta</w:t>
      </w:r>
      <w:r w:rsidR="001712FA" w:rsidRPr="00076A82">
        <w:rPr>
          <w:rFonts w:eastAsia="Arial Narrow"/>
        </w:rPr>
        <w:t>. Teren jest częściowo zabudowany, na którym występuje generalnie zieleń niska oraz jedno przeznaczone do wycinki drzewo. Zaprojektowany budynek jest garażem trzystanowiskowym z pomieszczeniami magazynowanymi</w:t>
      </w:r>
      <w:r w:rsidR="00DD66EC">
        <w:rPr>
          <w:rFonts w:eastAsia="Arial Narrow"/>
        </w:rPr>
        <w:t xml:space="preserve"> oraz pomieszczeniem socjalnym, który będzie pełnił funkcję sali wiejskiej  </w:t>
      </w:r>
      <w:r w:rsidR="001712FA" w:rsidRPr="00076A82">
        <w:rPr>
          <w:rFonts w:eastAsia="Arial Narrow"/>
        </w:rPr>
        <w:t xml:space="preserve">. Projekt również obejmuję budowę ogrodzenia </w:t>
      </w:r>
      <w:r w:rsidR="008A41B4" w:rsidRPr="00076A82">
        <w:rPr>
          <w:rFonts w:eastAsia="Arial Narrow"/>
        </w:rPr>
        <w:t>z wjazdem zlokalizowanym od ulicy w na jednorodne ogrodzenie częściowe ażurowe o wysokości do 1.5 m. Szerokość elewacji frontowej wynosi 20,62m &lt; 21m, wysokość gzymsu wynosi 7,52 &lt; 8,5 npt, maksymalna wysokość budynku wynosi 11,34 m npt do kalenicy obiektu, budynek kryty dachem stromym wielospadowym o kącie nachylenia 30</w:t>
      </w:r>
      <w:r w:rsidR="008A41B4" w:rsidRPr="008507AB">
        <w:rPr>
          <w:rFonts w:eastAsia="Arial Narrow"/>
          <w:vertAlign w:val="superscript"/>
        </w:rPr>
        <w:t>O</w:t>
      </w:r>
      <w:r w:rsidR="006A16A5" w:rsidRPr="00076A82">
        <w:rPr>
          <w:rFonts w:eastAsia="Arial Narrow"/>
        </w:rPr>
        <w:t xml:space="preserve"> i wysokości kalenicy 11,34 m npt,</w:t>
      </w:r>
      <w:r w:rsidR="00506851" w:rsidRPr="00076A82">
        <w:rPr>
          <w:rFonts w:eastAsia="Arial Narrow"/>
        </w:rPr>
        <w:t>.</w:t>
      </w:r>
      <w:r w:rsidR="006A16A5" w:rsidRPr="00076A82">
        <w:rPr>
          <w:rFonts w:eastAsia="Arial Narrow"/>
        </w:rPr>
        <w:t xml:space="preserve"> </w:t>
      </w:r>
      <w:r w:rsidR="00506851" w:rsidRPr="00076A82">
        <w:rPr>
          <w:rFonts w:eastAsia="Arial Narrow"/>
        </w:rPr>
        <w:t xml:space="preserve">Łączna powierzchnia zabudowy wynosi 258,99 m2 , powierzchnia użytkowa 423,71 m2 , kubatura brutto 2300 m3. </w:t>
      </w:r>
    </w:p>
    <w:p w14:paraId="6CD5916C" w14:textId="4C463547" w:rsidR="00F03B4E" w:rsidRPr="00076A82" w:rsidRDefault="00F03B4E">
      <w:pPr>
        <w:spacing w:line="227" w:lineRule="auto"/>
        <w:ind w:right="32"/>
        <w:jc w:val="both"/>
        <w:rPr>
          <w:rFonts w:eastAsiaTheme="majorEastAsia"/>
          <w:lang w:eastAsia="en-US"/>
        </w:rPr>
      </w:pPr>
    </w:p>
    <w:p w14:paraId="20063276" w14:textId="77777777" w:rsidR="00BB7223" w:rsidRDefault="00BB7223" w:rsidP="00B33105">
      <w:pPr>
        <w:spacing w:line="227" w:lineRule="auto"/>
        <w:ind w:right="32"/>
        <w:jc w:val="both"/>
        <w:rPr>
          <w:rFonts w:eastAsiaTheme="majorEastAsia"/>
          <w:color w:val="000000" w:themeColor="text1"/>
          <w:lang w:eastAsia="en-US"/>
        </w:rPr>
      </w:pPr>
    </w:p>
    <w:p w14:paraId="60ECF7D0" w14:textId="7DEBD77A" w:rsidR="00072E68" w:rsidRDefault="00072E68" w:rsidP="00B33105">
      <w:pPr>
        <w:spacing w:line="227" w:lineRule="auto"/>
        <w:ind w:right="32"/>
        <w:jc w:val="both"/>
        <w:rPr>
          <w:rFonts w:eastAsiaTheme="majorEastAsia"/>
          <w:color w:val="000000" w:themeColor="text1"/>
          <w:lang w:eastAsia="en-US"/>
        </w:rPr>
      </w:pPr>
    </w:p>
    <w:p w14:paraId="7D8B0F37" w14:textId="77777777" w:rsidR="00072E68" w:rsidRPr="00076A82" w:rsidRDefault="00072E68" w:rsidP="00072E68">
      <w:pPr>
        <w:numPr>
          <w:ilvl w:val="0"/>
          <w:numId w:val="10"/>
        </w:numPr>
        <w:spacing w:after="200" w:line="252" w:lineRule="auto"/>
        <w:contextualSpacing/>
        <w:jc w:val="both"/>
        <w:rPr>
          <w:rFonts w:eastAsiaTheme="majorEastAsia"/>
          <w:b/>
          <w:lang w:eastAsia="en-US"/>
        </w:rPr>
      </w:pPr>
      <w:r w:rsidRPr="00076A82">
        <w:rPr>
          <w:rFonts w:eastAsiaTheme="majorEastAsia"/>
          <w:b/>
          <w:lang w:eastAsia="en-US"/>
        </w:rPr>
        <w:t>Szczegółowy opis przedmiotu zamówienia, opis wymagań zamawiającego w zakresie realizacji i odbioru określają:</w:t>
      </w:r>
    </w:p>
    <w:p w14:paraId="423AC885" w14:textId="77777777" w:rsidR="00BF4E89" w:rsidRPr="00076A82" w:rsidRDefault="00072E68" w:rsidP="00072E68">
      <w:pPr>
        <w:numPr>
          <w:ilvl w:val="0"/>
          <w:numId w:val="4"/>
        </w:numPr>
        <w:spacing w:after="200" w:line="252" w:lineRule="auto"/>
        <w:contextualSpacing/>
        <w:jc w:val="both"/>
        <w:rPr>
          <w:rFonts w:eastAsiaTheme="majorEastAsia"/>
          <w:bCs/>
          <w:lang w:eastAsia="en-US"/>
        </w:rPr>
      </w:pPr>
      <w:r w:rsidRPr="00076A82">
        <w:rPr>
          <w:rFonts w:eastAsiaTheme="majorEastAsia"/>
          <w:bCs/>
          <w:lang w:eastAsia="en-US"/>
        </w:rPr>
        <w:t>Dokumentacja Projektowa</w:t>
      </w:r>
      <w:r w:rsidR="00BF4E89" w:rsidRPr="00076A82">
        <w:rPr>
          <w:rFonts w:eastAsiaTheme="majorEastAsia"/>
          <w:bCs/>
          <w:lang w:eastAsia="en-US"/>
        </w:rPr>
        <w:t xml:space="preserve"> :</w:t>
      </w:r>
    </w:p>
    <w:p w14:paraId="590B5CB9" w14:textId="68C0E525" w:rsidR="00BF4E89" w:rsidRPr="00076A82" w:rsidRDefault="00BF4E89" w:rsidP="00E21DF6">
      <w:pPr>
        <w:spacing w:after="200" w:line="252" w:lineRule="auto"/>
        <w:ind w:left="360"/>
        <w:contextualSpacing/>
        <w:jc w:val="both"/>
        <w:rPr>
          <w:rFonts w:eastAsiaTheme="majorEastAsia"/>
          <w:bCs/>
          <w:lang w:eastAsia="en-US"/>
        </w:rPr>
      </w:pPr>
      <w:r w:rsidRPr="00076A82">
        <w:rPr>
          <w:rFonts w:eastAsiaTheme="majorEastAsia"/>
          <w:bCs/>
          <w:lang w:eastAsia="en-US"/>
        </w:rPr>
        <w:t xml:space="preserve">a) projekt budowlany – zał. </w:t>
      </w:r>
      <w:r w:rsidR="000C1466" w:rsidRPr="00076A82">
        <w:rPr>
          <w:rFonts w:eastAsiaTheme="majorEastAsia"/>
          <w:bCs/>
          <w:lang w:eastAsia="en-US"/>
        </w:rPr>
        <w:t>nr 10</w:t>
      </w:r>
    </w:p>
    <w:p w14:paraId="5AD3B3CE" w14:textId="4B23A6FD" w:rsidR="00072E68" w:rsidRPr="00076A82" w:rsidRDefault="00BF4E89" w:rsidP="00E21DF6">
      <w:pPr>
        <w:spacing w:after="200" w:line="252" w:lineRule="auto"/>
        <w:ind w:left="360"/>
        <w:contextualSpacing/>
        <w:jc w:val="both"/>
        <w:rPr>
          <w:rFonts w:eastAsiaTheme="majorEastAsia"/>
          <w:bCs/>
          <w:lang w:eastAsia="en-US"/>
        </w:rPr>
      </w:pPr>
      <w:r w:rsidRPr="00076A82">
        <w:rPr>
          <w:rFonts w:eastAsiaTheme="majorEastAsia"/>
          <w:bCs/>
          <w:lang w:eastAsia="en-US"/>
        </w:rPr>
        <w:t xml:space="preserve">b) projekt techniczny – zał. </w:t>
      </w:r>
      <w:r w:rsidR="000C1466" w:rsidRPr="00076A82">
        <w:rPr>
          <w:rFonts w:eastAsiaTheme="majorEastAsia"/>
          <w:bCs/>
          <w:lang w:eastAsia="en-US"/>
        </w:rPr>
        <w:t>nr 11</w:t>
      </w:r>
    </w:p>
    <w:p w14:paraId="209197B1" w14:textId="5C200CE4" w:rsidR="00072E68" w:rsidRPr="00076A82" w:rsidRDefault="00072E68" w:rsidP="00072E68">
      <w:pPr>
        <w:numPr>
          <w:ilvl w:val="0"/>
          <w:numId w:val="4"/>
        </w:numPr>
        <w:spacing w:after="200" w:line="252" w:lineRule="auto"/>
        <w:contextualSpacing/>
        <w:jc w:val="both"/>
        <w:rPr>
          <w:rFonts w:eastAsiaTheme="majorEastAsia"/>
          <w:bCs/>
          <w:lang w:eastAsia="en-US"/>
        </w:rPr>
      </w:pPr>
      <w:r w:rsidRPr="00076A82">
        <w:rPr>
          <w:rFonts w:eastAsiaTheme="majorEastAsia"/>
          <w:lang w:eastAsia="en-US"/>
        </w:rPr>
        <w:t xml:space="preserve">Przedmiar robót – zał. nr </w:t>
      </w:r>
      <w:r w:rsidR="000C1466" w:rsidRPr="00076A82">
        <w:rPr>
          <w:rFonts w:eastAsiaTheme="majorEastAsia"/>
          <w:lang w:eastAsia="en-US"/>
        </w:rPr>
        <w:t>8</w:t>
      </w:r>
      <w:r w:rsidR="007704F1">
        <w:rPr>
          <w:rFonts w:eastAsiaTheme="majorEastAsia"/>
          <w:lang w:eastAsia="en-US"/>
        </w:rPr>
        <w:t xml:space="preserve"> (z uwagi na wynagrodzenie ryczałtowe, przedmiar ma charakter pomocniczy i nie stanowi podstawy do określenia rzeczywistego zakresu prac niezbędnych do prawidłowego realizowania przedmiotu zamówienia);</w:t>
      </w:r>
    </w:p>
    <w:p w14:paraId="0C753466" w14:textId="31C6F106" w:rsidR="00072E68" w:rsidRPr="00076A82" w:rsidRDefault="00072E68" w:rsidP="00072E68">
      <w:pPr>
        <w:numPr>
          <w:ilvl w:val="0"/>
          <w:numId w:val="4"/>
        </w:numPr>
        <w:spacing w:after="200" w:line="252" w:lineRule="auto"/>
        <w:contextualSpacing/>
        <w:jc w:val="both"/>
        <w:rPr>
          <w:rFonts w:eastAsiaTheme="majorEastAsia"/>
          <w:bCs/>
          <w:lang w:eastAsia="en-US"/>
        </w:rPr>
      </w:pPr>
      <w:r w:rsidRPr="00076A82">
        <w:rPr>
          <w:rFonts w:eastAsiaTheme="majorEastAsia"/>
          <w:lang w:eastAsia="en-US"/>
        </w:rPr>
        <w:t xml:space="preserve">Specyfikacja techniczna wykonania i odbioru robót – zał. </w:t>
      </w:r>
      <w:r w:rsidR="001E63FF" w:rsidRPr="00076A82">
        <w:rPr>
          <w:rFonts w:eastAsiaTheme="majorEastAsia"/>
          <w:lang w:eastAsia="en-US"/>
        </w:rPr>
        <w:t xml:space="preserve"> nr </w:t>
      </w:r>
      <w:r w:rsidR="000C1466" w:rsidRPr="00076A82">
        <w:rPr>
          <w:rFonts w:eastAsiaTheme="majorEastAsia"/>
          <w:lang w:eastAsia="en-US"/>
        </w:rPr>
        <w:t>9</w:t>
      </w:r>
    </w:p>
    <w:p w14:paraId="0767F165" w14:textId="16B02BA4" w:rsidR="00072E68" w:rsidRPr="00076A82" w:rsidRDefault="00072E68" w:rsidP="00072E68">
      <w:pPr>
        <w:numPr>
          <w:ilvl w:val="0"/>
          <w:numId w:val="4"/>
        </w:numPr>
        <w:spacing w:after="200" w:line="252" w:lineRule="auto"/>
        <w:contextualSpacing/>
        <w:jc w:val="both"/>
        <w:rPr>
          <w:rFonts w:eastAsiaTheme="majorEastAsia"/>
          <w:lang w:eastAsia="en-US"/>
        </w:rPr>
      </w:pPr>
      <w:r w:rsidRPr="00076A82">
        <w:rPr>
          <w:rFonts w:eastAsiaTheme="majorEastAsia"/>
          <w:lang w:eastAsia="en-US"/>
        </w:rPr>
        <w:t>projektowane postanowienia umowy – zał. nr</w:t>
      </w:r>
      <w:r w:rsidR="001E63FF" w:rsidRPr="00076A82">
        <w:rPr>
          <w:rFonts w:eastAsiaTheme="majorEastAsia"/>
          <w:lang w:eastAsia="en-US"/>
        </w:rPr>
        <w:t xml:space="preserve"> 2</w:t>
      </w:r>
    </w:p>
    <w:p w14:paraId="5BB65942" w14:textId="77777777" w:rsidR="00072E68" w:rsidRPr="00C46B79" w:rsidRDefault="00072E68" w:rsidP="00B33105">
      <w:pPr>
        <w:spacing w:line="227" w:lineRule="auto"/>
        <w:ind w:right="32"/>
        <w:jc w:val="both"/>
        <w:rPr>
          <w:rFonts w:eastAsiaTheme="majorEastAsia"/>
          <w:color w:val="000000" w:themeColor="text1"/>
          <w:lang w:eastAsia="en-US"/>
        </w:rPr>
      </w:pPr>
    </w:p>
    <w:p w14:paraId="4FA87419" w14:textId="77777777" w:rsidR="00E4713D" w:rsidRPr="0002118E" w:rsidRDefault="00E4713D" w:rsidP="00E4713D">
      <w:pPr>
        <w:numPr>
          <w:ilvl w:val="0"/>
          <w:numId w:val="10"/>
        </w:numPr>
        <w:spacing w:after="200" w:line="252" w:lineRule="auto"/>
        <w:contextualSpacing/>
        <w:jc w:val="both"/>
        <w:rPr>
          <w:rFonts w:eastAsiaTheme="majorEastAsia"/>
          <w:b/>
          <w:color w:val="000000" w:themeColor="text1"/>
          <w:lang w:eastAsia="en-US"/>
        </w:rPr>
      </w:pPr>
      <w:r w:rsidRPr="0002118E">
        <w:rPr>
          <w:rFonts w:eastAsiaTheme="majorEastAsia"/>
          <w:b/>
          <w:color w:val="000000" w:themeColor="text1"/>
          <w:lang w:eastAsia="en-US"/>
        </w:rPr>
        <w:t>Gwarancja i rękojmia</w:t>
      </w:r>
    </w:p>
    <w:p w14:paraId="0C7AD427" w14:textId="77777777" w:rsidR="00E4713D" w:rsidRPr="0002118E" w:rsidRDefault="00E4713D" w:rsidP="00E4713D">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gwarancji na wykonany przedmiot umowy – min. 36 m-c  do max. 60 –m-c. </w:t>
      </w:r>
    </w:p>
    <w:p w14:paraId="5F299350" w14:textId="77777777" w:rsidR="00E4713D" w:rsidRPr="0002118E" w:rsidRDefault="00E4713D" w:rsidP="00E4713D">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rękojmi na wykonany przedmiot umowy –  min. 36 m-c  do max. 60 –m-c. </w:t>
      </w:r>
    </w:p>
    <w:p w14:paraId="2BFB8787" w14:textId="6D5FD183" w:rsidR="00B73849" w:rsidRPr="00A209C9" w:rsidRDefault="00B73849" w:rsidP="00A209C9">
      <w:pPr>
        <w:spacing w:after="200" w:line="252" w:lineRule="auto"/>
        <w:contextualSpacing/>
        <w:jc w:val="both"/>
        <w:rPr>
          <w:rFonts w:eastAsiaTheme="majorEastAsia"/>
          <w:i/>
          <w:color w:val="002060"/>
          <w:lang w:eastAsia="en-US"/>
        </w:rPr>
      </w:pPr>
    </w:p>
    <w:p w14:paraId="4F817042" w14:textId="77777777" w:rsidR="00447382" w:rsidRPr="00A209C9" w:rsidRDefault="00447382" w:rsidP="00A209C9">
      <w:pPr>
        <w:ind w:left="-142"/>
        <w:jc w:val="both"/>
        <w:rPr>
          <w:b/>
        </w:rPr>
      </w:pPr>
    </w:p>
    <w:p w14:paraId="33BC7802" w14:textId="2B31541A" w:rsidR="00447382" w:rsidRPr="00A209C9" w:rsidRDefault="00447382"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5B1F52F9" w14:textId="2022414F" w:rsidR="00172880"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który powołuje się na rozwiązania równoważne, jest zobowiązany wykazać, że oferowane przez niego rozwiązanie spełnia wymagania określone przez zamawiającego. </w:t>
      </w:r>
      <w:r w:rsidR="005A6A8E">
        <w:rPr>
          <w:rFonts w:eastAsiaTheme="majorEastAsia"/>
          <w:color w:val="000000" w:themeColor="text1"/>
          <w:lang w:eastAsia="en-US"/>
        </w:rPr>
        <w:t xml:space="preserve">     </w:t>
      </w:r>
      <w:r w:rsidRPr="00A209C9">
        <w:rPr>
          <w:rFonts w:eastAsiaTheme="majorEastAsia"/>
          <w:color w:val="000000" w:themeColor="text1"/>
          <w:lang w:eastAsia="en-US"/>
        </w:rPr>
        <w:lastRenderedPageBreak/>
        <w:t>W takim przypadku, wykonawca załącza do oferty wykaz rozwiązań równoważnych wraz z jego opisem lub normami.</w:t>
      </w:r>
    </w:p>
    <w:p w14:paraId="5092AFE2"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26724E9D"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0A980B40" w14:textId="77777777" w:rsidR="007C0085" w:rsidRPr="00A209C9" w:rsidRDefault="007C0085" w:rsidP="00A209C9">
      <w:pPr>
        <w:jc w:val="both"/>
        <w:rPr>
          <w:b/>
        </w:rPr>
      </w:pPr>
    </w:p>
    <w:p w14:paraId="7472276C" w14:textId="04636C70" w:rsidR="007515D3" w:rsidRPr="00A209C9" w:rsidRDefault="0089169E"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589B2C9A" w14:textId="01F620AD" w:rsidR="00C16546" w:rsidRPr="00A209C9" w:rsidRDefault="00C16546" w:rsidP="00A209C9">
      <w:pPr>
        <w:pStyle w:val="Standard"/>
        <w:jc w:val="both"/>
        <w:rPr>
          <w:color w:val="000000"/>
          <w:sz w:val="24"/>
          <w:szCs w:val="24"/>
        </w:rPr>
      </w:pPr>
      <w:bookmarkStart w:id="1" w:name="_Hlk125615444"/>
      <w:r w:rsidRPr="00A209C9">
        <w:rPr>
          <w:b/>
          <w:sz w:val="24"/>
          <w:szCs w:val="24"/>
        </w:rPr>
        <w:t xml:space="preserve">- </w:t>
      </w:r>
      <w:r w:rsidRPr="00A209C9">
        <w:rPr>
          <w:color w:val="000000"/>
          <w:sz w:val="24"/>
          <w:szCs w:val="24"/>
        </w:rPr>
        <w:t xml:space="preserve">czynności związane z </w:t>
      </w:r>
      <w:r w:rsidR="003F0332">
        <w:rPr>
          <w:color w:val="000000"/>
          <w:sz w:val="24"/>
          <w:szCs w:val="24"/>
        </w:rPr>
        <w:t xml:space="preserve">wykonywaniem robót, tj. pracowników fizycznych. </w:t>
      </w:r>
    </w:p>
    <w:bookmarkEnd w:id="1"/>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D30AAA" w:rsidRPr="00A209C9">
        <w:t>anonimizacji</w:t>
      </w:r>
      <w:proofErr w:type="spellEnd"/>
      <w:r w:rsidR="00D30AAA" w:rsidRPr="00A209C9">
        <w:t>.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w:t>
      </w:r>
      <w:r w:rsidR="00D30AAA" w:rsidRPr="00A209C9">
        <w:rPr>
          <w:rFonts w:eastAsia="Calibri"/>
          <w:lang w:eastAsia="en-US"/>
        </w:rPr>
        <w:lastRenderedPageBreak/>
        <w:t xml:space="preserve">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w:t>
      </w:r>
      <w:proofErr w:type="spellStart"/>
      <w:r w:rsidR="00D30AAA" w:rsidRPr="00A209C9">
        <w:rPr>
          <w:rFonts w:eastAsia="Calibri"/>
          <w:lang w:eastAsia="en-US"/>
        </w:rPr>
        <w:t>anonimizacji</w:t>
      </w:r>
      <w:proofErr w:type="spellEnd"/>
      <w:r w:rsidR="00D30AAA" w:rsidRPr="00A209C9">
        <w:rPr>
          <w:rFonts w:eastAsia="Calibri"/>
          <w:lang w:eastAsia="en-US"/>
        </w:rPr>
        <w:t>.</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Pr="00A209C9" w:rsidRDefault="007C0085" w:rsidP="00A209C9">
      <w:pPr>
        <w:jc w:val="both"/>
      </w:pPr>
    </w:p>
    <w:p w14:paraId="594C8800" w14:textId="48014924" w:rsidR="0089169E" w:rsidRPr="00A209C9" w:rsidRDefault="0089169E"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w:t>
      </w:r>
      <w:proofErr w:type="spellStart"/>
      <w:r w:rsidR="007515D3" w:rsidRPr="00A209C9">
        <w:rPr>
          <w:b/>
          <w:lang w:eastAsia="en-US"/>
        </w:rPr>
        <w:t>Pzp</w:t>
      </w:r>
      <w:proofErr w:type="spellEnd"/>
    </w:p>
    <w:p w14:paraId="4ADABCF9" w14:textId="77777777" w:rsidR="007C0085" w:rsidRPr="00A209C9" w:rsidRDefault="007C0085" w:rsidP="00A209C9">
      <w:pPr>
        <w:ind w:left="-142"/>
        <w:jc w:val="both"/>
      </w:pPr>
    </w:p>
    <w:p w14:paraId="74F50242" w14:textId="527F3A1C" w:rsidR="00B07F86" w:rsidRPr="00A209C9"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36269F5C" w14:textId="77777777" w:rsidR="00F04C1F" w:rsidRPr="00A209C9" w:rsidRDefault="00F04C1F" w:rsidP="00A209C9">
      <w:pPr>
        <w:jc w:val="both"/>
      </w:pPr>
    </w:p>
    <w:p w14:paraId="1503DA3D" w14:textId="4FD80391" w:rsidR="00F04C1F" w:rsidRPr="00A209C9" w:rsidRDefault="00F04C1F"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4F8E1397" w14:textId="59676438" w:rsidR="00EC45FB" w:rsidRDefault="004835A1" w:rsidP="00A209C9">
      <w:pPr>
        <w:jc w:val="both"/>
        <w:rPr>
          <w:color w:val="FF0000"/>
        </w:rPr>
      </w:pPr>
      <w:r w:rsidRPr="00A209C9">
        <w:t>Zamawiający</w:t>
      </w:r>
      <w:r w:rsidR="00F71B96" w:rsidRPr="00A209C9">
        <w:t xml:space="preserve"> nie wymaga</w:t>
      </w:r>
      <w:r w:rsidR="00940BC5" w:rsidRPr="00A209C9">
        <w:t xml:space="preserve"> złożenia przedmiotowych środków dowodowych.</w:t>
      </w:r>
    </w:p>
    <w:p w14:paraId="35F40D3F" w14:textId="77777777" w:rsidR="00D21442" w:rsidRPr="00A209C9" w:rsidRDefault="00D21442" w:rsidP="00A209C9">
      <w:pPr>
        <w:jc w:val="both"/>
        <w:rPr>
          <w:color w:val="FF0000"/>
        </w:rPr>
      </w:pPr>
    </w:p>
    <w:p w14:paraId="37F8EB5C" w14:textId="44213F61" w:rsidR="00AA4F20" w:rsidRPr="00A209C9" w:rsidRDefault="00EC45FB"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C54B99" w:rsidRDefault="000F0283" w:rsidP="00A209C9">
      <w:pPr>
        <w:jc w:val="both"/>
        <w:rPr>
          <w:rFonts w:eastAsiaTheme="majorEastAsia"/>
          <w:lang w:eastAsia="en-US"/>
        </w:rPr>
      </w:pPr>
    </w:p>
    <w:p w14:paraId="041FCACE" w14:textId="0D96BE0E" w:rsidR="002A0F60" w:rsidRPr="00C54B99" w:rsidRDefault="002A0F60" w:rsidP="00A209C9">
      <w:pPr>
        <w:jc w:val="both"/>
        <w:rPr>
          <w:rFonts w:eastAsiaTheme="majorEastAsia"/>
          <w:b/>
          <w:lang w:eastAsia="en-US"/>
        </w:rPr>
      </w:pPr>
      <w:r w:rsidRPr="00C54B99">
        <w:rPr>
          <w:rFonts w:eastAsiaTheme="majorEastAsia"/>
          <w:lang w:eastAsia="en-US"/>
        </w:rPr>
        <w:t xml:space="preserve">Zamawiający wymaga, aby zamówienie zostało wykonane </w:t>
      </w:r>
      <w:r w:rsidRPr="00C54B99">
        <w:rPr>
          <w:rFonts w:eastAsiaTheme="majorEastAsia"/>
          <w:b/>
          <w:lang w:eastAsia="en-US"/>
        </w:rPr>
        <w:t xml:space="preserve">w terminie </w:t>
      </w:r>
      <w:r w:rsidR="00173678" w:rsidRPr="00C54B99">
        <w:rPr>
          <w:rFonts w:eastAsiaTheme="majorEastAsia"/>
          <w:b/>
          <w:lang w:eastAsia="en-US"/>
        </w:rPr>
        <w:t xml:space="preserve">do </w:t>
      </w:r>
      <w:r w:rsidR="00DA129F" w:rsidRPr="00C54B99">
        <w:rPr>
          <w:rFonts w:eastAsiaTheme="majorEastAsia"/>
          <w:b/>
          <w:lang w:eastAsia="en-US"/>
        </w:rPr>
        <w:t xml:space="preserve">13 </w:t>
      </w:r>
      <w:r w:rsidR="00FD509D">
        <w:rPr>
          <w:rFonts w:eastAsiaTheme="majorEastAsia"/>
          <w:b/>
          <w:lang w:eastAsia="en-US"/>
        </w:rPr>
        <w:t>miesięcy</w:t>
      </w:r>
      <w:r w:rsidR="00DA129F" w:rsidRPr="00C54B99">
        <w:rPr>
          <w:rFonts w:eastAsiaTheme="majorEastAsia"/>
          <w:b/>
          <w:lang w:eastAsia="en-US"/>
        </w:rPr>
        <w:t xml:space="preserve"> od </w:t>
      </w:r>
      <w:r w:rsidRPr="00C54B99">
        <w:rPr>
          <w:rFonts w:eastAsiaTheme="majorEastAsia"/>
          <w:b/>
          <w:lang w:eastAsia="en-US"/>
        </w:rPr>
        <w:t>podpisania umowy</w:t>
      </w:r>
    </w:p>
    <w:p w14:paraId="3037F29E" w14:textId="4B7E256D" w:rsidR="00EC45FB" w:rsidRPr="00C54B99" w:rsidRDefault="00EC45FB" w:rsidP="00A209C9">
      <w:pPr>
        <w:jc w:val="both"/>
        <w:rPr>
          <w:rFonts w:eastAsiaTheme="majorEastAsia"/>
          <w:b/>
          <w:lang w:eastAsia="en-US"/>
        </w:rPr>
      </w:pPr>
    </w:p>
    <w:p w14:paraId="14051EC8" w14:textId="023C93C6" w:rsidR="00587F52" w:rsidRPr="00C54B99" w:rsidRDefault="00F04C1F" w:rsidP="00A209C9">
      <w:pPr>
        <w:numPr>
          <w:ilvl w:val="0"/>
          <w:numId w:val="27"/>
        </w:numPr>
        <w:shd w:val="clear" w:color="auto" w:fill="B2A1C7" w:themeFill="accent4" w:themeFillTint="99"/>
        <w:spacing w:after="200" w:line="252" w:lineRule="auto"/>
        <w:contextualSpacing/>
        <w:jc w:val="both"/>
        <w:rPr>
          <w:b/>
          <w:lang w:eastAsia="en-US"/>
        </w:rPr>
      </w:pPr>
      <w:r w:rsidRPr="00C54B9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rsidP="00A209C9">
      <w:pPr>
        <w:numPr>
          <w:ilvl w:val="0"/>
          <w:numId w:val="32"/>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7C07CB05" w14:textId="77777777" w:rsidR="002A0F60" w:rsidRPr="00A209C9" w:rsidRDefault="002A0F60" w:rsidP="00A209C9">
      <w:pPr>
        <w:numPr>
          <w:ilvl w:val="0"/>
          <w:numId w:val="32"/>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520477C0" w14:textId="77777777" w:rsidR="002A0F60" w:rsidRPr="00A209C9" w:rsidRDefault="002A0F60" w:rsidP="00A209C9">
      <w:pPr>
        <w:ind w:left="218"/>
        <w:jc w:val="both"/>
        <w:rPr>
          <w:rFonts w:eastAsiaTheme="majorEastAsia"/>
          <w:b/>
          <w:color w:val="000000" w:themeColor="text1"/>
          <w:u w:val="single"/>
          <w:lang w:eastAsia="en-US"/>
        </w:rPr>
      </w:pPr>
    </w:p>
    <w:p w14:paraId="36D010D2" w14:textId="44C9F215" w:rsidR="005248DB" w:rsidRPr="005248DB" w:rsidRDefault="002A0F60" w:rsidP="006F2397">
      <w:pPr>
        <w:pStyle w:val="Akapitzlist"/>
        <w:numPr>
          <w:ilvl w:val="0"/>
          <w:numId w:val="32"/>
        </w:numPr>
        <w:jc w:val="both"/>
        <w:rPr>
          <w:color w:val="000000" w:themeColor="text1"/>
        </w:rPr>
      </w:pPr>
      <w:r w:rsidRPr="005248DB">
        <w:rPr>
          <w:rFonts w:eastAsiaTheme="majorEastAsia"/>
          <w:b/>
          <w:color w:val="000000" w:themeColor="text1"/>
          <w:u w:val="single"/>
          <w:lang w:eastAsia="en-US"/>
        </w:rPr>
        <w:t>sytuacji ekonomicznej lub finansowej:</w:t>
      </w:r>
      <w:r w:rsidRPr="005248DB">
        <w:rPr>
          <w:color w:val="000000" w:themeColor="text1"/>
        </w:rPr>
        <w:t xml:space="preserve"> </w:t>
      </w:r>
      <w:r w:rsidR="005248DB" w:rsidRPr="005248DB">
        <w:rPr>
          <w:color w:val="000000" w:themeColor="text1"/>
        </w:rPr>
        <w:t xml:space="preserve">Wykonawca musi wykazać zdolność kredytową lub dysponowanie środkami finansowymi w wysokości co najmniej </w:t>
      </w:r>
      <w:r w:rsidR="007F04B2">
        <w:rPr>
          <w:color w:val="000000" w:themeColor="text1"/>
        </w:rPr>
        <w:t>5</w:t>
      </w:r>
      <w:r w:rsidR="005248DB">
        <w:rPr>
          <w:color w:val="000000" w:themeColor="text1"/>
        </w:rPr>
        <w:t>00</w:t>
      </w:r>
      <w:r w:rsidR="005248DB" w:rsidRPr="005248DB">
        <w:rPr>
          <w:color w:val="000000" w:themeColor="text1"/>
        </w:rPr>
        <w:t xml:space="preserve"> 000,00</w:t>
      </w:r>
      <w:r w:rsidR="005248DB">
        <w:rPr>
          <w:color w:val="000000" w:themeColor="text1"/>
        </w:rPr>
        <w:t xml:space="preserve"> PLN</w:t>
      </w:r>
      <w:r w:rsidR="005248DB" w:rsidRPr="005248DB">
        <w:rPr>
          <w:color w:val="000000" w:themeColor="text1"/>
        </w:rPr>
        <w:t xml:space="preserve"> </w:t>
      </w:r>
      <w:r w:rsidR="005248DB">
        <w:rPr>
          <w:color w:val="000000" w:themeColor="text1"/>
        </w:rPr>
        <w:t>(</w:t>
      </w:r>
      <w:r w:rsidR="005248DB" w:rsidRPr="006F2397">
        <w:rPr>
          <w:b/>
          <w:bCs/>
          <w:color w:val="000000" w:themeColor="text1"/>
        </w:rPr>
        <w:t>słownie</w:t>
      </w:r>
      <w:r w:rsidR="005248DB">
        <w:rPr>
          <w:color w:val="000000" w:themeColor="text1"/>
        </w:rPr>
        <w:t>:</w:t>
      </w:r>
      <w:r w:rsidR="005248DB" w:rsidRPr="005248DB">
        <w:rPr>
          <w:color w:val="000000" w:themeColor="text1"/>
        </w:rPr>
        <w:t xml:space="preserve"> </w:t>
      </w:r>
      <w:r w:rsidR="007F04B2">
        <w:rPr>
          <w:b/>
          <w:bCs/>
          <w:color w:val="000000" w:themeColor="text1"/>
        </w:rPr>
        <w:t>pięćset tysięcy</w:t>
      </w:r>
      <w:r w:rsidR="007F04B2" w:rsidRPr="006F2397">
        <w:rPr>
          <w:b/>
          <w:bCs/>
          <w:color w:val="000000" w:themeColor="text1"/>
        </w:rPr>
        <w:t xml:space="preserve"> </w:t>
      </w:r>
      <w:r w:rsidR="005248DB" w:rsidRPr="006F2397">
        <w:rPr>
          <w:b/>
          <w:bCs/>
          <w:color w:val="000000" w:themeColor="text1"/>
        </w:rPr>
        <w:t>złotych 00/100</w:t>
      </w:r>
      <w:r w:rsidR="005248DB" w:rsidRPr="005248DB">
        <w:rPr>
          <w:color w:val="000000" w:themeColor="text1"/>
        </w:rPr>
        <w:t xml:space="preserve">) </w:t>
      </w:r>
    </w:p>
    <w:p w14:paraId="1072E130" w14:textId="2E8CD1A8" w:rsidR="002A0F60" w:rsidRPr="00A209C9" w:rsidRDefault="002A0F60" w:rsidP="006F2397">
      <w:pPr>
        <w:ind w:left="218"/>
        <w:jc w:val="both"/>
        <w:rPr>
          <w:rFonts w:eastAsiaTheme="majorEastAsia"/>
          <w:b/>
          <w:color w:val="000000" w:themeColor="text1"/>
          <w:u w:val="single"/>
          <w:lang w:eastAsia="en-US"/>
        </w:rPr>
      </w:pPr>
    </w:p>
    <w:p w14:paraId="22359926" w14:textId="77777777" w:rsidR="002A0F60" w:rsidRPr="00A209C9" w:rsidRDefault="002A0F60" w:rsidP="00A209C9">
      <w:pPr>
        <w:numPr>
          <w:ilvl w:val="0"/>
          <w:numId w:val="32"/>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Pr="00A209C9">
        <w:rPr>
          <w:rFonts w:eastAsiaTheme="majorEastAsia"/>
          <w:color w:val="000000" w:themeColor="text1"/>
          <w:lang w:eastAsia="en-US"/>
        </w:rPr>
        <w:t xml:space="preserve">Zamawiający określa warunki udziału w części dotyczącej zdolności zawodowej na zasadach określonych poniżej. </w:t>
      </w:r>
    </w:p>
    <w:p w14:paraId="0F7A4693" w14:textId="77777777" w:rsidR="00E4713D" w:rsidRDefault="00E4713D" w:rsidP="00A209C9">
      <w:pPr>
        <w:ind w:left="218"/>
        <w:jc w:val="both"/>
        <w:rPr>
          <w:rFonts w:eastAsiaTheme="majorEastAsia"/>
          <w:color w:val="000000" w:themeColor="text1"/>
          <w:lang w:eastAsia="en-US"/>
        </w:rPr>
      </w:pPr>
    </w:p>
    <w:p w14:paraId="7D410ECF" w14:textId="5E4CF100" w:rsidR="002A0F60" w:rsidRPr="00B77C04" w:rsidRDefault="002A0F60" w:rsidP="00E21DF6">
      <w:pPr>
        <w:jc w:val="both"/>
        <w:rPr>
          <w:rFonts w:eastAsiaTheme="majorEastAsia"/>
          <w:b/>
          <w:color w:val="000000" w:themeColor="text1"/>
          <w:lang w:eastAsia="en-US"/>
        </w:rPr>
      </w:pPr>
      <w:r w:rsidRPr="00A209C9">
        <w:rPr>
          <w:rFonts w:eastAsiaTheme="majorEastAsia"/>
          <w:color w:val="000000" w:themeColor="text1"/>
          <w:lang w:eastAsia="en-US"/>
        </w:rPr>
        <w:t xml:space="preserve">1. </w:t>
      </w:r>
      <w:r w:rsidRPr="00B77C04">
        <w:rPr>
          <w:rFonts w:eastAsiaTheme="majorEastAsia"/>
          <w:color w:val="000000" w:themeColor="text1"/>
          <w:lang w:eastAsia="en-US"/>
        </w:rPr>
        <w:t xml:space="preserve">Warunki dotyczące zdolności zawodowej: Doświadczenie zawodowe: wykonanie należycie, zgodnie z zasadami sztuki budowlanej i prawidłowe ukończenie co najmniej </w:t>
      </w:r>
      <w:r w:rsidR="007F04B2" w:rsidRPr="00C54B99">
        <w:rPr>
          <w:rFonts w:eastAsiaTheme="majorEastAsia"/>
          <w:b/>
          <w:bCs/>
          <w:color w:val="000000" w:themeColor="text1"/>
          <w:lang w:eastAsia="en-US"/>
        </w:rPr>
        <w:t>2</w:t>
      </w:r>
      <w:r w:rsidRPr="00B77C04">
        <w:rPr>
          <w:rFonts w:eastAsiaTheme="majorEastAsia"/>
          <w:color w:val="000000" w:themeColor="text1"/>
          <w:lang w:eastAsia="en-US"/>
        </w:rPr>
        <w:t xml:space="preserve"> </w:t>
      </w:r>
      <w:r w:rsidR="00AD284D" w:rsidRPr="00B77C04">
        <w:rPr>
          <w:rFonts w:eastAsiaTheme="majorEastAsia"/>
          <w:color w:val="000000" w:themeColor="text1"/>
          <w:lang w:eastAsia="en-US"/>
        </w:rPr>
        <w:t>(</w:t>
      </w:r>
      <w:r w:rsidR="007F04B2">
        <w:rPr>
          <w:b/>
          <w:color w:val="000000"/>
          <w:u w:val="single"/>
        </w:rPr>
        <w:t>dwóch</w:t>
      </w:r>
      <w:r w:rsidR="00AD284D" w:rsidRPr="00076A82">
        <w:rPr>
          <w:b/>
          <w:color w:val="000000"/>
          <w:u w:val="single"/>
        </w:rPr>
        <w:t>) rob</w:t>
      </w:r>
      <w:r w:rsidR="007F04B2">
        <w:rPr>
          <w:b/>
          <w:color w:val="000000"/>
          <w:u w:val="single"/>
        </w:rPr>
        <w:t>ó</w:t>
      </w:r>
      <w:r w:rsidR="00AD284D" w:rsidRPr="00076A82">
        <w:rPr>
          <w:b/>
          <w:color w:val="000000"/>
          <w:u w:val="single"/>
        </w:rPr>
        <w:t>t budowlan</w:t>
      </w:r>
      <w:r w:rsidR="007F04B2">
        <w:rPr>
          <w:b/>
          <w:color w:val="000000"/>
          <w:u w:val="single"/>
        </w:rPr>
        <w:t>ych</w:t>
      </w:r>
      <w:r w:rsidR="00AD284D" w:rsidRPr="00076A82">
        <w:t xml:space="preserve"> polegając</w:t>
      </w:r>
      <w:r w:rsidR="007F04B2">
        <w:t>ych</w:t>
      </w:r>
      <w:r w:rsidR="00AD284D" w:rsidRPr="00076A82">
        <w:t xml:space="preserve"> na budowie, przebudowie, rozbudowie lub nadbudowie  budynku </w:t>
      </w:r>
      <w:r w:rsidR="00AD284D" w:rsidRPr="00B77C04">
        <w:rPr>
          <w:rFonts w:eastAsiaTheme="majorEastAsia"/>
          <w:color w:val="000000" w:themeColor="text1"/>
          <w:lang w:eastAsia="en-US"/>
        </w:rPr>
        <w:t>(obiektu kubaturowego)</w:t>
      </w:r>
      <w:r w:rsidR="00C3170C" w:rsidRPr="00B77C04">
        <w:rPr>
          <w:rFonts w:eastAsiaTheme="majorEastAsia"/>
          <w:color w:val="000000" w:themeColor="text1"/>
          <w:lang w:eastAsia="en-US"/>
        </w:rPr>
        <w:t xml:space="preserve"> </w:t>
      </w:r>
      <w:r w:rsidRPr="00B77C04">
        <w:rPr>
          <w:rFonts w:eastAsiaTheme="majorEastAsia"/>
          <w:color w:val="000000" w:themeColor="text1"/>
          <w:lang w:eastAsia="en-US"/>
        </w:rPr>
        <w:t>o wartości każdego</w:t>
      </w:r>
      <w:r w:rsidR="009E2217" w:rsidRPr="00B77C04">
        <w:rPr>
          <w:rFonts w:eastAsiaTheme="majorEastAsia"/>
          <w:color w:val="000000" w:themeColor="text1"/>
          <w:lang w:eastAsia="en-US"/>
        </w:rPr>
        <w:t xml:space="preserve"> zamówienia nie mniejszej niż: </w:t>
      </w:r>
      <w:r w:rsidR="007F04B2">
        <w:rPr>
          <w:rFonts w:eastAsiaTheme="majorEastAsia"/>
          <w:color w:val="000000" w:themeColor="text1"/>
          <w:lang w:eastAsia="en-US"/>
        </w:rPr>
        <w:t>500</w:t>
      </w:r>
      <w:r w:rsidRPr="00B77C04">
        <w:rPr>
          <w:rFonts w:eastAsiaTheme="majorEastAsia"/>
          <w:color w:val="000000" w:themeColor="text1"/>
          <w:lang w:eastAsia="en-US"/>
        </w:rPr>
        <w:t xml:space="preserve"> 00</w:t>
      </w:r>
      <w:r w:rsidR="00B77C04">
        <w:rPr>
          <w:rFonts w:eastAsiaTheme="majorEastAsia"/>
          <w:color w:val="000000" w:themeColor="text1"/>
          <w:lang w:eastAsia="en-US"/>
        </w:rPr>
        <w:t>0</w:t>
      </w:r>
      <w:r w:rsidRPr="00B77C04">
        <w:rPr>
          <w:rFonts w:eastAsiaTheme="majorEastAsia"/>
          <w:color w:val="000000" w:themeColor="text1"/>
          <w:lang w:eastAsia="en-US"/>
        </w:rPr>
        <w:t xml:space="preserve">,00 PLN </w:t>
      </w:r>
      <w:r w:rsidR="005248DB">
        <w:rPr>
          <w:rFonts w:eastAsiaTheme="majorEastAsia"/>
          <w:color w:val="000000" w:themeColor="text1"/>
          <w:lang w:eastAsia="en-US"/>
        </w:rPr>
        <w:t xml:space="preserve">(słownie: </w:t>
      </w:r>
      <w:r w:rsidR="007F04B2">
        <w:rPr>
          <w:rFonts w:eastAsiaTheme="majorEastAsia"/>
          <w:color w:val="000000" w:themeColor="text1"/>
          <w:lang w:eastAsia="en-US"/>
        </w:rPr>
        <w:t>pięćset</w:t>
      </w:r>
      <w:r w:rsidR="005248DB">
        <w:rPr>
          <w:rFonts w:eastAsiaTheme="majorEastAsia"/>
          <w:color w:val="000000" w:themeColor="text1"/>
          <w:lang w:eastAsia="en-US"/>
        </w:rPr>
        <w:t xml:space="preserve"> tysięcy złotych 00/100) </w:t>
      </w:r>
      <w:r w:rsidRPr="00B77C04">
        <w:rPr>
          <w:rFonts w:eastAsiaTheme="majorEastAsia"/>
          <w:color w:val="000000" w:themeColor="text1"/>
          <w:lang w:eastAsia="en-US"/>
        </w:rPr>
        <w:t xml:space="preserve">brutto, w okresie ostatnich 5 lat przed upływem </w:t>
      </w:r>
      <w:r w:rsidRPr="00B77C04">
        <w:rPr>
          <w:rFonts w:eastAsiaTheme="majorEastAsia"/>
          <w:color w:val="000000" w:themeColor="text1"/>
          <w:lang w:eastAsia="en-US"/>
        </w:rPr>
        <w:lastRenderedPageBreak/>
        <w:t>terminu składania ofert, a jeżeli okres prowadzenia działalności jest krótszy - w tym okresie z podaniem rodzaju, wartości, daty, miejsca wykonania i podmiotów, na rzecz których roboty budowlane zostały wykonane</w:t>
      </w:r>
      <w:r w:rsidRPr="00B77C04">
        <w:rPr>
          <w:rFonts w:eastAsiaTheme="majorEastAsia"/>
          <w:b/>
          <w:color w:val="000000" w:themeColor="text1"/>
          <w:lang w:eastAsia="en-US"/>
        </w:rPr>
        <w:t>.</w:t>
      </w:r>
      <w:r w:rsidR="003F0332">
        <w:rPr>
          <w:rFonts w:eastAsiaTheme="majorEastAsia"/>
          <w:b/>
          <w:color w:val="000000" w:themeColor="text1"/>
          <w:lang w:eastAsia="en-US"/>
        </w:rPr>
        <w:t xml:space="preserve"> Przez jedną robotę budowlaną rozumie się zamówienie realizowane na podstawie jednej umowy o roboty budowlane.</w:t>
      </w:r>
    </w:p>
    <w:p w14:paraId="7DED20E7" w14:textId="0D144864" w:rsidR="00173678" w:rsidRDefault="00173678" w:rsidP="00A209C9">
      <w:pPr>
        <w:ind w:left="218"/>
        <w:jc w:val="both"/>
        <w:rPr>
          <w:rFonts w:eastAsiaTheme="majorEastAsia"/>
          <w:b/>
          <w:color w:val="000000" w:themeColor="text1"/>
          <w:lang w:eastAsia="en-US"/>
        </w:rPr>
      </w:pPr>
    </w:p>
    <w:p w14:paraId="06208D52" w14:textId="21456F5E" w:rsidR="00173678" w:rsidRPr="00076A82" w:rsidRDefault="00173678" w:rsidP="00E21DF6">
      <w:pPr>
        <w:jc w:val="both"/>
        <w:rPr>
          <w:rFonts w:eastAsiaTheme="majorEastAsia"/>
          <w:color w:val="000000" w:themeColor="text1"/>
          <w:lang w:eastAsia="en-US"/>
        </w:rPr>
      </w:pPr>
      <w:r w:rsidRPr="00076A82">
        <w:rPr>
          <w:rFonts w:eastAsiaTheme="majorEastAsia"/>
          <w:color w:val="000000" w:themeColor="text1"/>
          <w:lang w:eastAsia="en-US"/>
        </w:rPr>
        <w:t>Wykonawca nie może sumować wartości kilku robót budowlanych o mniejszym zakresie dla uzyskania wymaganych wartości porównywalnych.</w:t>
      </w:r>
      <w:r w:rsidR="003F0332">
        <w:rPr>
          <w:rFonts w:eastAsiaTheme="majorEastAsia"/>
          <w:color w:val="000000" w:themeColor="text1"/>
          <w:lang w:eastAsia="en-US"/>
        </w:rPr>
        <w:t xml:space="preserve"> W przypadku Wykonawców wspólnie ubiegających się o realizację zamówienia, warunek określony w pkt 3 (sytuacja ekonomiczna lub finansowa)</w:t>
      </w:r>
      <w:r w:rsidR="000C1B08">
        <w:rPr>
          <w:rFonts w:eastAsiaTheme="majorEastAsia"/>
          <w:color w:val="000000" w:themeColor="text1"/>
          <w:lang w:eastAsia="en-US"/>
        </w:rPr>
        <w:t xml:space="preserve"> musi w pełni spełniać co najmniej jeden z wykonawców; warunek określony w pkt 4 </w:t>
      </w:r>
      <w:proofErr w:type="spellStart"/>
      <w:r w:rsidR="000C1B08">
        <w:rPr>
          <w:rFonts w:eastAsiaTheme="majorEastAsia"/>
          <w:color w:val="000000" w:themeColor="text1"/>
          <w:lang w:eastAsia="en-US"/>
        </w:rPr>
        <w:t>ppkt</w:t>
      </w:r>
      <w:proofErr w:type="spellEnd"/>
      <w:r w:rsidR="000C1B08">
        <w:rPr>
          <w:rFonts w:eastAsiaTheme="majorEastAsia"/>
          <w:color w:val="000000" w:themeColor="text1"/>
          <w:lang w:eastAsia="en-US"/>
        </w:rPr>
        <w:t xml:space="preserve"> 1 (zdolność techniczna lub zawodowa) wykonawcy mogą spełniać łącznie, z zastrzeżeniem zdania pierwszego.</w:t>
      </w:r>
    </w:p>
    <w:p w14:paraId="4471AD0E" w14:textId="5808D7B0" w:rsidR="00E4713D" w:rsidRDefault="00E4713D" w:rsidP="00173678">
      <w:pPr>
        <w:ind w:left="-142"/>
        <w:jc w:val="both"/>
        <w:rPr>
          <w:rFonts w:asciiTheme="majorHAnsi" w:eastAsiaTheme="majorEastAsia" w:hAnsiTheme="majorHAnsi" w:cstheme="majorBidi"/>
          <w:color w:val="000000" w:themeColor="text1"/>
          <w:lang w:eastAsia="en-US"/>
        </w:rPr>
      </w:pPr>
    </w:p>
    <w:p w14:paraId="5B4C93CA" w14:textId="551708C5" w:rsidR="00E4713D" w:rsidRDefault="00E4713D" w:rsidP="00D21442">
      <w:pPr>
        <w:widowControl w:val="0"/>
        <w:tabs>
          <w:tab w:val="left" w:pos="640"/>
        </w:tabs>
        <w:autoSpaceDE w:val="0"/>
        <w:autoSpaceDN w:val="0"/>
        <w:spacing w:before="5"/>
        <w:ind w:right="240"/>
        <w:jc w:val="both"/>
      </w:pPr>
      <w:r>
        <w:t xml:space="preserve">2. O udzielenie zamówienia mogą ubiegać się wykonawcy, którzy wykażą minimalne poziomy zdolności </w:t>
      </w:r>
      <w:r w:rsidRPr="00E4713D">
        <w:rPr>
          <w:u w:val="single"/>
        </w:rPr>
        <w:t>w zakresie dysponowania następującymi osobami zdolnymi do wykonania</w:t>
      </w:r>
      <w:r w:rsidRPr="00E4713D">
        <w:rPr>
          <w:spacing w:val="-1"/>
          <w:u w:val="single"/>
        </w:rPr>
        <w:t xml:space="preserve"> </w:t>
      </w:r>
      <w:r w:rsidRPr="00E4713D">
        <w:rPr>
          <w:u w:val="single"/>
        </w:rPr>
        <w:t>zamówienia</w:t>
      </w:r>
      <w:r>
        <w:t>:</w:t>
      </w:r>
    </w:p>
    <w:p w14:paraId="23CE8F11" w14:textId="77777777" w:rsidR="00E4713D" w:rsidRDefault="00E4713D" w:rsidP="00E4713D">
      <w:pPr>
        <w:pStyle w:val="Tekstpodstawowy"/>
        <w:spacing w:before="11"/>
        <w:rPr>
          <w:sz w:val="13"/>
        </w:rPr>
      </w:pPr>
    </w:p>
    <w:p w14:paraId="46533B1E" w14:textId="07867627" w:rsidR="00E4713D" w:rsidRDefault="00E4713D" w:rsidP="00E21DF6">
      <w:pPr>
        <w:pStyle w:val="Akapitzlist"/>
        <w:widowControl w:val="0"/>
        <w:numPr>
          <w:ilvl w:val="1"/>
          <w:numId w:val="54"/>
        </w:numPr>
        <w:tabs>
          <w:tab w:val="left" w:pos="709"/>
        </w:tabs>
        <w:autoSpaceDE w:val="0"/>
        <w:autoSpaceDN w:val="0"/>
        <w:spacing w:before="93" w:line="252" w:lineRule="exact"/>
        <w:ind w:left="426" w:hanging="426"/>
        <w:jc w:val="both"/>
      </w:pPr>
      <w:r>
        <w:rPr>
          <w:u w:val="single"/>
        </w:rPr>
        <w:t>Kierownik budowy (co najmniej 1)</w:t>
      </w:r>
      <w:r>
        <w:t xml:space="preserve"> – minimalne</w:t>
      </w:r>
      <w:r>
        <w:rPr>
          <w:spacing w:val="2"/>
        </w:rPr>
        <w:t xml:space="preserve"> </w:t>
      </w:r>
      <w:r>
        <w:t>wymagania:</w:t>
      </w:r>
    </w:p>
    <w:p w14:paraId="020FD3BB" w14:textId="5F712264" w:rsidR="00E4713D" w:rsidRDefault="00E4713D" w:rsidP="00E21DF6">
      <w:pPr>
        <w:pStyle w:val="Akapitzlist"/>
        <w:widowControl w:val="0"/>
        <w:numPr>
          <w:ilvl w:val="2"/>
          <w:numId w:val="54"/>
        </w:numPr>
        <w:tabs>
          <w:tab w:val="left" w:pos="999"/>
        </w:tabs>
        <w:autoSpaceDE w:val="0"/>
        <w:autoSpaceDN w:val="0"/>
        <w:ind w:left="426" w:right="232" w:hanging="284"/>
        <w:jc w:val="both"/>
      </w:pPr>
      <w:r>
        <w:t>kwalifikacje zawodowe: uprawnienia budowlane do kierowania robotami budowlanymi odpowiadające przedmiotowi zamówienia w specjalności konstrukcyjno-budowlanej bez ograniczeń w rozumieniu ustawy z dnia 7 lipca 1994 r. Prawo budowlane (Dz.U. z 2020 r. poz. 1333 ze zm.) lub odpowiadające im uprawnienia budowlane, które zostały wydane na podstawie wcześniej obowiązujących przepisów,</w:t>
      </w:r>
    </w:p>
    <w:p w14:paraId="343A5AA4" w14:textId="77777777" w:rsidR="00E4713D" w:rsidRDefault="00E4713D" w:rsidP="00E4713D">
      <w:pPr>
        <w:pStyle w:val="Tekstpodstawowy"/>
        <w:spacing w:before="10"/>
        <w:rPr>
          <w:sz w:val="21"/>
        </w:rPr>
      </w:pPr>
    </w:p>
    <w:p w14:paraId="3DB417C7" w14:textId="77777777" w:rsidR="00E4713D" w:rsidRDefault="00E4713D" w:rsidP="00E21DF6">
      <w:pPr>
        <w:pStyle w:val="Tekstpodstawowy"/>
        <w:ind w:right="233"/>
        <w:jc w:val="both"/>
      </w:pPr>
      <w:r>
        <w:t>Zgodnie z art. 12a ustawy z dnia 7 lipca 1994 r. Prawo budowlane (Dz.U. z 2018r.poz. 1202, ze zm.), samodzielne funkcje techniczne w budownictwie mogą również wykonywać osoby, których odpowiednie kwalifikacje zawodowe zostały uznane na zasadach  określonych   w przepisach   odrębnych,  tj.   ustawie   z  dnia 18 marca 2008</w:t>
      </w:r>
      <w:r>
        <w:rPr>
          <w:spacing w:val="39"/>
        </w:rPr>
        <w:t> </w:t>
      </w:r>
      <w:r>
        <w:t>r. o zasadach uznawania kwalifikacji zawodowych nabytych w państwach członkowskich Unii</w:t>
      </w:r>
      <w:r>
        <w:rPr>
          <w:spacing w:val="22"/>
        </w:rPr>
        <w:t xml:space="preserve"> </w:t>
      </w:r>
      <w:r>
        <w:t>Europejskiej</w:t>
      </w:r>
      <w:r>
        <w:rPr>
          <w:spacing w:val="23"/>
        </w:rPr>
        <w:t xml:space="preserve"> </w:t>
      </w:r>
      <w:r>
        <w:t>(Dz.</w:t>
      </w:r>
      <w:r>
        <w:rPr>
          <w:spacing w:val="25"/>
        </w:rPr>
        <w:t xml:space="preserve"> </w:t>
      </w:r>
      <w:r>
        <w:t>U.</w:t>
      </w:r>
      <w:r>
        <w:rPr>
          <w:spacing w:val="25"/>
        </w:rPr>
        <w:t xml:space="preserve"> </w:t>
      </w:r>
      <w:r>
        <w:t>z</w:t>
      </w:r>
      <w:r>
        <w:rPr>
          <w:spacing w:val="22"/>
        </w:rPr>
        <w:t xml:space="preserve"> </w:t>
      </w:r>
      <w:r>
        <w:t>2018</w:t>
      </w:r>
      <w:r>
        <w:rPr>
          <w:spacing w:val="24"/>
        </w:rPr>
        <w:t xml:space="preserve"> </w:t>
      </w:r>
      <w:r>
        <w:t>r.</w:t>
      </w:r>
      <w:r>
        <w:rPr>
          <w:spacing w:val="25"/>
        </w:rPr>
        <w:t xml:space="preserve"> </w:t>
      </w:r>
      <w:r>
        <w:t>poz.</w:t>
      </w:r>
      <w:r>
        <w:rPr>
          <w:spacing w:val="25"/>
        </w:rPr>
        <w:t xml:space="preserve"> </w:t>
      </w:r>
      <w:r>
        <w:t>2272</w:t>
      </w:r>
      <w:r>
        <w:rPr>
          <w:spacing w:val="28"/>
        </w:rPr>
        <w:t xml:space="preserve"> </w:t>
      </w:r>
      <w:r>
        <w:t>ze</w:t>
      </w:r>
      <w:r>
        <w:rPr>
          <w:spacing w:val="26"/>
        </w:rPr>
        <w:t xml:space="preserve"> </w:t>
      </w:r>
      <w:r>
        <w:t>zm.)</w:t>
      </w:r>
      <w:r>
        <w:rPr>
          <w:spacing w:val="25"/>
        </w:rPr>
        <w:t xml:space="preserve"> </w:t>
      </w:r>
      <w:r>
        <w:t>oraz</w:t>
      </w:r>
      <w:r>
        <w:rPr>
          <w:spacing w:val="23"/>
        </w:rPr>
        <w:t xml:space="preserve"> </w:t>
      </w:r>
      <w:r>
        <w:t>ustawie</w:t>
      </w:r>
      <w:r>
        <w:rPr>
          <w:spacing w:val="27"/>
        </w:rPr>
        <w:t xml:space="preserve"> </w:t>
      </w:r>
      <w:r>
        <w:t>z</w:t>
      </w:r>
      <w:r>
        <w:rPr>
          <w:spacing w:val="22"/>
        </w:rPr>
        <w:t> </w:t>
      </w:r>
      <w:r>
        <w:t>dnia</w:t>
      </w:r>
      <w:r>
        <w:rPr>
          <w:spacing w:val="24"/>
        </w:rPr>
        <w:t xml:space="preserve"> </w:t>
      </w:r>
      <w:r>
        <w:t>15 grudnia</w:t>
      </w:r>
      <w:r w:rsidDel="008A062C">
        <w:t xml:space="preserve"> </w:t>
      </w:r>
      <w:r>
        <w:t>2000</w:t>
      </w:r>
      <w:r>
        <w:rPr>
          <w:spacing w:val="24"/>
        </w:rPr>
        <w:t> </w:t>
      </w:r>
      <w:r>
        <w:t>r. o samorządach zawodowych architektów, inżynierów budownictwa oraz urbanistów (Dz. U z 2019 r. poz. 1172).</w:t>
      </w:r>
    </w:p>
    <w:p w14:paraId="66476077" w14:textId="77777777" w:rsidR="00E4713D" w:rsidRPr="005C2297" w:rsidRDefault="00E4713D" w:rsidP="00173678">
      <w:pPr>
        <w:ind w:left="-142"/>
        <w:jc w:val="both"/>
        <w:rPr>
          <w:rFonts w:asciiTheme="majorHAnsi" w:eastAsiaTheme="majorEastAsia" w:hAnsiTheme="majorHAnsi" w:cstheme="majorBidi"/>
          <w:color w:val="000000" w:themeColor="text1"/>
          <w:lang w:eastAsia="en-US"/>
        </w:rPr>
      </w:pPr>
    </w:p>
    <w:p w14:paraId="5E29D6C1" w14:textId="77777777" w:rsidR="00173678" w:rsidRPr="00A209C9" w:rsidRDefault="00173678" w:rsidP="00A209C9">
      <w:pPr>
        <w:ind w:left="218"/>
        <w:jc w:val="both"/>
        <w:rPr>
          <w:rFonts w:eastAsiaTheme="majorEastAsia"/>
          <w:b/>
          <w:color w:val="000000" w:themeColor="text1"/>
          <w:lang w:eastAsia="en-US"/>
        </w:rPr>
      </w:pPr>
    </w:p>
    <w:p w14:paraId="031F079F" w14:textId="3F5CC777" w:rsidR="00AA4F20" w:rsidRPr="00A209C9" w:rsidRDefault="00587F52"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1AD753E3" w14:textId="77777777" w:rsidR="00B77C04" w:rsidRPr="00095E7F" w:rsidRDefault="00B77C04" w:rsidP="00B77C04">
      <w:pPr>
        <w:widowControl w:val="0"/>
        <w:numPr>
          <w:ilvl w:val="0"/>
          <w:numId w:val="65"/>
        </w:numPr>
        <w:suppressAutoHyphens/>
        <w:autoSpaceDN w:val="0"/>
        <w:spacing w:before="120" w:after="120"/>
        <w:ind w:left="284"/>
        <w:jc w:val="both"/>
        <w:textAlignment w:val="baseline"/>
        <w:rPr>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wykluczenia, o których mowa w art. 108 ust. 1  ustawy </w:t>
      </w:r>
      <w:proofErr w:type="spellStart"/>
      <w:r w:rsidRPr="00095E7F">
        <w:rPr>
          <w:color w:val="000000"/>
          <w:kern w:val="3"/>
        </w:rPr>
        <w:t>Pzp</w:t>
      </w:r>
      <w:proofErr w:type="spellEnd"/>
      <w:r w:rsidRPr="00095E7F">
        <w:rPr>
          <w:color w:val="000000"/>
          <w:kern w:val="3"/>
        </w:rPr>
        <w:t>.:</w:t>
      </w:r>
    </w:p>
    <w:p w14:paraId="51B9EB3A" w14:textId="77777777" w:rsidR="00B77C04" w:rsidRPr="00095E7F" w:rsidRDefault="00B77C04" w:rsidP="00B77C04">
      <w:pPr>
        <w:widowControl w:val="0"/>
        <w:numPr>
          <w:ilvl w:val="0"/>
          <w:numId w:val="66"/>
        </w:numPr>
        <w:suppressAutoHyphens/>
        <w:autoSpaceDN w:val="0"/>
        <w:jc w:val="both"/>
        <w:textAlignment w:val="baseline"/>
        <w:rPr>
          <w:kern w:val="3"/>
        </w:rPr>
      </w:pPr>
      <w:r w:rsidRPr="00095E7F">
        <w:rPr>
          <w:kern w:val="3"/>
        </w:rPr>
        <w:t>będącego osobą fizyczną, którego prawomocnie skazano za przestępstwo:</w:t>
      </w:r>
    </w:p>
    <w:p w14:paraId="64820003" w14:textId="77777777" w:rsidR="00B77C04" w:rsidRPr="00095E7F" w:rsidRDefault="00B77C04" w:rsidP="00B77C04">
      <w:pPr>
        <w:suppressAutoHyphens/>
        <w:autoSpaceDN w:val="0"/>
        <w:ind w:left="851"/>
        <w:jc w:val="both"/>
        <w:textAlignment w:val="baseline"/>
        <w:rPr>
          <w:kern w:val="3"/>
        </w:rPr>
      </w:pPr>
      <w:r w:rsidRPr="00095E7F">
        <w:rPr>
          <w:kern w:val="3"/>
        </w:rPr>
        <w:br/>
        <w:t>a) udziału w zorganizowanej grupie przestępczej albo związku mającym na celu popełnienie przestępstwa lub przestępstwa skarbowego, o którym mowa w art. 258 Kodeksu karnego,</w:t>
      </w:r>
    </w:p>
    <w:p w14:paraId="6A475B2A" w14:textId="77777777" w:rsidR="00B77C04" w:rsidRPr="00095E7F" w:rsidRDefault="00B77C04" w:rsidP="00B77C04">
      <w:pPr>
        <w:suppressAutoHyphens/>
        <w:autoSpaceDN w:val="0"/>
        <w:ind w:left="851"/>
        <w:jc w:val="both"/>
        <w:textAlignment w:val="baseline"/>
        <w:rPr>
          <w:kern w:val="3"/>
        </w:rPr>
      </w:pPr>
      <w:r w:rsidRPr="00095E7F">
        <w:rPr>
          <w:kern w:val="3"/>
        </w:rPr>
        <w:br/>
        <w:t>b) handlu ludźmi, o którym mowa w art. 189a Kodeksu karnego,</w:t>
      </w:r>
    </w:p>
    <w:p w14:paraId="4E813F8F" w14:textId="77777777" w:rsidR="00B77C04" w:rsidRPr="00095E7F" w:rsidRDefault="00B77C04" w:rsidP="00B77C04">
      <w:pPr>
        <w:suppressAutoHyphens/>
        <w:autoSpaceDN w:val="0"/>
        <w:ind w:left="851"/>
        <w:jc w:val="both"/>
        <w:textAlignment w:val="baseline"/>
        <w:rPr>
          <w:kern w:val="3"/>
        </w:rPr>
      </w:pPr>
      <w:r w:rsidRPr="00095E7F">
        <w:rPr>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F7040F7" w14:textId="77777777" w:rsidR="00B77C04" w:rsidRPr="00095E7F" w:rsidRDefault="00B77C04" w:rsidP="00B77C04">
      <w:pPr>
        <w:suppressAutoHyphens/>
        <w:autoSpaceDN w:val="0"/>
        <w:ind w:left="851"/>
        <w:jc w:val="both"/>
        <w:textAlignment w:val="baseline"/>
        <w:rPr>
          <w:kern w:val="3"/>
        </w:rPr>
      </w:pPr>
      <w:r w:rsidRPr="00095E7F">
        <w:rPr>
          <w:kern w:val="3"/>
        </w:rPr>
        <w:br/>
        <w:t xml:space="preserve">d) finansowania przestępstwa o charakterze terrorystycznym, o którym mowa w art. </w:t>
      </w:r>
      <w:r w:rsidRPr="00095E7F">
        <w:rPr>
          <w:kern w:val="3"/>
        </w:rPr>
        <w:lastRenderedPageBreak/>
        <w:t>165a Kodeksu karnego, lub przestępstwo udaremniania ukrywania ich pochodzenia, o którym mowa w art. 299 Kodeksu karnego,</w:t>
      </w:r>
    </w:p>
    <w:p w14:paraId="207932C7" w14:textId="77777777" w:rsidR="00B77C04" w:rsidRPr="00095E7F" w:rsidRDefault="00B77C04" w:rsidP="00B77C04">
      <w:pPr>
        <w:suppressAutoHyphens/>
        <w:autoSpaceDN w:val="0"/>
        <w:ind w:left="851"/>
        <w:jc w:val="both"/>
        <w:textAlignment w:val="baseline"/>
        <w:rPr>
          <w:kern w:val="3"/>
        </w:rPr>
      </w:pPr>
      <w:r w:rsidRPr="00095E7F">
        <w:rPr>
          <w:kern w:val="3"/>
        </w:rPr>
        <w:br/>
        <w:t>e) o charakterze terrorystycznym, o którym mowa w art. 115 § 20 Kodeksu karnego, lub mające na celu popełnienie tego przestępstwa,</w:t>
      </w:r>
    </w:p>
    <w:p w14:paraId="649DB71C" w14:textId="77777777" w:rsidR="00B77C04" w:rsidRPr="00095E7F" w:rsidRDefault="00B77C04" w:rsidP="00B77C04">
      <w:pPr>
        <w:suppressAutoHyphens/>
        <w:autoSpaceDN w:val="0"/>
        <w:ind w:left="851"/>
        <w:jc w:val="both"/>
        <w:textAlignment w:val="baseline"/>
        <w:rPr>
          <w:kern w:val="3"/>
        </w:rPr>
      </w:pPr>
      <w:r w:rsidRPr="00095E7F">
        <w:rPr>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11869D91" w14:textId="77777777" w:rsidR="00B77C04" w:rsidRPr="00095E7F" w:rsidRDefault="00B77C04" w:rsidP="00B77C04">
      <w:pPr>
        <w:suppressAutoHyphens/>
        <w:autoSpaceDN w:val="0"/>
        <w:ind w:left="851"/>
        <w:jc w:val="both"/>
        <w:textAlignment w:val="baseline"/>
        <w:rPr>
          <w:kern w:val="3"/>
        </w:rPr>
      </w:pPr>
      <w:r w:rsidRPr="00095E7F">
        <w:rPr>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5788D5" w14:textId="77777777" w:rsidR="00B77C04" w:rsidRPr="00095E7F" w:rsidRDefault="00B77C04" w:rsidP="00B77C04">
      <w:pPr>
        <w:suppressAutoHyphens/>
        <w:autoSpaceDN w:val="0"/>
        <w:ind w:left="851"/>
        <w:jc w:val="both"/>
        <w:textAlignment w:val="baseline"/>
        <w:rPr>
          <w:kern w:val="3"/>
        </w:rPr>
      </w:pPr>
      <w:r w:rsidRPr="00095E7F">
        <w:rPr>
          <w:kern w:val="3"/>
        </w:rPr>
        <w:br/>
        <w:t>h) o którym mowa w art. 9 ust. 1 i 3 lub art. 10 ustawy z dnia 15 czerwca 2012 r. o skutkach powierzania wykonywania pracy cudzoziemcom przebywającym wbrew przepisom na terytorium Rzeczypospolitej Polskiej</w:t>
      </w:r>
    </w:p>
    <w:p w14:paraId="5D294651" w14:textId="77777777" w:rsidR="00B77C04" w:rsidRPr="00095E7F" w:rsidRDefault="00B77C04" w:rsidP="00B77C04">
      <w:pPr>
        <w:suppressAutoHyphens/>
        <w:autoSpaceDN w:val="0"/>
        <w:ind w:left="851"/>
        <w:jc w:val="both"/>
        <w:textAlignment w:val="baseline"/>
        <w:rPr>
          <w:kern w:val="3"/>
        </w:rPr>
      </w:pPr>
      <w:r w:rsidRPr="00095E7F">
        <w:rPr>
          <w:kern w:val="3"/>
        </w:rPr>
        <w:br/>
        <w:t>– lub za odpowiedni czyn zabroniony określony w przepisach prawa obcego;</w:t>
      </w:r>
    </w:p>
    <w:p w14:paraId="137B83D8" w14:textId="77777777" w:rsidR="00B77C04" w:rsidRPr="00095E7F" w:rsidRDefault="00B77C04" w:rsidP="00B77C04">
      <w:pPr>
        <w:suppressAutoHyphens/>
        <w:autoSpaceDN w:val="0"/>
        <w:ind w:left="851"/>
        <w:jc w:val="both"/>
        <w:textAlignment w:val="baseline"/>
        <w:rPr>
          <w:kern w:val="3"/>
        </w:rPr>
      </w:pPr>
    </w:p>
    <w:p w14:paraId="047DB6F6" w14:textId="77777777" w:rsidR="00B77C04" w:rsidRPr="00095E7F" w:rsidRDefault="00B77C04" w:rsidP="00076A82">
      <w:pPr>
        <w:widowControl w:val="0"/>
        <w:numPr>
          <w:ilvl w:val="0"/>
          <w:numId w:val="66"/>
        </w:numPr>
        <w:suppressAutoHyphens/>
        <w:autoSpaceDN w:val="0"/>
        <w:ind w:left="426"/>
        <w:jc w:val="both"/>
        <w:textAlignment w:val="baseline"/>
        <w:rPr>
          <w:kern w:val="3"/>
        </w:rPr>
      </w:pPr>
      <w:r w:rsidRPr="00095E7F">
        <w:rPr>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E0A566" w14:textId="77777777" w:rsidR="00B77C04" w:rsidRPr="00095E7F" w:rsidRDefault="00B77C04" w:rsidP="00B77C04">
      <w:pPr>
        <w:suppressAutoHyphens/>
        <w:autoSpaceDN w:val="0"/>
        <w:ind w:left="284"/>
        <w:jc w:val="both"/>
        <w:textAlignment w:val="baseline"/>
        <w:rPr>
          <w:kern w:val="3"/>
        </w:rPr>
      </w:pPr>
    </w:p>
    <w:p w14:paraId="7636366F" w14:textId="6149D253" w:rsidR="00B77C04" w:rsidRPr="00076A82" w:rsidRDefault="00B77C04" w:rsidP="00076A82">
      <w:pPr>
        <w:pStyle w:val="Akapitzlist"/>
        <w:numPr>
          <w:ilvl w:val="0"/>
          <w:numId w:val="66"/>
        </w:numPr>
        <w:suppressAutoHyphens/>
        <w:autoSpaceDN w:val="0"/>
        <w:ind w:left="426"/>
        <w:jc w:val="both"/>
        <w:textAlignment w:val="baseline"/>
        <w:rPr>
          <w:kern w:val="3"/>
        </w:rPr>
      </w:pPr>
      <w:r w:rsidRPr="00076A82">
        <w:rPr>
          <w:kern w:val="3"/>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076A82">
        <w:rPr>
          <w:kern w:val="3"/>
        </w:rPr>
        <w:br/>
        <w:t xml:space="preserve">porozumienie w sprawie spłaty tych należności; </w:t>
      </w:r>
    </w:p>
    <w:p w14:paraId="6494FB36" w14:textId="77777777" w:rsidR="001F5F40" w:rsidRDefault="001F5F40" w:rsidP="00B77C04">
      <w:pPr>
        <w:suppressAutoHyphens/>
        <w:autoSpaceDN w:val="0"/>
        <w:ind w:left="284"/>
        <w:jc w:val="both"/>
        <w:textAlignment w:val="baseline"/>
        <w:rPr>
          <w:kern w:val="3"/>
        </w:rPr>
      </w:pPr>
    </w:p>
    <w:p w14:paraId="18D32E3F" w14:textId="787160B1" w:rsidR="00B77C04" w:rsidRPr="00076A82" w:rsidRDefault="00B77C04" w:rsidP="00076A82">
      <w:pPr>
        <w:pStyle w:val="Akapitzlist"/>
        <w:numPr>
          <w:ilvl w:val="0"/>
          <w:numId w:val="70"/>
        </w:numPr>
        <w:suppressAutoHyphens/>
        <w:autoSpaceDN w:val="0"/>
        <w:ind w:left="284"/>
        <w:jc w:val="both"/>
        <w:textAlignment w:val="baseline"/>
        <w:rPr>
          <w:kern w:val="3"/>
        </w:rPr>
      </w:pPr>
      <w:r w:rsidRPr="00076A82">
        <w:rPr>
          <w:kern w:val="3"/>
        </w:rPr>
        <w:t xml:space="preserve">wobec którego prawomocnie orzeczono zakaz ubiegania się o zamówienia publiczne; </w:t>
      </w:r>
    </w:p>
    <w:p w14:paraId="78A1EC58" w14:textId="77777777" w:rsidR="00B77C04" w:rsidRPr="00095E7F" w:rsidRDefault="00B77C04" w:rsidP="00B77C04">
      <w:pPr>
        <w:suppressAutoHyphens/>
        <w:autoSpaceDN w:val="0"/>
        <w:ind w:left="284"/>
        <w:jc w:val="both"/>
        <w:textAlignment w:val="baseline"/>
        <w:rPr>
          <w:kern w:val="3"/>
        </w:rPr>
      </w:pPr>
    </w:p>
    <w:p w14:paraId="76F4D46A" w14:textId="04130117" w:rsidR="00B77C04" w:rsidRDefault="00B77C04" w:rsidP="008507AB">
      <w:pPr>
        <w:pStyle w:val="Akapitzlist"/>
        <w:widowControl w:val="0"/>
        <w:numPr>
          <w:ilvl w:val="0"/>
          <w:numId w:val="32"/>
        </w:numPr>
        <w:suppressAutoHyphens/>
        <w:autoSpaceDN w:val="0"/>
        <w:ind w:left="284"/>
        <w:jc w:val="both"/>
        <w:textAlignment w:val="baseline"/>
        <w:rPr>
          <w:kern w:val="3"/>
        </w:rPr>
      </w:pPr>
      <w:r w:rsidRPr="00076A82">
        <w:rPr>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1D74AB" w14:textId="77777777" w:rsidR="001F5F40" w:rsidRPr="00076A82" w:rsidRDefault="001F5F40" w:rsidP="00076A82">
      <w:pPr>
        <w:widowControl w:val="0"/>
        <w:suppressAutoHyphens/>
        <w:autoSpaceDN w:val="0"/>
        <w:jc w:val="both"/>
        <w:textAlignment w:val="baseline"/>
        <w:rPr>
          <w:kern w:val="3"/>
        </w:rPr>
      </w:pPr>
    </w:p>
    <w:p w14:paraId="2985EECE" w14:textId="3287B2F2" w:rsidR="00B77C04" w:rsidRPr="00076A82" w:rsidRDefault="00B77C04" w:rsidP="008507AB">
      <w:pPr>
        <w:pStyle w:val="Akapitzlist"/>
        <w:numPr>
          <w:ilvl w:val="0"/>
          <w:numId w:val="32"/>
        </w:numPr>
        <w:suppressAutoHyphens/>
        <w:autoSpaceDN w:val="0"/>
        <w:ind w:left="284"/>
        <w:jc w:val="both"/>
        <w:textAlignment w:val="baseline"/>
        <w:rPr>
          <w:kern w:val="3"/>
        </w:rPr>
      </w:pPr>
      <w:r w:rsidRPr="00076A82">
        <w:rPr>
          <w:kern w:val="3"/>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076A82">
        <w:rPr>
          <w:kern w:val="3"/>
        </w:rPr>
        <w:br/>
        <w:t>z udziału w postępowaniu o udzielenie zamówienia.</w:t>
      </w:r>
    </w:p>
    <w:p w14:paraId="122717E6" w14:textId="77777777" w:rsidR="00B77C04" w:rsidRPr="00095E7F" w:rsidRDefault="00B77C04" w:rsidP="00B77C04">
      <w:pPr>
        <w:suppressAutoHyphens/>
        <w:autoSpaceDN w:val="0"/>
        <w:spacing w:before="120" w:after="120"/>
        <w:jc w:val="both"/>
        <w:textAlignment w:val="baseline"/>
        <w:rPr>
          <w:rFonts w:eastAsia="A"/>
          <w:kern w:val="3"/>
        </w:rPr>
      </w:pPr>
      <w:r w:rsidRPr="00095E7F">
        <w:rPr>
          <w:rFonts w:eastAsia="A"/>
          <w:kern w:val="3"/>
        </w:rPr>
        <w:lastRenderedPageBreak/>
        <w:t xml:space="preserve">W związku z tym, iż wartość zamówienia nie przekracza wyrażonej w złotych równowartości kwoty dla robót budowlanych 20 000 000 euro przesłanka wykluczenia, o której mowa w art. 108 ust. 2 </w:t>
      </w:r>
      <w:proofErr w:type="spellStart"/>
      <w:r w:rsidRPr="00095E7F">
        <w:rPr>
          <w:rFonts w:eastAsia="A"/>
          <w:kern w:val="3"/>
        </w:rPr>
        <w:t>P.z.p</w:t>
      </w:r>
      <w:proofErr w:type="spellEnd"/>
      <w:r w:rsidRPr="00095E7F">
        <w:rPr>
          <w:rFonts w:eastAsia="A"/>
          <w:kern w:val="3"/>
        </w:rPr>
        <w:t xml:space="preserve">. w niniejszym postępowaniu nie występuje. </w:t>
      </w:r>
    </w:p>
    <w:p w14:paraId="00CC9BD7" w14:textId="77777777" w:rsidR="00B77C04" w:rsidRPr="00076A82" w:rsidRDefault="00B77C04" w:rsidP="00076A82">
      <w:pPr>
        <w:pStyle w:val="Akapitzlist"/>
        <w:widowControl w:val="0"/>
        <w:numPr>
          <w:ilvl w:val="0"/>
          <w:numId w:val="65"/>
        </w:numPr>
        <w:suppressAutoHyphens/>
        <w:autoSpaceDN w:val="0"/>
        <w:spacing w:before="120" w:after="120"/>
        <w:ind w:left="0"/>
        <w:jc w:val="both"/>
        <w:textAlignment w:val="baseline"/>
        <w:rPr>
          <w:kern w:val="3"/>
        </w:rPr>
      </w:pPr>
      <w:r w:rsidRPr="00076A82">
        <w:rPr>
          <w:color w:val="000000"/>
          <w:kern w:val="3"/>
        </w:rPr>
        <w:t xml:space="preserve">Dodatkowo z postępowania o udzielenie zamówienia wyklucza się Wykonawców  stosunku do których zachodzą okoliczności, o których mowa w: </w:t>
      </w:r>
    </w:p>
    <w:p w14:paraId="44832CF2" w14:textId="77777777" w:rsidR="00B77C04" w:rsidRPr="00095E7F" w:rsidRDefault="00B77C04" w:rsidP="00B77C04">
      <w:pPr>
        <w:widowControl w:val="0"/>
        <w:numPr>
          <w:ilvl w:val="0"/>
          <w:numId w:val="58"/>
        </w:numPr>
        <w:suppressAutoHyphens/>
        <w:autoSpaceDN w:val="0"/>
        <w:ind w:left="709"/>
        <w:jc w:val="both"/>
        <w:textAlignment w:val="baseline"/>
        <w:rPr>
          <w:kern w:val="3"/>
        </w:rPr>
      </w:pPr>
      <w:r w:rsidRPr="00095E7F">
        <w:rPr>
          <w:color w:val="000000"/>
          <w:kern w:val="3"/>
        </w:rPr>
        <w:t xml:space="preserve">art. 109 ust 1 pkt 5, pkt 7, pkt 8, oraz pkt 10 ustawy </w:t>
      </w:r>
      <w:proofErr w:type="spellStart"/>
      <w:r w:rsidRPr="00095E7F">
        <w:rPr>
          <w:color w:val="000000"/>
          <w:kern w:val="3"/>
        </w:rPr>
        <w:t>Pzp</w:t>
      </w:r>
      <w:proofErr w:type="spellEnd"/>
      <w:r w:rsidRPr="00095E7F">
        <w:rPr>
          <w:color w:val="000000"/>
          <w:kern w:val="3"/>
        </w:rPr>
        <w:t xml:space="preserve"> tj.:</w:t>
      </w:r>
    </w:p>
    <w:p w14:paraId="77600F56" w14:textId="77777777" w:rsidR="00B77C04" w:rsidRPr="00095E7F" w:rsidRDefault="00B77C04" w:rsidP="00B77C04">
      <w:pPr>
        <w:widowControl w:val="0"/>
        <w:numPr>
          <w:ilvl w:val="0"/>
          <w:numId w:val="59"/>
        </w:numPr>
        <w:suppressAutoHyphens/>
        <w:autoSpaceDN w:val="0"/>
        <w:jc w:val="both"/>
        <w:textAlignment w:val="baseline"/>
        <w:rPr>
          <w:kern w:val="3"/>
        </w:rPr>
      </w:pPr>
      <w:r w:rsidRPr="00095E7F">
        <w:rPr>
          <w:color w:val="000000"/>
          <w:kern w:val="3"/>
        </w:rPr>
        <w:t>gdy Wykonawca w wyniku zamierzonego działania lub rażącego niedbalstwa nie wykonał lub nienależycie wykonał zamówienie, co Zamawiający jest w stanie wykazać za pomocą stosownych dowodów;</w:t>
      </w:r>
    </w:p>
    <w:p w14:paraId="3B39503A" w14:textId="77777777" w:rsidR="00B77C04" w:rsidRPr="00095E7F" w:rsidRDefault="00B77C04" w:rsidP="00B77C04">
      <w:pPr>
        <w:suppressAutoHyphens/>
        <w:autoSpaceDN w:val="0"/>
        <w:ind w:left="1080"/>
        <w:jc w:val="both"/>
        <w:textAlignment w:val="baseline"/>
        <w:rPr>
          <w:kern w:val="3"/>
        </w:rPr>
      </w:pPr>
    </w:p>
    <w:p w14:paraId="20C78FD2" w14:textId="77777777" w:rsidR="00B77C04" w:rsidRPr="00095E7F" w:rsidRDefault="00B77C04" w:rsidP="00B77C04">
      <w:pPr>
        <w:widowControl w:val="0"/>
        <w:numPr>
          <w:ilvl w:val="0"/>
          <w:numId w:val="57"/>
        </w:numPr>
        <w:suppressAutoHyphens/>
        <w:autoSpaceDN w:val="0"/>
        <w:jc w:val="both"/>
        <w:textAlignment w:val="baseline"/>
        <w:rPr>
          <w:kern w:val="3"/>
        </w:rPr>
      </w:pPr>
      <w:r w:rsidRPr="00095E7F">
        <w:rPr>
          <w:color w:val="000000"/>
          <w:kern w:val="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E54175" w14:textId="77777777" w:rsidR="00B77C04" w:rsidRPr="00095E7F" w:rsidRDefault="00B77C04" w:rsidP="00B77C04">
      <w:pPr>
        <w:suppressAutoHyphens/>
        <w:autoSpaceDN w:val="0"/>
        <w:ind w:left="1080"/>
        <w:jc w:val="both"/>
        <w:textAlignment w:val="baseline"/>
        <w:rPr>
          <w:kern w:val="3"/>
        </w:rPr>
      </w:pPr>
    </w:p>
    <w:p w14:paraId="500CFAFF" w14:textId="77777777" w:rsidR="00B77C04" w:rsidRPr="00095E7F" w:rsidRDefault="00B77C04" w:rsidP="00B77C04">
      <w:pPr>
        <w:widowControl w:val="0"/>
        <w:numPr>
          <w:ilvl w:val="0"/>
          <w:numId w:val="57"/>
        </w:numPr>
        <w:suppressAutoHyphens/>
        <w:autoSpaceDN w:val="0"/>
        <w:jc w:val="both"/>
        <w:textAlignment w:val="baseline"/>
        <w:rPr>
          <w:kern w:val="3"/>
        </w:rPr>
      </w:pPr>
      <w:r w:rsidRPr="00095E7F">
        <w:rPr>
          <w:color w:val="000000"/>
          <w:kern w:val="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05EC25" w14:textId="77777777" w:rsidR="00B77C04" w:rsidRPr="00095E7F" w:rsidRDefault="00B77C04" w:rsidP="00B77C04">
      <w:pPr>
        <w:suppressAutoHyphens/>
        <w:autoSpaceDN w:val="0"/>
        <w:ind w:left="708"/>
        <w:textAlignment w:val="baseline"/>
        <w:rPr>
          <w:kern w:val="3"/>
        </w:rPr>
      </w:pPr>
    </w:p>
    <w:p w14:paraId="07410350" w14:textId="77777777" w:rsidR="00B77C04" w:rsidRPr="00095E7F" w:rsidRDefault="00B77C04" w:rsidP="00B77C04">
      <w:pPr>
        <w:suppressAutoHyphens/>
        <w:autoSpaceDN w:val="0"/>
        <w:ind w:left="1080"/>
        <w:jc w:val="both"/>
        <w:textAlignment w:val="baseline"/>
        <w:rPr>
          <w:kern w:val="3"/>
        </w:rPr>
      </w:pPr>
    </w:p>
    <w:p w14:paraId="6428CC8E" w14:textId="77777777" w:rsidR="00B77C04" w:rsidRPr="00095E7F" w:rsidRDefault="00B77C04" w:rsidP="00B77C04">
      <w:pPr>
        <w:widowControl w:val="0"/>
        <w:numPr>
          <w:ilvl w:val="0"/>
          <w:numId w:val="57"/>
        </w:numPr>
        <w:suppressAutoHyphens/>
        <w:autoSpaceDN w:val="0"/>
        <w:jc w:val="both"/>
        <w:textAlignment w:val="baseline"/>
        <w:rPr>
          <w:color w:val="000000"/>
          <w:kern w:val="3"/>
        </w:rPr>
      </w:pPr>
      <w:r w:rsidRPr="00095E7F">
        <w:rPr>
          <w:color w:val="000000"/>
          <w:kern w:val="3"/>
        </w:rPr>
        <w:t>który w wyniku lekkomyślności lub niedbalstwa przedstawił informacje wprowadzające w błąd, co mogło mieć istotny wpływ na decyzje podejmowane przez zamawiającego w postępowaniu o udzielenie zamówienia.</w:t>
      </w:r>
    </w:p>
    <w:p w14:paraId="0C3C6225" w14:textId="77777777" w:rsidR="00B77C04" w:rsidRPr="00095E7F" w:rsidRDefault="00B77C04" w:rsidP="00B77C04">
      <w:pPr>
        <w:widowControl w:val="0"/>
        <w:suppressAutoHyphens/>
        <w:autoSpaceDN w:val="0"/>
        <w:ind w:left="720"/>
        <w:jc w:val="both"/>
        <w:textAlignment w:val="baseline"/>
        <w:rPr>
          <w:color w:val="000000"/>
          <w:kern w:val="3"/>
        </w:rPr>
      </w:pPr>
    </w:p>
    <w:p w14:paraId="038DD0E7" w14:textId="77777777" w:rsidR="00B77C04" w:rsidRPr="00095E7F" w:rsidRDefault="00B77C04" w:rsidP="00076A82">
      <w:pPr>
        <w:widowControl w:val="0"/>
        <w:numPr>
          <w:ilvl w:val="0"/>
          <w:numId w:val="60"/>
        </w:numPr>
        <w:suppressAutoHyphens/>
        <w:autoSpaceDN w:val="0"/>
        <w:jc w:val="both"/>
        <w:textAlignment w:val="baseline"/>
        <w:rPr>
          <w:color w:val="000000"/>
          <w:kern w:val="3"/>
        </w:rPr>
      </w:pPr>
      <w:r w:rsidRPr="00095E7F">
        <w:rPr>
          <w:color w:val="000000"/>
          <w:kern w:val="3"/>
        </w:rPr>
        <w:t>Podstawy wykluczenia z art. 7 ust 1 ustawy z dnia 13 kwietnia 2022 r. o szczególnych rozwiązaniach w zakresie przeciwdziałania wspieraniu agresji na Ukrainę oraz służących ochronie bezpieczeństwa narodowego.</w:t>
      </w:r>
    </w:p>
    <w:p w14:paraId="7293EEE1" w14:textId="77777777" w:rsidR="00B77C04" w:rsidRPr="00095E7F" w:rsidRDefault="00B77C04" w:rsidP="00B77C04">
      <w:pPr>
        <w:widowControl w:val="0"/>
        <w:numPr>
          <w:ilvl w:val="0"/>
          <w:numId w:val="61"/>
        </w:numPr>
        <w:suppressAutoHyphens/>
        <w:autoSpaceDE w:val="0"/>
        <w:autoSpaceDN w:val="0"/>
        <w:ind w:left="1134"/>
        <w:jc w:val="both"/>
        <w:textAlignment w:val="baseline"/>
        <w:rPr>
          <w:rFonts w:eastAsia="Calibri"/>
          <w:bCs/>
          <w:lang w:eastAsia="en-US"/>
        </w:rPr>
      </w:pPr>
      <w:r w:rsidRPr="00095E7F">
        <w:rPr>
          <w:rFonts w:eastAsia="Calibr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30401A16" w14:textId="77777777" w:rsidR="00B77C04" w:rsidRPr="00095E7F" w:rsidRDefault="00B77C04" w:rsidP="00B77C04">
      <w:pPr>
        <w:autoSpaceDE w:val="0"/>
        <w:autoSpaceDN w:val="0"/>
        <w:ind w:left="1134"/>
        <w:jc w:val="both"/>
        <w:rPr>
          <w:rFonts w:eastAsia="Calibri"/>
          <w:bCs/>
          <w:lang w:eastAsia="en-US"/>
        </w:rPr>
      </w:pPr>
    </w:p>
    <w:p w14:paraId="26358AA5" w14:textId="77777777" w:rsidR="00B77C04" w:rsidRPr="00095E7F" w:rsidRDefault="00B77C04" w:rsidP="00B77C04">
      <w:pPr>
        <w:widowControl w:val="0"/>
        <w:numPr>
          <w:ilvl w:val="0"/>
          <w:numId w:val="62"/>
        </w:numPr>
        <w:suppressAutoHyphens/>
        <w:autoSpaceDE w:val="0"/>
        <w:autoSpaceDN w:val="0"/>
        <w:ind w:left="1134"/>
        <w:jc w:val="both"/>
        <w:textAlignment w:val="baseline"/>
        <w:rPr>
          <w:rFonts w:eastAsia="Calibri"/>
          <w:bCs/>
          <w:lang w:eastAsia="en-US"/>
        </w:rPr>
      </w:pPr>
      <w:r w:rsidRPr="00095E7F">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6F14AECF" w14:textId="77777777" w:rsidR="00B77C04" w:rsidRPr="00095E7F" w:rsidRDefault="00B77C04" w:rsidP="00B77C04">
      <w:pPr>
        <w:autoSpaceDE w:val="0"/>
        <w:autoSpaceDN w:val="0"/>
        <w:ind w:left="1134"/>
        <w:jc w:val="both"/>
        <w:rPr>
          <w:rFonts w:eastAsia="Calibri"/>
          <w:bCs/>
          <w:lang w:eastAsia="en-US"/>
        </w:rPr>
      </w:pPr>
    </w:p>
    <w:p w14:paraId="0783375C" w14:textId="77777777" w:rsidR="00B77C04" w:rsidRPr="00095E7F" w:rsidRDefault="00B77C04" w:rsidP="00B77C04">
      <w:pPr>
        <w:widowControl w:val="0"/>
        <w:numPr>
          <w:ilvl w:val="0"/>
          <w:numId w:val="62"/>
        </w:numPr>
        <w:suppressAutoHyphens/>
        <w:autoSpaceDE w:val="0"/>
        <w:autoSpaceDN w:val="0"/>
        <w:ind w:left="1134"/>
        <w:jc w:val="both"/>
        <w:textAlignment w:val="baseline"/>
        <w:rPr>
          <w:rFonts w:eastAsia="Calibri"/>
          <w:bCs/>
          <w:lang w:eastAsia="en-US"/>
        </w:rPr>
      </w:pPr>
      <w:r w:rsidRPr="00095E7F">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4FEF7726" w14:textId="77777777" w:rsidR="00B77C04" w:rsidRPr="00095E7F" w:rsidRDefault="00B77C04" w:rsidP="00B77C04">
      <w:pPr>
        <w:suppressAutoHyphens/>
        <w:autoSpaceDN w:val="0"/>
        <w:ind w:left="708"/>
        <w:textAlignment w:val="baseline"/>
        <w:rPr>
          <w:bCs/>
          <w:kern w:val="3"/>
        </w:rPr>
      </w:pPr>
    </w:p>
    <w:p w14:paraId="30BAC585" w14:textId="77777777" w:rsidR="00B77C04" w:rsidRPr="00095E7F" w:rsidRDefault="00B77C04" w:rsidP="00B77C04">
      <w:pPr>
        <w:autoSpaceDE w:val="0"/>
        <w:autoSpaceDN w:val="0"/>
        <w:ind w:left="1134"/>
        <w:jc w:val="both"/>
        <w:rPr>
          <w:rFonts w:eastAsia="Calibri"/>
          <w:bCs/>
          <w:lang w:eastAsia="en-US"/>
        </w:rPr>
      </w:pPr>
    </w:p>
    <w:p w14:paraId="08385B8F" w14:textId="77777777" w:rsidR="00B77C04" w:rsidRPr="00095E7F" w:rsidRDefault="00B77C04" w:rsidP="00B77C04">
      <w:pPr>
        <w:widowControl w:val="0"/>
        <w:numPr>
          <w:ilvl w:val="0"/>
          <w:numId w:val="62"/>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51D2110" w14:textId="77777777" w:rsidR="00B77C04" w:rsidRPr="00095E7F" w:rsidRDefault="00B77C04" w:rsidP="00B77C04">
      <w:pPr>
        <w:suppressAutoHyphens/>
        <w:autoSpaceDN w:val="0"/>
        <w:ind w:left="1440"/>
        <w:jc w:val="both"/>
        <w:textAlignment w:val="baseline"/>
        <w:rPr>
          <w:color w:val="000000"/>
          <w:kern w:val="3"/>
        </w:rPr>
      </w:pPr>
    </w:p>
    <w:p w14:paraId="798A51C7" w14:textId="77777777" w:rsidR="00B77C04" w:rsidRPr="00095E7F" w:rsidRDefault="00B77C04" w:rsidP="00B77C04">
      <w:pPr>
        <w:suppressAutoHyphens/>
        <w:autoSpaceDN w:val="0"/>
        <w:ind w:left="1080"/>
        <w:jc w:val="both"/>
        <w:textAlignment w:val="baseline"/>
        <w:rPr>
          <w:color w:val="000000"/>
          <w:kern w:val="3"/>
        </w:rPr>
      </w:pPr>
    </w:p>
    <w:p w14:paraId="4A703FF2" w14:textId="77777777" w:rsidR="00B77C04" w:rsidRPr="00095E7F" w:rsidRDefault="00B77C04" w:rsidP="00B77C04">
      <w:pPr>
        <w:widowControl w:val="0"/>
        <w:numPr>
          <w:ilvl w:val="0"/>
          <w:numId w:val="63"/>
        </w:numPr>
        <w:suppressAutoHyphens/>
        <w:autoSpaceDN w:val="0"/>
        <w:spacing w:before="120" w:after="120"/>
        <w:ind w:left="426"/>
        <w:jc w:val="both"/>
        <w:textAlignment w:val="baseline"/>
        <w:rPr>
          <w:kern w:val="3"/>
        </w:rPr>
      </w:pPr>
      <w:r w:rsidRPr="00095E7F">
        <w:rPr>
          <w:color w:val="000000"/>
          <w:kern w:val="3"/>
        </w:rPr>
        <w:t xml:space="preserve">W okolicznościach określonych w art. 108 ust. 1 pkt 1, 2, 5 i 6 lub art. 109 ust. 1 pkt 2–10 ustawy </w:t>
      </w:r>
      <w:proofErr w:type="spellStart"/>
      <w:r w:rsidRPr="00095E7F">
        <w:rPr>
          <w:color w:val="000000"/>
          <w:kern w:val="3"/>
        </w:rPr>
        <w:t>Pzp</w:t>
      </w:r>
      <w:proofErr w:type="spellEnd"/>
      <w:r w:rsidRPr="00095E7F">
        <w:rPr>
          <w:color w:val="000000"/>
          <w:kern w:val="3"/>
        </w:rPr>
        <w:t xml:space="preserve">, wykonawca nie podlega wykluczeniu jeżeli udowodni zamawiającemu, że spełnił </w:t>
      </w:r>
      <w:r w:rsidRPr="00095E7F">
        <w:rPr>
          <w:b/>
          <w:color w:val="000000"/>
          <w:kern w:val="3"/>
        </w:rPr>
        <w:t>łącznie</w:t>
      </w:r>
      <w:r w:rsidRPr="00095E7F">
        <w:rPr>
          <w:color w:val="000000"/>
          <w:kern w:val="3"/>
        </w:rPr>
        <w:t xml:space="preserve"> następujące przesłanki:</w:t>
      </w:r>
    </w:p>
    <w:p w14:paraId="4F51FC1B" w14:textId="77777777" w:rsidR="00B77C04" w:rsidRPr="00095E7F" w:rsidRDefault="00B77C04" w:rsidP="00B77C04">
      <w:pPr>
        <w:suppressAutoHyphens/>
        <w:autoSpaceDN w:val="0"/>
        <w:spacing w:after="120"/>
        <w:ind w:left="993" w:right="20"/>
        <w:jc w:val="both"/>
        <w:textAlignment w:val="baseline"/>
        <w:rPr>
          <w:kern w:val="3"/>
          <w:lang w:eastAsia="ar-SA"/>
        </w:rPr>
      </w:pPr>
      <w:r w:rsidRPr="00095E7F">
        <w:rPr>
          <w:color w:val="000000"/>
          <w:kern w:val="3"/>
          <w:lang w:eastAsia="ar-SA"/>
        </w:rPr>
        <w:t>1) naprawił lub zobowiązał się do naprawienia szkody wyrządzonej przestępstwem, wykroczeniem lub swoim nieprawidłowym postępowaniem, w tym poprzez zadośćuczynienie pieniężne;</w:t>
      </w:r>
    </w:p>
    <w:p w14:paraId="174185CE" w14:textId="77777777" w:rsidR="00B77C04" w:rsidRPr="00095E7F" w:rsidRDefault="00B77C04" w:rsidP="00B77C04">
      <w:pPr>
        <w:suppressAutoHyphens/>
        <w:autoSpaceDN w:val="0"/>
        <w:spacing w:after="120"/>
        <w:ind w:left="993" w:right="20"/>
        <w:jc w:val="both"/>
        <w:textAlignment w:val="baseline"/>
        <w:rPr>
          <w:kern w:val="3"/>
          <w:lang w:eastAsia="ar-SA"/>
        </w:rPr>
      </w:pPr>
      <w:r w:rsidRPr="00095E7F">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B6FC30" w14:textId="77777777" w:rsidR="00B77C04" w:rsidRPr="00095E7F" w:rsidRDefault="00B77C04" w:rsidP="00B77C04">
      <w:pPr>
        <w:suppressAutoHyphens/>
        <w:autoSpaceDN w:val="0"/>
        <w:spacing w:after="120"/>
        <w:ind w:left="993" w:right="20"/>
        <w:jc w:val="both"/>
        <w:textAlignment w:val="baseline"/>
        <w:rPr>
          <w:kern w:val="3"/>
          <w:lang w:eastAsia="ar-SA"/>
        </w:rPr>
      </w:pPr>
      <w:r w:rsidRPr="00095E7F">
        <w:rPr>
          <w:color w:val="000000"/>
          <w:kern w:val="3"/>
          <w:lang w:eastAsia="ar-SA"/>
        </w:rPr>
        <w:t>3) podjął konkretne środki techniczne, organizacyjne i kadrowe, odpowiednie dla zapobiegania dalszym przestępstwom, wykroczeniom lub nieprawidłowemu postępowaniu, w szczególności:</w:t>
      </w:r>
    </w:p>
    <w:p w14:paraId="51F59ACC" w14:textId="77777777" w:rsidR="00B77C04" w:rsidRPr="00095E7F" w:rsidRDefault="00B77C04" w:rsidP="00B77C04">
      <w:pPr>
        <w:suppressAutoHyphens/>
        <w:autoSpaceDN w:val="0"/>
        <w:spacing w:after="120"/>
        <w:ind w:left="1276" w:right="20"/>
        <w:jc w:val="both"/>
        <w:textAlignment w:val="baseline"/>
        <w:rPr>
          <w:kern w:val="3"/>
          <w:lang w:eastAsia="ar-SA"/>
        </w:rPr>
      </w:pPr>
      <w:r w:rsidRPr="00095E7F">
        <w:rPr>
          <w:color w:val="000000"/>
          <w:kern w:val="3"/>
          <w:lang w:eastAsia="ar-SA"/>
        </w:rPr>
        <w:t>a) zerwał wszelkie powiązania z osobami lub podmiotami odpowiedzialnymi za nieprawidłowe postępowanie wykonawcy,</w:t>
      </w:r>
    </w:p>
    <w:p w14:paraId="56406A63" w14:textId="77777777" w:rsidR="00B77C04" w:rsidRPr="00095E7F" w:rsidRDefault="00B77C04" w:rsidP="00B77C04">
      <w:pPr>
        <w:suppressAutoHyphens/>
        <w:autoSpaceDN w:val="0"/>
        <w:spacing w:after="120"/>
        <w:ind w:left="1276" w:right="20"/>
        <w:jc w:val="both"/>
        <w:textAlignment w:val="baseline"/>
        <w:rPr>
          <w:kern w:val="3"/>
          <w:lang w:eastAsia="ar-SA"/>
        </w:rPr>
      </w:pPr>
      <w:r w:rsidRPr="00095E7F">
        <w:rPr>
          <w:color w:val="000000"/>
          <w:kern w:val="3"/>
          <w:lang w:eastAsia="ar-SA"/>
        </w:rPr>
        <w:t>b) zreorganizował personel,</w:t>
      </w:r>
    </w:p>
    <w:p w14:paraId="003E2F7C" w14:textId="77777777" w:rsidR="00B77C04" w:rsidRPr="00095E7F" w:rsidRDefault="00B77C04" w:rsidP="00B77C04">
      <w:pPr>
        <w:suppressAutoHyphens/>
        <w:autoSpaceDN w:val="0"/>
        <w:spacing w:after="120"/>
        <w:ind w:left="1276" w:right="20"/>
        <w:jc w:val="both"/>
        <w:textAlignment w:val="baseline"/>
        <w:rPr>
          <w:kern w:val="3"/>
          <w:lang w:eastAsia="ar-SA"/>
        </w:rPr>
      </w:pPr>
      <w:r w:rsidRPr="00095E7F">
        <w:rPr>
          <w:color w:val="000000"/>
          <w:kern w:val="3"/>
          <w:lang w:eastAsia="ar-SA"/>
        </w:rPr>
        <w:t>c) wdrożył system sprawozdawczości i kontroli,</w:t>
      </w:r>
    </w:p>
    <w:p w14:paraId="6CB06184" w14:textId="77777777" w:rsidR="00B77C04" w:rsidRPr="00095E7F" w:rsidRDefault="00B77C04" w:rsidP="00B77C04">
      <w:pPr>
        <w:suppressAutoHyphens/>
        <w:autoSpaceDN w:val="0"/>
        <w:spacing w:after="120"/>
        <w:ind w:left="1276" w:right="20"/>
        <w:jc w:val="both"/>
        <w:textAlignment w:val="baseline"/>
        <w:rPr>
          <w:kern w:val="3"/>
          <w:lang w:eastAsia="ar-SA"/>
        </w:rPr>
      </w:pPr>
      <w:r w:rsidRPr="00095E7F">
        <w:rPr>
          <w:color w:val="000000"/>
          <w:kern w:val="3"/>
          <w:lang w:eastAsia="ar-SA"/>
        </w:rPr>
        <w:t>d) utworzył struktury audytu wewnętrznego do monitorowania przestrzegania przepisów, wewnętrznych regulacji lub standardów,</w:t>
      </w:r>
    </w:p>
    <w:p w14:paraId="4599EB02" w14:textId="77777777" w:rsidR="00B77C04" w:rsidRPr="00095E7F" w:rsidRDefault="00B77C04" w:rsidP="00B77C04">
      <w:pPr>
        <w:suppressAutoHyphens/>
        <w:autoSpaceDN w:val="0"/>
        <w:spacing w:after="120"/>
        <w:ind w:left="1276" w:right="20"/>
        <w:jc w:val="both"/>
        <w:textAlignment w:val="baseline"/>
        <w:rPr>
          <w:kern w:val="3"/>
          <w:lang w:eastAsia="ar-SA"/>
        </w:rPr>
      </w:pPr>
      <w:r w:rsidRPr="00095E7F">
        <w:rPr>
          <w:color w:val="000000"/>
          <w:kern w:val="3"/>
          <w:lang w:eastAsia="ar-SA"/>
        </w:rPr>
        <w:t>e) wprowadził wewnętrzne regulacje dotyczące odpowiedzialności i odszkodowań za nieprzestrzeganie przepisów, wewnętrznych regulacji lub standardów.</w:t>
      </w:r>
    </w:p>
    <w:p w14:paraId="3CD97CB9" w14:textId="77777777" w:rsidR="00B77C04" w:rsidRPr="00095E7F" w:rsidRDefault="00B77C04" w:rsidP="00B77C04">
      <w:pPr>
        <w:suppressAutoHyphens/>
        <w:autoSpaceDN w:val="0"/>
        <w:spacing w:after="120"/>
        <w:ind w:right="20"/>
        <w:jc w:val="both"/>
        <w:textAlignment w:val="baseline"/>
        <w:rPr>
          <w:kern w:val="3"/>
          <w:lang w:eastAsia="ar-SA"/>
        </w:rPr>
      </w:pPr>
      <w:r w:rsidRPr="00095E7F">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3C828E6F" w14:textId="70713ECF" w:rsidR="009D4DAE" w:rsidRPr="00A209C9" w:rsidRDefault="009D4DAE"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rsidP="00A209C9">
      <w:pPr>
        <w:numPr>
          <w:ilvl w:val="0"/>
          <w:numId w:val="14"/>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rsidP="00A209C9">
      <w:pPr>
        <w:numPr>
          <w:ilvl w:val="0"/>
          <w:numId w:val="29"/>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rsidP="00A209C9">
      <w:pPr>
        <w:numPr>
          <w:ilvl w:val="0"/>
          <w:numId w:val="29"/>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rsidP="00A209C9">
      <w:pPr>
        <w:numPr>
          <w:ilvl w:val="0"/>
          <w:numId w:val="29"/>
        </w:numPr>
        <w:autoSpaceDE w:val="0"/>
        <w:autoSpaceDN w:val="0"/>
        <w:spacing w:before="120" w:after="120"/>
        <w:jc w:val="both"/>
        <w:rPr>
          <w:color w:val="000000" w:themeColor="text1"/>
        </w:rPr>
      </w:pPr>
      <w:r w:rsidRPr="00A209C9">
        <w:rPr>
          <w:color w:val="000000" w:themeColor="text1"/>
        </w:rPr>
        <w:lastRenderedPageBreak/>
        <w:t>Oświadczenie składane jest pod rygorem nieważności w formie elektronicznej lub w postaci elektronicznej opatrzonej podpisem zaufanym, lub podpisem osobistym.</w:t>
      </w:r>
    </w:p>
    <w:p w14:paraId="5A1D4E8E" w14:textId="77777777" w:rsidR="002A0F60" w:rsidRPr="00A209C9" w:rsidRDefault="002A0F60" w:rsidP="00A209C9">
      <w:pPr>
        <w:numPr>
          <w:ilvl w:val="0"/>
          <w:numId w:val="29"/>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636FE157" w14:textId="40B96F4C" w:rsidR="002A0F60" w:rsidRPr="00A209C9" w:rsidRDefault="002E378E" w:rsidP="00A209C9">
      <w:pPr>
        <w:numPr>
          <w:ilvl w:val="0"/>
          <w:numId w:val="29"/>
        </w:numPr>
        <w:autoSpaceDE w:val="0"/>
        <w:autoSpaceDN w:val="0"/>
        <w:spacing w:before="120" w:after="120"/>
        <w:jc w:val="both"/>
        <w:rPr>
          <w:color w:val="000000" w:themeColor="text1"/>
        </w:rPr>
      </w:pPr>
      <w:r>
        <w:rPr>
          <w:color w:val="000000" w:themeColor="text1"/>
        </w:rPr>
        <w:t xml:space="preserve">W okolicznościach </w:t>
      </w:r>
      <w:r w:rsidR="002A0F60" w:rsidRPr="00A209C9">
        <w:rPr>
          <w:color w:val="000000" w:themeColor="text1"/>
        </w:rPr>
        <w:t xml:space="preserve">określonych w art. 108 ust. 1 pkt 1, 2, 5 i 6 lub art. 109 ust. 1 pkt 2–10 ustawy </w:t>
      </w:r>
      <w:proofErr w:type="spellStart"/>
      <w:r w:rsidR="002A0F60" w:rsidRPr="00A209C9">
        <w:rPr>
          <w:color w:val="000000" w:themeColor="text1"/>
        </w:rPr>
        <w:t>Pzp</w:t>
      </w:r>
      <w:proofErr w:type="spellEnd"/>
      <w:r w:rsidR="002A0F60" w:rsidRPr="00A209C9">
        <w:rPr>
          <w:color w:val="000000" w:themeColor="text1"/>
        </w:rPr>
        <w:t xml:space="preserve">, wykonawca nie podlega wykluczeniu jeżeli udowodni zamawiającemu, że spełnił </w:t>
      </w:r>
      <w:r w:rsidR="002A0F60" w:rsidRPr="00A209C9">
        <w:rPr>
          <w:b/>
          <w:color w:val="000000" w:themeColor="text1"/>
        </w:rPr>
        <w:t>łącznie</w:t>
      </w:r>
      <w:r w:rsidR="002A0F60" w:rsidRPr="00A209C9">
        <w:rPr>
          <w:color w:val="000000" w:themeColor="text1"/>
        </w:rPr>
        <w:t xml:space="preserve"> następujące przesłanki:</w:t>
      </w:r>
    </w:p>
    <w:p w14:paraId="5624A47D" w14:textId="77777777" w:rsidR="002A0F60" w:rsidRPr="00A209C9" w:rsidRDefault="002A0F60" w:rsidP="00A209C9">
      <w:pPr>
        <w:pStyle w:val="Tekstpodstawowy"/>
        <w:ind w:left="360" w:right="20"/>
        <w:jc w:val="both"/>
        <w:rPr>
          <w:color w:val="000000" w:themeColor="text1"/>
        </w:rPr>
      </w:pPr>
      <w:r w:rsidRPr="00A209C9">
        <w:rPr>
          <w:color w:val="000000" w:themeColor="text1"/>
        </w:rPr>
        <w:t>1) naprawił lub zobowiązał się do naprawienia szkody wyrządzonej przestępstwem, wykroczeniem lub swoim nieprawidłowym postępowaniem, w tym poprzez zadośćuczynienie pieniężne;</w:t>
      </w:r>
    </w:p>
    <w:p w14:paraId="56C7401A" w14:textId="77777777" w:rsidR="002A0F60" w:rsidRPr="00A209C9" w:rsidRDefault="002A0F60" w:rsidP="00A209C9">
      <w:pPr>
        <w:pStyle w:val="Tekstpodstawowy"/>
        <w:ind w:left="360" w:right="20"/>
        <w:jc w:val="both"/>
        <w:rPr>
          <w:color w:val="000000" w:themeColor="text1"/>
        </w:rPr>
      </w:pPr>
      <w:r w:rsidRPr="00A209C9">
        <w:rPr>
          <w:color w:val="000000" w:themeColor="text1"/>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4F3067A" w14:textId="77777777" w:rsidR="002A0F60" w:rsidRPr="00A209C9" w:rsidRDefault="002A0F60" w:rsidP="00A209C9">
      <w:pPr>
        <w:pStyle w:val="Tekstpodstawowy"/>
        <w:ind w:left="360" w:right="20"/>
        <w:jc w:val="both"/>
        <w:rPr>
          <w:color w:val="000000" w:themeColor="text1"/>
        </w:rPr>
      </w:pPr>
      <w:r w:rsidRPr="00A209C9">
        <w:rPr>
          <w:color w:val="000000" w:themeColor="text1"/>
        </w:rPr>
        <w:t>3) podjął konkretne środki techniczne, organizacyjne i kadrowe, odpowiednie dla zapobiegania dalszym przestępstwom, wykroczeniom lub nieprawidłowemu postępowaniu, w szczególności:</w:t>
      </w:r>
    </w:p>
    <w:p w14:paraId="6A4C58C6" w14:textId="77777777" w:rsidR="002A0F60" w:rsidRPr="00A209C9" w:rsidRDefault="002A0F60" w:rsidP="00A209C9">
      <w:pPr>
        <w:pStyle w:val="Tekstpodstawowy"/>
        <w:ind w:left="360" w:right="20"/>
        <w:jc w:val="both"/>
        <w:rPr>
          <w:color w:val="000000" w:themeColor="text1"/>
        </w:rPr>
      </w:pPr>
      <w:r w:rsidRPr="00A209C9">
        <w:rPr>
          <w:color w:val="000000" w:themeColor="text1"/>
        </w:rPr>
        <w:t>a) zerwał wszelkie powiązania z osobami lub podmiotami odpowiedzialnymi za nieprawidłowe postępowanie wykonawcy,</w:t>
      </w:r>
    </w:p>
    <w:p w14:paraId="0DF697B3" w14:textId="77777777" w:rsidR="002A0F60" w:rsidRPr="00A209C9" w:rsidRDefault="002A0F60" w:rsidP="00A209C9">
      <w:pPr>
        <w:pStyle w:val="Tekstpodstawowy"/>
        <w:ind w:left="360" w:right="20"/>
        <w:jc w:val="both"/>
        <w:rPr>
          <w:color w:val="000000" w:themeColor="text1"/>
        </w:rPr>
      </w:pPr>
      <w:r w:rsidRPr="00A209C9">
        <w:rPr>
          <w:color w:val="000000" w:themeColor="text1"/>
        </w:rPr>
        <w:t>b) zreorganizował personel,</w:t>
      </w:r>
    </w:p>
    <w:p w14:paraId="4826537E" w14:textId="77777777" w:rsidR="002A0F60" w:rsidRPr="00A209C9" w:rsidRDefault="002A0F60" w:rsidP="00A209C9">
      <w:pPr>
        <w:pStyle w:val="Tekstpodstawowy"/>
        <w:ind w:left="360" w:right="20"/>
        <w:jc w:val="both"/>
        <w:rPr>
          <w:color w:val="000000" w:themeColor="text1"/>
        </w:rPr>
      </w:pPr>
      <w:r w:rsidRPr="00A209C9">
        <w:rPr>
          <w:color w:val="000000" w:themeColor="text1"/>
        </w:rPr>
        <w:t>c) wdrożył system sprawozdawczości i kontroli,</w:t>
      </w:r>
    </w:p>
    <w:p w14:paraId="015DDBB9" w14:textId="77777777" w:rsidR="002A0F60" w:rsidRPr="00A209C9" w:rsidRDefault="002A0F60" w:rsidP="00A209C9">
      <w:pPr>
        <w:pStyle w:val="Tekstpodstawowy"/>
        <w:ind w:left="360" w:right="20"/>
        <w:jc w:val="both"/>
        <w:rPr>
          <w:color w:val="000000" w:themeColor="text1"/>
        </w:rPr>
      </w:pPr>
      <w:r w:rsidRPr="00A209C9">
        <w:rPr>
          <w:color w:val="000000" w:themeColor="text1"/>
        </w:rPr>
        <w:t>d) utworzył struktury audytu wewnętrznego do monitorowania przestrzegania przepisów, wewnętrznych regulacji lub standardów,</w:t>
      </w:r>
    </w:p>
    <w:p w14:paraId="08C2FE9C" w14:textId="77777777" w:rsidR="002A0F60" w:rsidRPr="00A209C9" w:rsidRDefault="002A0F60" w:rsidP="00A209C9">
      <w:pPr>
        <w:pStyle w:val="Tekstpodstawowy"/>
        <w:ind w:left="360" w:right="20"/>
        <w:jc w:val="both"/>
        <w:rPr>
          <w:color w:val="000000" w:themeColor="text1"/>
        </w:rPr>
      </w:pPr>
      <w:r w:rsidRPr="00A209C9">
        <w:rPr>
          <w:color w:val="000000" w:themeColor="text1"/>
        </w:rPr>
        <w:t>e) wprowadził wewnętrzne regulacje dotyczące odpowiedzialności i odszkodowań za nieprzestrzeganie przepisów, wewnętrznych regulacji lub standardów.</w:t>
      </w:r>
    </w:p>
    <w:p w14:paraId="3BAE5534" w14:textId="77777777" w:rsidR="002A0F60" w:rsidRPr="00A209C9" w:rsidRDefault="002A0F60" w:rsidP="00A209C9">
      <w:pPr>
        <w:pStyle w:val="Tekstpodstawowy"/>
        <w:ind w:left="360" w:right="20"/>
        <w:jc w:val="both"/>
        <w:rPr>
          <w:b/>
          <w:color w:val="000000" w:themeColor="text1"/>
        </w:rPr>
      </w:pPr>
      <w:r w:rsidRPr="00A209C9">
        <w:rPr>
          <w:b/>
          <w:color w:val="000000" w:themeColor="text1"/>
        </w:rPr>
        <w:t>Zamawiający ocenia, czy podjęte przez wykonawcę czynności są wystarczające do wykazania jego rzetelności, uwzględniając wagę i szczególne okoliczności czynu wykonawcy, a jeżeli uzna, że nie są wystarczające, wyklucza wykonawcę.</w:t>
      </w:r>
    </w:p>
    <w:p w14:paraId="2A078984" w14:textId="2401A073" w:rsidR="002A0F60" w:rsidRPr="00A209C9" w:rsidRDefault="002A0F60" w:rsidP="00A209C9">
      <w:pPr>
        <w:numPr>
          <w:ilvl w:val="0"/>
          <w:numId w:val="29"/>
        </w:numPr>
        <w:autoSpaceDE w:val="0"/>
        <w:autoSpaceDN w:val="0"/>
        <w:spacing w:before="120" w:after="12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rsidP="00A209C9">
      <w:pPr>
        <w:numPr>
          <w:ilvl w:val="0"/>
          <w:numId w:val="30"/>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rsidP="00A209C9">
      <w:pPr>
        <w:pStyle w:val="Tekstpodstawowy"/>
        <w:numPr>
          <w:ilvl w:val="0"/>
          <w:numId w:val="15"/>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rsidP="00A209C9">
      <w:pPr>
        <w:pStyle w:val="Tekstpodstawowy"/>
        <w:numPr>
          <w:ilvl w:val="0"/>
          <w:numId w:val="15"/>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w:t>
      </w:r>
      <w:r w:rsidRPr="00A209C9">
        <w:rPr>
          <w:color w:val="000000" w:themeColor="text1"/>
        </w:rPr>
        <w:lastRenderedPageBreak/>
        <w:t xml:space="preserve">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rsidP="00A209C9">
      <w:pPr>
        <w:numPr>
          <w:ilvl w:val="0"/>
          <w:numId w:val="8"/>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rsidP="00A209C9">
      <w:pPr>
        <w:numPr>
          <w:ilvl w:val="0"/>
          <w:numId w:val="30"/>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4A90DAA1" w14:textId="77777777" w:rsidR="002A0F60" w:rsidRPr="00A209C9" w:rsidRDefault="002A0F60" w:rsidP="00A209C9">
      <w:pPr>
        <w:pStyle w:val="Tekstpodstawowy"/>
        <w:spacing w:after="0"/>
        <w:ind w:right="20"/>
        <w:jc w:val="both"/>
        <w:rPr>
          <w:color w:val="000000" w:themeColor="text1"/>
        </w:rPr>
      </w:pPr>
    </w:p>
    <w:p w14:paraId="3220303A" w14:textId="07963AD7" w:rsidR="002A0F60" w:rsidRPr="00A209C9" w:rsidRDefault="00045388" w:rsidP="00A209C9">
      <w:pPr>
        <w:numPr>
          <w:ilvl w:val="0"/>
          <w:numId w:val="30"/>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rsidP="00A209C9">
      <w:pPr>
        <w:numPr>
          <w:ilvl w:val="0"/>
          <w:numId w:val="30"/>
        </w:numPr>
        <w:spacing w:before="240"/>
        <w:ind w:right="-108"/>
        <w:jc w:val="both"/>
        <w:rPr>
          <w:b/>
        </w:rPr>
      </w:pPr>
      <w:r w:rsidRPr="00A209C9">
        <w:rPr>
          <w:b/>
        </w:rPr>
        <w:t>Zobowiązanie podmiotu trzeciego</w:t>
      </w:r>
    </w:p>
    <w:p w14:paraId="2CD6A4A2" w14:textId="77777777" w:rsidR="002A0F60" w:rsidRPr="00A209C9" w:rsidRDefault="002A0F60" w:rsidP="00A209C9">
      <w:pPr>
        <w:pStyle w:val="Tekstpodstawowy"/>
        <w:numPr>
          <w:ilvl w:val="0"/>
          <w:numId w:val="15"/>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rsidP="00A209C9">
      <w:pPr>
        <w:pStyle w:val="Tekstpodstawowy"/>
        <w:numPr>
          <w:ilvl w:val="0"/>
          <w:numId w:val="23"/>
        </w:numPr>
        <w:ind w:right="20"/>
        <w:jc w:val="both"/>
      </w:pPr>
      <w:r w:rsidRPr="00A209C9">
        <w:t>zakres dostępnych wykonawcy zasobów podmiotu udostępniającego zasoby;</w:t>
      </w:r>
    </w:p>
    <w:p w14:paraId="7E4D0684" w14:textId="77777777" w:rsidR="002A0F60" w:rsidRPr="00A209C9" w:rsidRDefault="002A0F60" w:rsidP="00A209C9">
      <w:pPr>
        <w:pStyle w:val="Tekstpodstawowy"/>
        <w:numPr>
          <w:ilvl w:val="0"/>
          <w:numId w:val="23"/>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rsidP="00A209C9">
      <w:pPr>
        <w:pStyle w:val="Tekstpodstawowy"/>
        <w:numPr>
          <w:ilvl w:val="0"/>
          <w:numId w:val="23"/>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AD81C85" w14:textId="77777777" w:rsidR="002A0F60" w:rsidRPr="00A209C9" w:rsidRDefault="002A0F60" w:rsidP="00A209C9">
      <w:pPr>
        <w:pStyle w:val="Tekstpodstawowy"/>
        <w:spacing w:after="0"/>
        <w:ind w:right="20"/>
        <w:jc w:val="both"/>
        <w:rPr>
          <w:color w:val="000000" w:themeColor="text1"/>
        </w:rPr>
      </w:pP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rsidP="00A209C9">
      <w:pPr>
        <w:pStyle w:val="Tekstpodstawowy"/>
        <w:numPr>
          <w:ilvl w:val="0"/>
          <w:numId w:val="30"/>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rsidP="00A209C9">
      <w:pPr>
        <w:numPr>
          <w:ilvl w:val="0"/>
          <w:numId w:val="30"/>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rsidP="00A209C9">
      <w:pPr>
        <w:numPr>
          <w:ilvl w:val="0"/>
          <w:numId w:val="30"/>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w:t>
      </w:r>
      <w:r w:rsidRPr="00A209C9">
        <w:rPr>
          <w:color w:val="000000" w:themeColor="text1"/>
          <w:shd w:val="clear" w:color="auto" w:fill="FFFFFF"/>
        </w:rPr>
        <w:lastRenderedPageBreak/>
        <w:t>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7D0A11" w14:textId="45607035" w:rsidR="000D6837" w:rsidRPr="00A209C9" w:rsidRDefault="000D6837" w:rsidP="00A209C9">
      <w:pPr>
        <w:pStyle w:val="Tekstpodstawowy"/>
        <w:spacing w:after="0"/>
        <w:ind w:right="20"/>
        <w:jc w:val="both"/>
      </w:pPr>
    </w:p>
    <w:p w14:paraId="6E52E94E" w14:textId="777FBFC3" w:rsidR="000D6837" w:rsidRDefault="000D6837" w:rsidP="002C75E5">
      <w:pPr>
        <w:pStyle w:val="Tekstpodstawowy"/>
        <w:numPr>
          <w:ilvl w:val="0"/>
          <w:numId w:val="30"/>
        </w:numPr>
        <w:spacing w:after="0"/>
        <w:ind w:right="20"/>
        <w:jc w:val="both"/>
      </w:pPr>
      <w:r w:rsidRPr="0075265F">
        <w:rPr>
          <w:b/>
          <w:u w:val="thick"/>
        </w:rPr>
        <w:t>Wszyscy Wykonawcy</w:t>
      </w:r>
      <w:r w:rsidRPr="0075265F">
        <w:rPr>
          <w:b/>
        </w:rPr>
        <w:t xml:space="preserve"> </w:t>
      </w:r>
      <w:r w:rsidR="0075265F" w:rsidRPr="0075265F">
        <w:t xml:space="preserve">muszą załączyć do oferty kosztorys ofertowy. Kosztorys ofertowy </w:t>
      </w:r>
      <w:r w:rsidR="0075265F">
        <w:t>ma</w:t>
      </w:r>
      <w:r w:rsidR="0075265F" w:rsidRPr="0075265F">
        <w:t xml:space="preserve"> uwzględniać wszystkie koszty niezbędne do realizacji zamówienia. Wykonawca określa ceny na wszystkie elementy zamówienia wymienione w dokumentacji projektowej, które po wypełnieniu przez Wykonawcę stanowić będą kosztorys ofertowy jako załącznik do oferty. Zamawiający rozumie przez to  wykaz wszystkich robót oraz cen jednostkowych, kosztorys ofertowy ma mieć charakter pomocniczy</w:t>
      </w:r>
    </w:p>
    <w:p w14:paraId="4327AEEE" w14:textId="4AEE3540" w:rsidR="0075265F" w:rsidRDefault="0075265F" w:rsidP="0075265F">
      <w:pPr>
        <w:pStyle w:val="Tekstpodstawowy"/>
        <w:spacing w:after="0"/>
        <w:ind w:right="20"/>
        <w:jc w:val="both"/>
      </w:pPr>
    </w:p>
    <w:p w14:paraId="2F7DB251" w14:textId="77777777" w:rsidR="0075265F" w:rsidRPr="00A209C9" w:rsidRDefault="0075265F" w:rsidP="0075265F">
      <w:pPr>
        <w:pStyle w:val="Tekstpodstawowy"/>
        <w:spacing w:after="0"/>
        <w:ind w:right="20"/>
        <w:jc w:val="both"/>
      </w:pPr>
    </w:p>
    <w:p w14:paraId="485D4C0E" w14:textId="6F41F997" w:rsidR="000D6837" w:rsidRPr="00A209C9" w:rsidRDefault="000D6837" w:rsidP="00A209C9">
      <w:pPr>
        <w:pStyle w:val="Tekstpodstawowy"/>
        <w:spacing w:after="0"/>
        <w:ind w:right="20"/>
        <w:jc w:val="both"/>
      </w:pPr>
      <w:r w:rsidRPr="00A209C9">
        <w:t>Wymagana forma:</w:t>
      </w:r>
    </w:p>
    <w:p w14:paraId="1693BA44" w14:textId="3378A290" w:rsidR="006C5150" w:rsidRPr="00A209C9" w:rsidRDefault="006C5150" w:rsidP="00A209C9">
      <w:pPr>
        <w:pStyle w:val="Tekstpodstawowy"/>
        <w:spacing w:after="0"/>
        <w:ind w:right="20"/>
        <w:jc w:val="both"/>
        <w:rPr>
          <w:color w:val="000000" w:themeColor="text1"/>
        </w:rPr>
      </w:pPr>
      <w:r w:rsidRPr="00A209C9">
        <w:rPr>
          <w:color w:val="000000" w:themeColor="text1"/>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1110FB0" w14:textId="77777777" w:rsidR="006C5150" w:rsidRPr="00A209C9" w:rsidRDefault="006C5150" w:rsidP="00A209C9">
      <w:pPr>
        <w:pStyle w:val="Tekstpodstawowy"/>
        <w:spacing w:after="0"/>
        <w:ind w:right="20"/>
        <w:jc w:val="both"/>
      </w:pP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rsidP="00A209C9">
      <w:pPr>
        <w:numPr>
          <w:ilvl w:val="0"/>
          <w:numId w:val="14"/>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 xml:space="preserve">Zgodnie z art. 274 ust. 1 ustawy </w:t>
      </w:r>
      <w:proofErr w:type="spellStart"/>
      <w:r w:rsidRPr="00A209C9">
        <w:t>Pzp</w:t>
      </w:r>
      <w:proofErr w:type="spellEnd"/>
      <w:r w:rsidRPr="00A209C9">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rsidP="00A209C9">
      <w:pPr>
        <w:pStyle w:val="Tekstpodstawowy"/>
        <w:numPr>
          <w:ilvl w:val="0"/>
          <w:numId w:val="42"/>
        </w:numPr>
        <w:spacing w:after="0"/>
        <w:ind w:right="20"/>
        <w:jc w:val="both"/>
      </w:pPr>
      <w:r w:rsidRPr="00A209C9">
        <w:t>w zakresie podstaw wykluczenia:</w:t>
      </w:r>
    </w:p>
    <w:p w14:paraId="74E48651" w14:textId="6589CE8B" w:rsidR="001F5F40" w:rsidRPr="00E65FA8" w:rsidRDefault="001F5F40" w:rsidP="001F5F40">
      <w:pPr>
        <w:pStyle w:val="Textbody"/>
        <w:numPr>
          <w:ilvl w:val="1"/>
          <w:numId w:val="71"/>
        </w:numPr>
        <w:spacing w:after="0"/>
        <w:ind w:right="20"/>
      </w:pPr>
      <w:r>
        <w:t xml:space="preserve">art. 108 ust. 1 pkt 1, pkt 2, pkt 3, </w:t>
      </w:r>
      <w:r w:rsidRPr="00AF45FA">
        <w:rPr>
          <w:color w:val="000000"/>
        </w:rPr>
        <w:t>pkt 4, pkt 5, pkt 6</w:t>
      </w:r>
      <w:r>
        <w:rPr>
          <w:color w:val="000000"/>
        </w:rPr>
        <w:t xml:space="preserve"> oraz </w:t>
      </w:r>
      <w:r>
        <w:t xml:space="preserve">art. 109 ust. 1 pkt 5, pkt 7, pkt 8 i pkt 10 </w:t>
      </w:r>
      <w:proofErr w:type="spellStart"/>
      <w:r>
        <w:t>P.z.p</w:t>
      </w:r>
      <w:proofErr w:type="spellEnd"/>
      <w:r>
        <w:t>.</w:t>
      </w:r>
      <w:r w:rsidRPr="00AF45FA">
        <w:rPr>
          <w:color w:val="000000"/>
        </w:rPr>
        <w:t xml:space="preserve"> - oświadczenie wykonawcy o aktualności </w:t>
      </w:r>
      <w:r w:rsidRPr="00E65FA8">
        <w:rPr>
          <w:color w:val="000000"/>
        </w:rPr>
        <w:t xml:space="preserve">informacji zawartych w oświadczeniu, o którym mowa w art. 125 ust. 1 ustawy </w:t>
      </w:r>
      <w:r>
        <w:t xml:space="preserve">stanowiącym załącznik nr </w:t>
      </w:r>
      <w:r w:rsidR="000C1466" w:rsidRPr="00076A82">
        <w:t xml:space="preserve">12 </w:t>
      </w:r>
      <w:r>
        <w:t>do SWZ;</w:t>
      </w:r>
    </w:p>
    <w:p w14:paraId="3BD4839B" w14:textId="77777777" w:rsidR="002A0F60" w:rsidRPr="00A209C9" w:rsidRDefault="002A0F60" w:rsidP="00A209C9">
      <w:pPr>
        <w:pStyle w:val="Tekstpodstawowy"/>
        <w:spacing w:after="0"/>
        <w:ind w:right="20"/>
        <w:jc w:val="both"/>
      </w:pPr>
    </w:p>
    <w:p w14:paraId="62C9AF0B" w14:textId="77777777" w:rsidR="002A0F60" w:rsidRPr="00A209C9" w:rsidRDefault="002A0F60" w:rsidP="00A209C9">
      <w:pPr>
        <w:pStyle w:val="Tekstpodstawowy"/>
        <w:spacing w:after="0"/>
        <w:ind w:right="20"/>
        <w:jc w:val="both"/>
      </w:pPr>
    </w:p>
    <w:p w14:paraId="6E4D1BC0" w14:textId="3778FA88" w:rsidR="002A0F60" w:rsidRPr="00A209C9" w:rsidRDefault="002A0F60" w:rsidP="00A209C9">
      <w:pPr>
        <w:pStyle w:val="Tekstpodstawowy"/>
        <w:numPr>
          <w:ilvl w:val="0"/>
          <w:numId w:val="42"/>
        </w:numPr>
        <w:spacing w:after="0"/>
        <w:ind w:right="20"/>
        <w:jc w:val="both"/>
      </w:pPr>
      <w:r w:rsidRPr="00A209C9">
        <w:t>w zakresie spełniania warunków udziału w postępowaniu:</w:t>
      </w:r>
    </w:p>
    <w:p w14:paraId="1F2E7E07" w14:textId="77777777" w:rsidR="002A0F60" w:rsidRPr="00A209C9" w:rsidRDefault="002A0F60" w:rsidP="00A209C9">
      <w:pPr>
        <w:pStyle w:val="Tekstpodstawowy"/>
        <w:spacing w:after="0"/>
        <w:ind w:left="1515" w:right="20"/>
        <w:jc w:val="both"/>
        <w:rPr>
          <w:color w:val="000000" w:themeColor="text1"/>
        </w:rPr>
      </w:pPr>
    </w:p>
    <w:p w14:paraId="0F84B7DB" w14:textId="77777777" w:rsidR="005248DB" w:rsidRPr="005248DB" w:rsidRDefault="005248DB" w:rsidP="006F2397">
      <w:pPr>
        <w:pStyle w:val="Akapitzlist"/>
        <w:numPr>
          <w:ilvl w:val="0"/>
          <w:numId w:val="45"/>
        </w:numPr>
        <w:jc w:val="both"/>
        <w:rPr>
          <w:color w:val="000000" w:themeColor="text1"/>
        </w:rPr>
      </w:pPr>
      <w:r w:rsidRPr="005248DB">
        <w:rPr>
          <w:color w:val="000000" w:themeColor="text1"/>
        </w:rPr>
        <w:t>informacji banku lub spółdzielczej kasy oszczędnościowo-kredytowej potwierdzającej wysokość posiadanych środków finansowych lub zdolność kredytową wykonawcy, w okresie nie wcześniejszym niż 3 miesiące przed jej złożeniem;</w:t>
      </w:r>
    </w:p>
    <w:p w14:paraId="0A00C5E9" w14:textId="77777777" w:rsidR="005248DB" w:rsidRPr="006F2397" w:rsidRDefault="005248DB" w:rsidP="006F2397">
      <w:pPr>
        <w:pStyle w:val="Akapitzlist"/>
        <w:ind w:left="1080"/>
        <w:jc w:val="both"/>
        <w:rPr>
          <w:color w:val="000000" w:themeColor="text1"/>
        </w:rPr>
      </w:pPr>
    </w:p>
    <w:p w14:paraId="55A58DF6" w14:textId="27ED228E" w:rsidR="002A0F60" w:rsidRPr="006F2397" w:rsidRDefault="002A0F60" w:rsidP="00A209C9">
      <w:pPr>
        <w:pStyle w:val="Akapitzlist"/>
        <w:numPr>
          <w:ilvl w:val="0"/>
          <w:numId w:val="45"/>
        </w:numPr>
        <w:jc w:val="both"/>
        <w:rPr>
          <w:color w:val="000000" w:themeColor="text1"/>
        </w:rPr>
      </w:pPr>
      <w:r w:rsidRPr="00A209C9">
        <w:rPr>
          <w:color w:val="000000" w:themeColor="text1"/>
          <w:shd w:val="clear" w:color="auto" w:fill="FFFFFF"/>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w:t>
      </w:r>
      <w:r w:rsidRPr="00A209C9">
        <w:rPr>
          <w:color w:val="000000" w:themeColor="text1"/>
          <w:shd w:val="clear" w:color="auto" w:fill="FFFFFF"/>
        </w:rPr>
        <w:lastRenderedPageBreak/>
        <w:t>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w:t>
      </w:r>
      <w:r w:rsidR="00353EE2">
        <w:rPr>
          <w:color w:val="000000" w:themeColor="text1"/>
          <w:shd w:val="clear" w:color="auto" w:fill="FFFFFF"/>
        </w:rPr>
        <w:t xml:space="preserve"> – zgodnie z załącznikiem nr 6 do SWZ </w:t>
      </w:r>
    </w:p>
    <w:p w14:paraId="4B2C95E6" w14:textId="77777777" w:rsidR="005248DB" w:rsidRPr="006F2397" w:rsidRDefault="005248DB" w:rsidP="006F2397">
      <w:pPr>
        <w:pStyle w:val="Akapitzlist"/>
        <w:rPr>
          <w:color w:val="000000" w:themeColor="text1"/>
        </w:rPr>
      </w:pPr>
    </w:p>
    <w:p w14:paraId="4F53568F" w14:textId="77777777" w:rsidR="005248DB" w:rsidRPr="006F2397" w:rsidRDefault="005248DB" w:rsidP="006F2397">
      <w:pPr>
        <w:jc w:val="both"/>
        <w:rPr>
          <w:color w:val="000000" w:themeColor="text1"/>
        </w:rPr>
      </w:pPr>
    </w:p>
    <w:p w14:paraId="045BFA51" w14:textId="31B1D3BA" w:rsidR="00E4713D" w:rsidRPr="001F5F40" w:rsidRDefault="00E4713D" w:rsidP="00E21DF6">
      <w:pPr>
        <w:pStyle w:val="Akapitzlist"/>
        <w:numPr>
          <w:ilvl w:val="0"/>
          <w:numId w:val="45"/>
        </w:numPr>
        <w:jc w:val="both"/>
        <w:rPr>
          <w:color w:val="000000" w:themeColor="text1"/>
        </w:rPr>
      </w:pPr>
      <w:r w:rsidRPr="00076A82">
        <w:rPr>
          <w:color w:val="000000" w:themeColor="text1"/>
          <w:shd w:val="clear" w:color="auto" w:fill="FFFFFF"/>
        </w:rPr>
        <w:t>wykaz os</w:t>
      </w:r>
      <w:r w:rsidRPr="00076A82">
        <w:rPr>
          <w:rFonts w:hint="eastAsia"/>
          <w:color w:val="000000" w:themeColor="text1"/>
          <w:shd w:val="clear" w:color="auto" w:fill="FFFFFF"/>
        </w:rPr>
        <w:t>ó</w:t>
      </w:r>
      <w:r w:rsidRPr="00076A82">
        <w:rPr>
          <w:color w:val="000000" w:themeColor="text1"/>
          <w:shd w:val="clear" w:color="auto" w:fill="FFFFFF"/>
        </w:rPr>
        <w:t>b, skierowanych przez wykonawc</w:t>
      </w:r>
      <w:r w:rsidRPr="00076A82">
        <w:rPr>
          <w:rFonts w:hint="eastAsia"/>
          <w:color w:val="000000" w:themeColor="text1"/>
          <w:shd w:val="clear" w:color="auto" w:fill="FFFFFF"/>
        </w:rPr>
        <w:t>ę</w:t>
      </w:r>
      <w:r w:rsidRPr="00076A82">
        <w:rPr>
          <w:color w:val="000000" w:themeColor="text1"/>
          <w:shd w:val="clear" w:color="auto" w:fill="FFFFFF"/>
        </w:rPr>
        <w:t xml:space="preserve"> do realizacji zam</w:t>
      </w:r>
      <w:r w:rsidRPr="00076A82">
        <w:rPr>
          <w:rFonts w:hint="eastAsia"/>
          <w:color w:val="000000" w:themeColor="text1"/>
          <w:shd w:val="clear" w:color="auto" w:fill="FFFFFF"/>
        </w:rPr>
        <w:t>ó</w:t>
      </w:r>
      <w:r w:rsidRPr="00076A82">
        <w:rPr>
          <w:color w:val="000000" w:themeColor="text1"/>
          <w:shd w:val="clear" w:color="auto" w:fill="FFFFFF"/>
        </w:rPr>
        <w:t>wienia publicznego, odpowiedzialnych za kierowanie robotami budowlanymi, wraz z informacjami na temat ich kwalifikacji zawodowych, uprawnie</w:t>
      </w:r>
      <w:r w:rsidRPr="00076A82">
        <w:rPr>
          <w:rFonts w:hint="eastAsia"/>
          <w:color w:val="000000" w:themeColor="text1"/>
          <w:shd w:val="clear" w:color="auto" w:fill="FFFFFF"/>
        </w:rPr>
        <w:t>ń</w:t>
      </w:r>
      <w:r w:rsidRPr="00076A82">
        <w:rPr>
          <w:color w:val="000000" w:themeColor="text1"/>
          <w:shd w:val="clear" w:color="auto" w:fill="FFFFFF"/>
        </w:rPr>
        <w:t>, do</w:t>
      </w:r>
      <w:r w:rsidRPr="00076A82">
        <w:rPr>
          <w:rFonts w:hint="eastAsia"/>
          <w:color w:val="000000" w:themeColor="text1"/>
          <w:shd w:val="clear" w:color="auto" w:fill="FFFFFF"/>
        </w:rPr>
        <w:t>ś</w:t>
      </w:r>
      <w:r w:rsidRPr="00076A82">
        <w:rPr>
          <w:color w:val="000000" w:themeColor="text1"/>
          <w:shd w:val="clear" w:color="auto" w:fill="FFFFFF"/>
        </w:rPr>
        <w:t>wiadczenia i wykszta</w:t>
      </w:r>
      <w:r w:rsidRPr="00076A82">
        <w:rPr>
          <w:rFonts w:hint="eastAsia"/>
          <w:color w:val="000000" w:themeColor="text1"/>
          <w:shd w:val="clear" w:color="auto" w:fill="FFFFFF"/>
        </w:rPr>
        <w:t>ł</w:t>
      </w:r>
      <w:r w:rsidRPr="00076A82">
        <w:rPr>
          <w:color w:val="000000" w:themeColor="text1"/>
          <w:shd w:val="clear" w:color="auto" w:fill="FFFFFF"/>
        </w:rPr>
        <w:t>cenia niezb</w:t>
      </w:r>
      <w:r w:rsidRPr="00076A82">
        <w:rPr>
          <w:rFonts w:hint="eastAsia"/>
          <w:color w:val="000000" w:themeColor="text1"/>
          <w:shd w:val="clear" w:color="auto" w:fill="FFFFFF"/>
        </w:rPr>
        <w:t>ę</w:t>
      </w:r>
      <w:r w:rsidRPr="00076A82">
        <w:rPr>
          <w:color w:val="000000" w:themeColor="text1"/>
          <w:shd w:val="clear" w:color="auto" w:fill="FFFFFF"/>
        </w:rPr>
        <w:t>dnych do wykonania zam</w:t>
      </w:r>
      <w:r w:rsidRPr="00076A82">
        <w:rPr>
          <w:rFonts w:hint="eastAsia"/>
          <w:color w:val="000000" w:themeColor="text1"/>
          <w:shd w:val="clear" w:color="auto" w:fill="FFFFFF"/>
        </w:rPr>
        <w:t>ó</w:t>
      </w:r>
      <w:r w:rsidRPr="00076A82">
        <w:rPr>
          <w:color w:val="000000" w:themeColor="text1"/>
          <w:shd w:val="clear" w:color="auto" w:fill="FFFFFF"/>
        </w:rPr>
        <w:t>wienia publicznego, a tak</w:t>
      </w:r>
      <w:r w:rsidRPr="00076A82">
        <w:rPr>
          <w:rFonts w:hint="eastAsia"/>
          <w:color w:val="000000" w:themeColor="text1"/>
          <w:shd w:val="clear" w:color="auto" w:fill="FFFFFF"/>
        </w:rPr>
        <w:t>ż</w:t>
      </w:r>
      <w:r w:rsidRPr="00076A82">
        <w:rPr>
          <w:color w:val="000000" w:themeColor="text1"/>
          <w:shd w:val="clear" w:color="auto" w:fill="FFFFFF"/>
        </w:rPr>
        <w:t>e zakresu wykonywanych przez nie czynno</w:t>
      </w:r>
      <w:r w:rsidRPr="00076A82">
        <w:rPr>
          <w:rFonts w:hint="eastAsia"/>
          <w:color w:val="000000" w:themeColor="text1"/>
          <w:shd w:val="clear" w:color="auto" w:fill="FFFFFF"/>
        </w:rPr>
        <w:t>ś</w:t>
      </w:r>
      <w:r w:rsidRPr="00076A82">
        <w:rPr>
          <w:color w:val="000000" w:themeColor="text1"/>
          <w:shd w:val="clear" w:color="auto" w:fill="FFFFFF"/>
        </w:rPr>
        <w:t>ci oraz informacj</w:t>
      </w:r>
      <w:r w:rsidRPr="00076A82">
        <w:rPr>
          <w:rFonts w:hint="eastAsia"/>
          <w:color w:val="000000" w:themeColor="text1"/>
          <w:shd w:val="clear" w:color="auto" w:fill="FFFFFF"/>
        </w:rPr>
        <w:t>ą</w:t>
      </w:r>
      <w:r w:rsidRPr="00076A82">
        <w:rPr>
          <w:color w:val="000000" w:themeColor="text1"/>
          <w:shd w:val="clear" w:color="auto" w:fill="FFFFFF"/>
        </w:rPr>
        <w:t xml:space="preserve"> o podstawie do dysponowania tymi osobami </w:t>
      </w:r>
      <w:r w:rsidRPr="00076A82">
        <w:rPr>
          <w:rFonts w:hint="eastAsia"/>
          <w:color w:val="000000" w:themeColor="text1"/>
          <w:shd w:val="clear" w:color="auto" w:fill="FFFFFF"/>
        </w:rPr>
        <w:t>–</w:t>
      </w:r>
      <w:r w:rsidRPr="00076A82">
        <w:rPr>
          <w:color w:val="000000" w:themeColor="text1"/>
          <w:shd w:val="clear" w:color="auto" w:fill="FFFFFF"/>
        </w:rPr>
        <w:t xml:space="preserve"> zgodnie z za</w:t>
      </w:r>
      <w:r w:rsidRPr="00076A82">
        <w:rPr>
          <w:rFonts w:hint="eastAsia"/>
          <w:color w:val="000000" w:themeColor="text1"/>
          <w:shd w:val="clear" w:color="auto" w:fill="FFFFFF"/>
        </w:rPr>
        <w:t>łą</w:t>
      </w:r>
      <w:r w:rsidRPr="00076A82">
        <w:rPr>
          <w:color w:val="000000" w:themeColor="text1"/>
          <w:shd w:val="clear" w:color="auto" w:fill="FFFFFF"/>
        </w:rPr>
        <w:t xml:space="preserve">cznikiem nr </w:t>
      </w:r>
      <w:r w:rsidR="00F222CC" w:rsidRPr="00076A82">
        <w:rPr>
          <w:color w:val="000000" w:themeColor="text1"/>
          <w:shd w:val="clear" w:color="auto" w:fill="FFFFFF"/>
        </w:rPr>
        <w:t xml:space="preserve">7 </w:t>
      </w:r>
      <w:r w:rsidRPr="00076A82">
        <w:rPr>
          <w:color w:val="000000" w:themeColor="text1"/>
          <w:shd w:val="clear" w:color="auto" w:fill="FFFFFF"/>
        </w:rPr>
        <w:t>do SWZ</w:t>
      </w:r>
    </w:p>
    <w:p w14:paraId="6AF51C70" w14:textId="77777777" w:rsidR="00E4713D" w:rsidRPr="00A209C9" w:rsidRDefault="00E4713D" w:rsidP="00E21DF6">
      <w:pPr>
        <w:pStyle w:val="Akapitzlist"/>
        <w:ind w:left="1080"/>
        <w:jc w:val="both"/>
        <w:rPr>
          <w:color w:val="000000" w:themeColor="text1"/>
        </w:rPr>
      </w:pPr>
    </w:p>
    <w:p w14:paraId="4B43F1C8" w14:textId="45C86F42" w:rsidR="002A0F60" w:rsidRPr="00A209C9" w:rsidRDefault="002A0F60" w:rsidP="00A209C9">
      <w:pPr>
        <w:pStyle w:val="Tekstpodstawowy"/>
        <w:spacing w:after="0"/>
        <w:ind w:right="20"/>
        <w:jc w:val="both"/>
      </w:pPr>
    </w:p>
    <w:p w14:paraId="35610BA6" w14:textId="5997CA3F" w:rsidR="003A18B3" w:rsidRPr="00A209C9"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6ED81C77" w14:textId="77777777" w:rsidR="003A24FE" w:rsidRPr="00A209C9" w:rsidRDefault="003A24FE" w:rsidP="00A209C9">
      <w:pPr>
        <w:jc w:val="both"/>
      </w:pPr>
    </w:p>
    <w:p w14:paraId="487EB656" w14:textId="77777777" w:rsidR="00587F52" w:rsidRPr="00A209C9" w:rsidRDefault="00587F52"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1B27E8FE" w:rsidR="002A0F60" w:rsidRPr="00A209C9" w:rsidRDefault="002A0F60" w:rsidP="00A209C9">
      <w:pPr>
        <w:numPr>
          <w:ilvl w:val="0"/>
          <w:numId w:val="13"/>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1F5F40">
        <w:rPr>
          <w:b/>
          <w:color w:val="000000" w:themeColor="text1"/>
        </w:rPr>
        <w:t>15</w:t>
      </w:r>
      <w:r w:rsidRPr="00A209C9">
        <w:rPr>
          <w:b/>
          <w:color w:val="000000" w:themeColor="text1"/>
        </w:rPr>
        <w:t>.000,00</w:t>
      </w:r>
      <w:r w:rsidRPr="00A209C9">
        <w:rPr>
          <w:bCs/>
          <w:color w:val="000000" w:themeColor="text1"/>
        </w:rPr>
        <w:t>. (słownie</w:t>
      </w:r>
      <w:r w:rsidR="00353EE2">
        <w:rPr>
          <w:bCs/>
          <w:color w:val="000000" w:themeColor="text1"/>
        </w:rPr>
        <w:t xml:space="preserve">: </w:t>
      </w:r>
      <w:r w:rsidR="00561893">
        <w:rPr>
          <w:bCs/>
          <w:color w:val="000000" w:themeColor="text1"/>
        </w:rPr>
        <w:t xml:space="preserve"> </w:t>
      </w:r>
      <w:r w:rsidR="001F5F40">
        <w:rPr>
          <w:bCs/>
          <w:color w:val="000000" w:themeColor="text1"/>
        </w:rPr>
        <w:t xml:space="preserve">piętnaście </w:t>
      </w:r>
      <w:proofErr w:type="spellStart"/>
      <w:r w:rsidRPr="00A209C9">
        <w:rPr>
          <w:bCs/>
          <w:color w:val="000000" w:themeColor="text1"/>
        </w:rPr>
        <w:t>tysi</w:t>
      </w:r>
      <w:r w:rsidR="001F5F40">
        <w:rPr>
          <w:bCs/>
          <w:color w:val="000000" w:themeColor="text1"/>
        </w:rPr>
        <w:t>ecy</w:t>
      </w:r>
      <w:proofErr w:type="spellEnd"/>
      <w:r w:rsidRPr="00A209C9">
        <w:rPr>
          <w:bCs/>
          <w:color w:val="000000" w:themeColor="text1"/>
        </w:rPr>
        <w:t xml:space="preserve"> zł.  00/00).</w:t>
      </w:r>
    </w:p>
    <w:p w14:paraId="7500178F" w14:textId="173120EE" w:rsidR="002A0F60" w:rsidRPr="00A209C9" w:rsidRDefault="002A0F60" w:rsidP="00A209C9">
      <w:pPr>
        <w:numPr>
          <w:ilvl w:val="0"/>
          <w:numId w:val="13"/>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 xml:space="preserve">es związania ofertą </w:t>
      </w:r>
      <w:r w:rsidR="00045388" w:rsidRPr="0075265F">
        <w:t xml:space="preserve">tj. </w:t>
      </w:r>
      <w:r w:rsidR="000814D9" w:rsidRPr="0075265F">
        <w:t xml:space="preserve">do dnia </w:t>
      </w:r>
      <w:r w:rsidR="000814D9" w:rsidRPr="00245884">
        <w:rPr>
          <w:b/>
          <w:bCs/>
        </w:rPr>
        <w:t xml:space="preserve"> </w:t>
      </w:r>
      <w:r w:rsidR="00AE7F9E">
        <w:rPr>
          <w:b/>
          <w:bCs/>
        </w:rPr>
        <w:t>16 kwietnia</w:t>
      </w:r>
      <w:r w:rsidR="000814D9" w:rsidRPr="00245884">
        <w:rPr>
          <w:b/>
          <w:bCs/>
        </w:rPr>
        <w:t xml:space="preserve"> 2023</w:t>
      </w:r>
      <w:r w:rsidR="006D19FC" w:rsidRPr="0075265F">
        <w:t xml:space="preserve"> roku</w:t>
      </w:r>
    </w:p>
    <w:p w14:paraId="1F94B90B"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 xml:space="preserve">Wadium może być wniesione w jednej lub kilku formach wskazanych w art. 97 ust. 7 ustawy </w:t>
      </w:r>
      <w:proofErr w:type="spellStart"/>
      <w:r w:rsidRPr="00A209C9">
        <w:rPr>
          <w:color w:val="000000" w:themeColor="text1"/>
        </w:rPr>
        <w:t>Pzp</w:t>
      </w:r>
      <w:proofErr w:type="spellEnd"/>
      <w:r w:rsidRPr="00A209C9">
        <w:rPr>
          <w:color w:val="000000" w:themeColor="text1"/>
        </w:rPr>
        <w:t>.</w:t>
      </w:r>
    </w:p>
    <w:p w14:paraId="278BAAA6"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552F3590" w:rsidR="002A0F60" w:rsidRPr="00A209C9" w:rsidRDefault="002A0F60" w:rsidP="00A209C9">
      <w:pPr>
        <w:numPr>
          <w:ilvl w:val="0"/>
          <w:numId w:val="5"/>
        </w:numPr>
        <w:ind w:left="714" w:hanging="357"/>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w:t>
      </w:r>
      <w:r w:rsidR="006D19FC" w:rsidRPr="0075265F">
        <w:t>dnia</w:t>
      </w:r>
      <w:r w:rsidR="00107965" w:rsidRPr="0075265F">
        <w:t xml:space="preserve"> </w:t>
      </w:r>
      <w:r w:rsidR="00AE7F9E">
        <w:rPr>
          <w:b/>
        </w:rPr>
        <w:t>16 kwietnia</w:t>
      </w:r>
      <w:r w:rsidR="000814D9" w:rsidRPr="0075265F">
        <w:rPr>
          <w:b/>
        </w:rPr>
        <w:t xml:space="preserve"> 2023</w:t>
      </w:r>
      <w:r w:rsidR="000814D9" w:rsidRPr="0075265F">
        <w:t xml:space="preserve"> </w:t>
      </w:r>
      <w:r w:rsidR="006D19FC" w:rsidRPr="0075265F">
        <w:t xml:space="preserve">roku ,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2" w:name="_Toc42045495"/>
      <w:r w:rsidRPr="00A209C9">
        <w:rPr>
          <w:color w:val="000000" w:themeColor="text1"/>
        </w:rPr>
        <w:t xml:space="preserve">. 98 ust. 6 ustawy </w:t>
      </w:r>
      <w:proofErr w:type="spellStart"/>
      <w:r w:rsidRPr="00A209C9">
        <w:rPr>
          <w:color w:val="000000" w:themeColor="text1"/>
        </w:rPr>
        <w:t>Pzp</w:t>
      </w:r>
      <w:proofErr w:type="spellEnd"/>
      <w:r w:rsidRPr="00A209C9">
        <w:rPr>
          <w:color w:val="000000" w:themeColor="text1"/>
        </w:rPr>
        <w:t>.</w:t>
      </w:r>
    </w:p>
    <w:p w14:paraId="05E02F6C"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209C9">
        <w:rPr>
          <w:color w:val="000000" w:themeColor="text1"/>
        </w:rPr>
        <w:t>Pzp</w:t>
      </w:r>
      <w:proofErr w:type="spellEnd"/>
      <w:r w:rsidRPr="00A209C9">
        <w:rPr>
          <w:color w:val="000000" w:themeColor="text1"/>
        </w:rPr>
        <w:t xml:space="preserve">, zamawiający odrzuci ofertę na podstawie art. 226 ust. 1 pkt 14 ustawy </w:t>
      </w:r>
      <w:proofErr w:type="spellStart"/>
      <w:r w:rsidRPr="00A209C9">
        <w:rPr>
          <w:color w:val="000000" w:themeColor="text1"/>
        </w:rPr>
        <w:t>Pzp</w:t>
      </w:r>
      <w:proofErr w:type="spellEnd"/>
      <w:r w:rsidRPr="00A209C9">
        <w:rPr>
          <w:color w:val="000000" w:themeColor="text1"/>
        </w:rPr>
        <w:t>.</w:t>
      </w:r>
    </w:p>
    <w:p w14:paraId="0487FA82" w14:textId="77777777" w:rsidR="002A0F60" w:rsidRPr="00A209C9" w:rsidRDefault="002A0F60" w:rsidP="00A209C9">
      <w:pPr>
        <w:numPr>
          <w:ilvl w:val="0"/>
          <w:numId w:val="13"/>
        </w:numPr>
        <w:autoSpaceDE w:val="0"/>
        <w:autoSpaceDN w:val="0"/>
        <w:spacing w:before="120" w:after="120"/>
        <w:jc w:val="both"/>
        <w:rPr>
          <w:color w:val="000000" w:themeColor="text1"/>
        </w:rPr>
      </w:pPr>
      <w:bookmarkStart w:id="3" w:name="_Toc42045496"/>
      <w:bookmarkEnd w:id="2"/>
      <w:r w:rsidRPr="00A209C9">
        <w:rPr>
          <w:color w:val="000000" w:themeColor="text1"/>
        </w:rPr>
        <w:lastRenderedPageBreak/>
        <w:t xml:space="preserve">Zamawiający dokona zwrotu wadium na zasadach określonych w art. 98 ust. 1–5 ustawy </w:t>
      </w:r>
      <w:proofErr w:type="spellStart"/>
      <w:r w:rsidRPr="00A209C9">
        <w:rPr>
          <w:color w:val="000000" w:themeColor="text1"/>
        </w:rPr>
        <w:t>Pzp</w:t>
      </w:r>
      <w:proofErr w:type="spellEnd"/>
      <w:r w:rsidRPr="00A209C9">
        <w:rPr>
          <w:color w:val="000000" w:themeColor="text1"/>
        </w:rPr>
        <w:t>.</w:t>
      </w:r>
      <w:bookmarkEnd w:id="3"/>
    </w:p>
    <w:p w14:paraId="6FA21082" w14:textId="77777777" w:rsidR="002A0F60" w:rsidRPr="00A209C9" w:rsidRDefault="002A0F60" w:rsidP="00A209C9">
      <w:pPr>
        <w:numPr>
          <w:ilvl w:val="0"/>
          <w:numId w:val="13"/>
        </w:numPr>
        <w:autoSpaceDE w:val="0"/>
        <w:autoSpaceDN w:val="0"/>
        <w:spacing w:before="120" w:after="120"/>
        <w:jc w:val="both"/>
      </w:pPr>
      <w:r w:rsidRPr="00A209C9">
        <w:t xml:space="preserve">Zamawiający zatrzymuje wadium wraz z odsetkami na podstawie art. 98 ust. 6 ustawy </w:t>
      </w:r>
      <w:proofErr w:type="spellStart"/>
      <w:r w:rsidRPr="00A209C9">
        <w:t>Pzp</w:t>
      </w:r>
      <w:proofErr w:type="spellEnd"/>
      <w:r w:rsidRPr="00A209C9">
        <w:t>.</w:t>
      </w:r>
    </w:p>
    <w:p w14:paraId="78D7DCB1" w14:textId="77777777" w:rsidR="00BF4E89" w:rsidRDefault="00BF4E89" w:rsidP="006F2397">
      <w:pPr>
        <w:jc w:val="both"/>
        <w:rPr>
          <w:rFonts w:eastAsiaTheme="majorEastAsia"/>
          <w:b/>
          <w:i/>
          <w:lang w:eastAsia="en-US"/>
        </w:rPr>
      </w:pPr>
    </w:p>
    <w:p w14:paraId="0C3A59DB" w14:textId="77777777" w:rsidR="00BF4E89" w:rsidRPr="00A209C9" w:rsidRDefault="00BF4E89" w:rsidP="00A209C9">
      <w:pPr>
        <w:ind w:left="-142"/>
        <w:jc w:val="both"/>
        <w:rPr>
          <w:rFonts w:eastAsiaTheme="majorEastAsia"/>
          <w:b/>
          <w:i/>
          <w:lang w:eastAsia="en-US"/>
        </w:rPr>
      </w:pPr>
    </w:p>
    <w:p w14:paraId="177D7ABA" w14:textId="53063E6E" w:rsidR="00884A69" w:rsidRPr="00A209C9" w:rsidRDefault="00DA5BE2" w:rsidP="00A209C9">
      <w:pPr>
        <w:numPr>
          <w:ilvl w:val="0"/>
          <w:numId w:val="27"/>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4EE4ED8" w14:textId="77777777" w:rsidR="00970482" w:rsidRPr="00A209C9" w:rsidRDefault="00DA5BE2" w:rsidP="00A209C9">
      <w:pPr>
        <w:numPr>
          <w:ilvl w:val="0"/>
          <w:numId w:val="39"/>
        </w:numPr>
        <w:spacing w:line="276" w:lineRule="auto"/>
        <w:jc w:val="both"/>
        <w:rPr>
          <w:rFonts w:eastAsia="Calibri"/>
        </w:rPr>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p>
    <w:p w14:paraId="55538730" w14:textId="77777777" w:rsidR="00970482" w:rsidRPr="00A209C9" w:rsidRDefault="00970482" w:rsidP="00A209C9">
      <w:pPr>
        <w:pStyle w:val="Nagwek5"/>
        <w:keepLines/>
        <w:numPr>
          <w:ilvl w:val="0"/>
          <w:numId w:val="39"/>
        </w:numPr>
        <w:autoSpaceDE/>
        <w:autoSpaceDN/>
        <w:spacing w:line="276" w:lineRule="auto"/>
      </w:pPr>
      <w:bookmarkStart w:id="4" w:name="_21eeoojwb3nb" w:colFirst="0" w:colLast="0"/>
      <w:bookmarkEnd w:id="4"/>
      <w:r w:rsidRPr="00A209C9">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09C9">
        <w:rPr>
          <w:b w:val="0"/>
        </w:rPr>
        <w:t>kwalifikowanym podpisem elektronicznym</w:t>
      </w:r>
      <w:r w:rsidRPr="00A209C9">
        <w:t xml:space="preserve"> lub </w:t>
      </w:r>
      <w:r w:rsidRPr="00A209C9">
        <w:rPr>
          <w:b w:val="0"/>
        </w:rPr>
        <w:t>podpisem zaufanym</w:t>
      </w:r>
      <w:r w:rsidRPr="00A209C9">
        <w:t xml:space="preserve"> lub </w:t>
      </w:r>
      <w:r w:rsidRPr="00A209C9">
        <w:rPr>
          <w:b w:val="0"/>
        </w:rPr>
        <w:t>podpisem osobistym</w:t>
      </w:r>
      <w:r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rsidP="00A209C9">
      <w:pPr>
        <w:numPr>
          <w:ilvl w:val="0"/>
          <w:numId w:val="39"/>
        </w:numPr>
        <w:pBdr>
          <w:top w:val="nil"/>
          <w:left w:val="nil"/>
          <w:bottom w:val="nil"/>
          <w:right w:val="nil"/>
          <w:between w:val="nil"/>
        </w:pBdr>
        <w:jc w:val="both"/>
      </w:pPr>
      <w:r w:rsidRPr="00A209C9">
        <w:t>Oferta powinna być:</w:t>
      </w:r>
    </w:p>
    <w:p w14:paraId="504F504A" w14:textId="77777777" w:rsidR="00970482" w:rsidRPr="00A209C9" w:rsidRDefault="00970482" w:rsidP="00A209C9">
      <w:pPr>
        <w:numPr>
          <w:ilvl w:val="1"/>
          <w:numId w:val="38"/>
        </w:numPr>
        <w:jc w:val="both"/>
      </w:pPr>
      <w:r w:rsidRPr="00A209C9">
        <w:t>sporządzona na podstawie załączników niniejszej SWZ w języku polskim,</w:t>
      </w:r>
    </w:p>
    <w:p w14:paraId="0DC7F7E3" w14:textId="77777777" w:rsidR="00970482" w:rsidRPr="00A209C9" w:rsidRDefault="00970482" w:rsidP="00A209C9">
      <w:pPr>
        <w:numPr>
          <w:ilvl w:val="1"/>
          <w:numId w:val="38"/>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rsidP="00A209C9">
      <w:pPr>
        <w:numPr>
          <w:ilvl w:val="1"/>
          <w:numId w:val="38"/>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rsidP="00A209C9">
      <w:pPr>
        <w:numPr>
          <w:ilvl w:val="0"/>
          <w:numId w:val="39"/>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09C9">
        <w:t>eIDAS</w:t>
      </w:r>
      <w:proofErr w:type="spellEnd"/>
      <w:r w:rsidRPr="00A209C9">
        <w:t>) (UE) nr 910/2014 - od 1 lipca 2016 roku”.</w:t>
      </w:r>
    </w:p>
    <w:p w14:paraId="03091890" w14:textId="77777777" w:rsidR="00970482" w:rsidRPr="00A209C9" w:rsidRDefault="00970482" w:rsidP="00A209C9">
      <w:pPr>
        <w:numPr>
          <w:ilvl w:val="0"/>
          <w:numId w:val="39"/>
        </w:numPr>
        <w:pBdr>
          <w:top w:val="nil"/>
          <w:left w:val="nil"/>
          <w:bottom w:val="nil"/>
          <w:right w:val="nil"/>
          <w:between w:val="nil"/>
        </w:pBdr>
        <w:jc w:val="both"/>
      </w:pPr>
      <w:r w:rsidRPr="00A209C9">
        <w:t xml:space="preserve">W przypadku wykorzystania formatu podpisu </w:t>
      </w:r>
      <w:proofErr w:type="spellStart"/>
      <w:r w:rsidRPr="00A209C9">
        <w:t>XAdES</w:t>
      </w:r>
      <w:proofErr w:type="spellEnd"/>
      <w:r w:rsidRPr="00A209C9">
        <w:t xml:space="preserve"> zewnętrzny. Zamawiający wymaga dołączenia odpowiedniej ilości plików tj. podpisywanych plików z danymi oraz plików </w:t>
      </w:r>
      <w:proofErr w:type="spellStart"/>
      <w:r w:rsidRPr="00A209C9">
        <w:t>XAdES</w:t>
      </w:r>
      <w:proofErr w:type="spellEnd"/>
      <w:r w:rsidRPr="00A209C9">
        <w:t>.</w:t>
      </w:r>
    </w:p>
    <w:p w14:paraId="0EFFFE38" w14:textId="77777777" w:rsidR="00970482" w:rsidRPr="00A209C9" w:rsidRDefault="00970482" w:rsidP="00A209C9">
      <w:pPr>
        <w:numPr>
          <w:ilvl w:val="0"/>
          <w:numId w:val="39"/>
        </w:numPr>
        <w:pBdr>
          <w:top w:val="nil"/>
          <w:left w:val="nil"/>
          <w:bottom w:val="nil"/>
          <w:right w:val="nil"/>
          <w:between w:val="nil"/>
        </w:pBdr>
        <w:jc w:val="both"/>
      </w:pPr>
      <w:r w:rsidRPr="00A209C9">
        <w:t xml:space="preserve">Zgodnie z art. 18 ust. 3 ustawy </w:t>
      </w:r>
      <w:proofErr w:type="spellStart"/>
      <w:r w:rsidRPr="00A209C9">
        <w:t>Pzp</w:t>
      </w:r>
      <w:proofErr w:type="spellEnd"/>
      <w:r w:rsidRPr="00A209C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rsidP="00A209C9">
      <w:pPr>
        <w:numPr>
          <w:ilvl w:val="0"/>
          <w:numId w:val="39"/>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t>
      </w:r>
      <w:r w:rsidRPr="00A209C9">
        <w:lastRenderedPageBreak/>
        <w:t>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rsidP="00A209C9">
      <w:pPr>
        <w:numPr>
          <w:ilvl w:val="0"/>
          <w:numId w:val="39"/>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rsidP="00A209C9">
      <w:pPr>
        <w:numPr>
          <w:ilvl w:val="0"/>
          <w:numId w:val="39"/>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rsidP="00A209C9">
      <w:pPr>
        <w:numPr>
          <w:ilvl w:val="0"/>
          <w:numId w:val="39"/>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rsidP="00A209C9">
      <w:pPr>
        <w:numPr>
          <w:ilvl w:val="0"/>
          <w:numId w:val="39"/>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rsidP="00A209C9">
      <w:pPr>
        <w:numPr>
          <w:ilvl w:val="0"/>
          <w:numId w:val="39"/>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rsidP="00A209C9">
      <w:pPr>
        <w:numPr>
          <w:ilvl w:val="0"/>
          <w:numId w:val="39"/>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rsidP="00A209C9">
      <w:pPr>
        <w:numPr>
          <w:ilvl w:val="0"/>
          <w:numId w:val="39"/>
        </w:numPr>
        <w:jc w:val="both"/>
        <w:rPr>
          <w:rFonts w:eastAsia="Calibri"/>
        </w:rPr>
      </w:pPr>
      <w:r w:rsidRPr="00A209C9">
        <w:t>Zamawiający rekomenduje wykorzystanie formatów: .pdf .</w:t>
      </w:r>
      <w:proofErr w:type="spellStart"/>
      <w:r w:rsidRPr="00A209C9">
        <w:t>doc</w:t>
      </w:r>
      <w:proofErr w:type="spellEnd"/>
      <w:r w:rsidRPr="00A209C9">
        <w:t xml:space="preserve"> .</w:t>
      </w:r>
      <w:proofErr w:type="spellStart"/>
      <w:r w:rsidRPr="00A209C9">
        <w:t>docx</w:t>
      </w:r>
      <w:proofErr w:type="spellEnd"/>
      <w:r w:rsidRPr="00A209C9">
        <w:t xml:space="preserve"> .xls .</w:t>
      </w:r>
      <w:proofErr w:type="spellStart"/>
      <w:r w:rsidRPr="00A209C9">
        <w:t>xlsx</w:t>
      </w:r>
      <w:proofErr w:type="spellEnd"/>
      <w:r w:rsidRPr="00A209C9">
        <w:t xml:space="preserve"> .jpg (.</w:t>
      </w:r>
      <w:proofErr w:type="spellStart"/>
      <w:r w:rsidRPr="00A209C9">
        <w:t>jpeg</w:t>
      </w:r>
      <w:proofErr w:type="spellEnd"/>
      <w:r w:rsidRPr="00A209C9">
        <w:t>)</w:t>
      </w:r>
      <w:r w:rsidRPr="00A209C9">
        <w:rPr>
          <w:b/>
          <w:u w:val="single"/>
        </w:rPr>
        <w:t>.</w:t>
      </w:r>
    </w:p>
    <w:p w14:paraId="4994195D" w14:textId="77777777" w:rsidR="00970482" w:rsidRPr="00A209C9" w:rsidRDefault="00970482" w:rsidP="00A209C9">
      <w:pPr>
        <w:numPr>
          <w:ilvl w:val="0"/>
          <w:numId w:val="39"/>
        </w:numPr>
        <w:jc w:val="both"/>
      </w:pPr>
      <w:r w:rsidRPr="00A209C9">
        <w:t>W celu ewentualnej kompresji danych Zamawiający rekomenduje wykorzystanie jednego z rozszerzeń:</w:t>
      </w:r>
    </w:p>
    <w:p w14:paraId="519DDDB9" w14:textId="77777777" w:rsidR="00970482" w:rsidRPr="00A209C9" w:rsidRDefault="00970482" w:rsidP="00A209C9">
      <w:pPr>
        <w:numPr>
          <w:ilvl w:val="1"/>
          <w:numId w:val="37"/>
        </w:numPr>
        <w:jc w:val="both"/>
      </w:pPr>
      <w:r w:rsidRPr="00A209C9">
        <w:t xml:space="preserve">.zip </w:t>
      </w:r>
    </w:p>
    <w:p w14:paraId="304FF35A" w14:textId="77777777" w:rsidR="00970482" w:rsidRPr="00A209C9" w:rsidRDefault="00970482" w:rsidP="00A209C9">
      <w:pPr>
        <w:numPr>
          <w:ilvl w:val="1"/>
          <w:numId w:val="37"/>
        </w:numPr>
        <w:jc w:val="both"/>
      </w:pPr>
      <w:r w:rsidRPr="00A209C9">
        <w:t>.7Z</w:t>
      </w:r>
    </w:p>
    <w:p w14:paraId="063781D1" w14:textId="77777777" w:rsidR="00970482" w:rsidRPr="00A209C9" w:rsidRDefault="00970482" w:rsidP="00A209C9">
      <w:pPr>
        <w:numPr>
          <w:ilvl w:val="0"/>
          <w:numId w:val="39"/>
        </w:numPr>
        <w:jc w:val="both"/>
        <w:rPr>
          <w:rFonts w:eastAsia="Calibri"/>
        </w:rPr>
      </w:pPr>
      <w:r w:rsidRPr="00A209C9">
        <w:t xml:space="preserve">Wśród rozszerzeń powszechnych a </w:t>
      </w:r>
      <w:r w:rsidRPr="00A209C9">
        <w:rPr>
          <w:b/>
        </w:rPr>
        <w:t>niewystępujących</w:t>
      </w:r>
      <w:r w:rsidRPr="00A209C9">
        <w:t xml:space="preserve"> w Rozporządzeniu KRI występują: .</w:t>
      </w:r>
      <w:proofErr w:type="spellStart"/>
      <w:r w:rsidRPr="00A209C9">
        <w:t>rar</w:t>
      </w:r>
      <w:proofErr w:type="spellEnd"/>
      <w:r w:rsidRPr="00A209C9">
        <w:t xml:space="preserve"> .gif .</w:t>
      </w:r>
      <w:proofErr w:type="spellStart"/>
      <w:r w:rsidRPr="00A209C9">
        <w:t>bmp</w:t>
      </w:r>
      <w:proofErr w:type="spellEnd"/>
      <w:r w:rsidRPr="00A209C9">
        <w:t xml:space="preserve"> .</w:t>
      </w:r>
      <w:proofErr w:type="spellStart"/>
      <w:r w:rsidRPr="00A209C9">
        <w:t>numbers</w:t>
      </w:r>
      <w:proofErr w:type="spellEnd"/>
      <w:r w:rsidRPr="00A209C9">
        <w:t xml:space="preserve"> .</w:t>
      </w:r>
      <w:proofErr w:type="spellStart"/>
      <w:r w:rsidRPr="00A209C9">
        <w:t>pages</w:t>
      </w:r>
      <w:proofErr w:type="spellEnd"/>
      <w:r w:rsidRPr="00A209C9">
        <w:t xml:space="preserve">. </w:t>
      </w:r>
      <w:r w:rsidRPr="00A209C9">
        <w:rPr>
          <w:b/>
        </w:rPr>
        <w:t>Dokumenty złożone w takich plikach zostaną uznane za złożone nieskutecznie.</w:t>
      </w:r>
    </w:p>
    <w:p w14:paraId="1A7BD24B" w14:textId="77777777" w:rsidR="00970482" w:rsidRPr="00A209C9" w:rsidRDefault="00970482" w:rsidP="00A209C9">
      <w:pPr>
        <w:numPr>
          <w:ilvl w:val="0"/>
          <w:numId w:val="39"/>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w:t>
      </w:r>
      <w:proofErr w:type="spellStart"/>
      <w:r w:rsidRPr="00A209C9">
        <w:t>eDoApp</w:t>
      </w:r>
      <w:proofErr w:type="spellEnd"/>
      <w:r w:rsidRPr="00A209C9">
        <w:t xml:space="preserve"> służącej do składania podpisu osobistego, który wynosi </w:t>
      </w:r>
      <w:r w:rsidRPr="00A209C9">
        <w:rPr>
          <w:b/>
        </w:rPr>
        <w:t>maksymalnie 5MB</w:t>
      </w:r>
      <w:r w:rsidRPr="00A209C9">
        <w:t>.</w:t>
      </w:r>
    </w:p>
    <w:p w14:paraId="1B3F56E6" w14:textId="77777777" w:rsidR="00970482" w:rsidRPr="00A209C9" w:rsidRDefault="00970482" w:rsidP="00A209C9">
      <w:pPr>
        <w:numPr>
          <w:ilvl w:val="0"/>
          <w:numId w:val="39"/>
        </w:numPr>
        <w:jc w:val="both"/>
      </w:pPr>
      <w:r w:rsidRPr="00A209C9">
        <w:t>W przypadku stosowania przez wykonawcę kwalifikowanego podpisu elektronicznego:</w:t>
      </w:r>
    </w:p>
    <w:p w14:paraId="67F56C40" w14:textId="77777777" w:rsidR="00970482" w:rsidRPr="00A209C9" w:rsidRDefault="00970482" w:rsidP="00A209C9">
      <w:pPr>
        <w:numPr>
          <w:ilvl w:val="0"/>
          <w:numId w:val="36"/>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w:t>
      </w:r>
      <w:proofErr w:type="spellStart"/>
      <w:r w:rsidRPr="00A209C9">
        <w:rPr>
          <w:b/>
        </w:rPr>
        <w:t>PAdES</w:t>
      </w:r>
      <w:proofErr w:type="spellEnd"/>
      <w:r w:rsidRPr="00A209C9">
        <w:rPr>
          <w:b/>
        </w:rPr>
        <w:t xml:space="preserve">. </w:t>
      </w:r>
    </w:p>
    <w:p w14:paraId="4D46C404" w14:textId="77777777" w:rsidR="00970482" w:rsidRPr="00A209C9" w:rsidRDefault="00970482" w:rsidP="00A209C9">
      <w:pPr>
        <w:numPr>
          <w:ilvl w:val="0"/>
          <w:numId w:val="36"/>
        </w:numPr>
        <w:jc w:val="both"/>
      </w:pPr>
      <w:r w:rsidRPr="00A209C9">
        <w:t xml:space="preserve">Pliki w innych formatach niż PDF </w:t>
      </w:r>
      <w:r w:rsidRPr="00A209C9">
        <w:rPr>
          <w:b/>
        </w:rPr>
        <w:t xml:space="preserve">zaleca się opatrzyć podpisem w formacie </w:t>
      </w:r>
      <w:proofErr w:type="spellStart"/>
      <w:r w:rsidRPr="00A209C9">
        <w:rPr>
          <w:b/>
        </w:rPr>
        <w:t>XAdES</w:t>
      </w:r>
      <w:proofErr w:type="spellEnd"/>
      <w:r w:rsidRPr="00A209C9">
        <w:rPr>
          <w:b/>
        </w:rPr>
        <w:t xml:space="preserve"> o typie zewnętrznym</w:t>
      </w:r>
      <w:r w:rsidRPr="00A209C9">
        <w:t>. Wykonawca powinien pamiętać, aby plik z podpisem przekazywać łącznie z dokumentem podpisywanym.</w:t>
      </w:r>
    </w:p>
    <w:p w14:paraId="2EDAB574" w14:textId="77777777" w:rsidR="00970482" w:rsidRPr="00A209C9" w:rsidRDefault="00970482" w:rsidP="00A209C9">
      <w:pPr>
        <w:numPr>
          <w:ilvl w:val="0"/>
          <w:numId w:val="36"/>
        </w:numPr>
        <w:jc w:val="both"/>
      </w:pPr>
      <w:r w:rsidRPr="00A209C9">
        <w:t>Zamawiający rekomenduje wykorzystanie podpisu z kwalifikowanym znacznikiem czasu.</w:t>
      </w:r>
    </w:p>
    <w:p w14:paraId="1770017A" w14:textId="77777777" w:rsidR="00970482" w:rsidRPr="00A209C9" w:rsidRDefault="00970482" w:rsidP="00A209C9">
      <w:pPr>
        <w:numPr>
          <w:ilvl w:val="0"/>
          <w:numId w:val="39"/>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w:t>
      </w:r>
      <w:r w:rsidRPr="00A209C9">
        <w:lastRenderedPageBreak/>
        <w:t xml:space="preserve">np. osobistym i kwalifikowanym może doprowadzić do problemów w weryfikacji plików. </w:t>
      </w:r>
    </w:p>
    <w:p w14:paraId="3EF57319" w14:textId="77777777" w:rsidR="00970482" w:rsidRPr="00A209C9" w:rsidRDefault="00970482" w:rsidP="00A209C9">
      <w:pPr>
        <w:numPr>
          <w:ilvl w:val="0"/>
          <w:numId w:val="39"/>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rsidP="00A209C9">
      <w:pPr>
        <w:numPr>
          <w:ilvl w:val="0"/>
          <w:numId w:val="39"/>
        </w:numPr>
        <w:jc w:val="both"/>
      </w:pPr>
      <w:r w:rsidRPr="00A209C9">
        <w:t>Osobą składającą ofertę powinna być osoba kontaktowa podawana w dokumentacji.</w:t>
      </w:r>
    </w:p>
    <w:p w14:paraId="55C510AB" w14:textId="77777777" w:rsidR="00970482" w:rsidRPr="00A209C9" w:rsidRDefault="00970482" w:rsidP="00A209C9">
      <w:pPr>
        <w:numPr>
          <w:ilvl w:val="0"/>
          <w:numId w:val="39"/>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rsidP="00A209C9">
      <w:pPr>
        <w:numPr>
          <w:ilvl w:val="0"/>
          <w:numId w:val="39"/>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rsidP="00A209C9">
      <w:pPr>
        <w:numPr>
          <w:ilvl w:val="0"/>
          <w:numId w:val="39"/>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rsidP="00A209C9">
      <w:pPr>
        <w:numPr>
          <w:ilvl w:val="0"/>
          <w:numId w:val="27"/>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0FC6376B" w14:textId="240E2153" w:rsidR="00970482" w:rsidRPr="00A209C9" w:rsidRDefault="00970482" w:rsidP="00A209C9">
      <w:pPr>
        <w:numPr>
          <w:ilvl w:val="3"/>
          <w:numId w:val="27"/>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77777777" w:rsidR="00970482" w:rsidRPr="00A209C9" w:rsidRDefault="00970482" w:rsidP="00A209C9">
      <w:pPr>
        <w:numPr>
          <w:ilvl w:val="3"/>
          <w:numId w:val="27"/>
        </w:numPr>
        <w:spacing w:after="200" w:line="252" w:lineRule="auto"/>
        <w:ind w:left="284" w:hanging="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wskazuje formularzu cenowym </w:t>
      </w:r>
    </w:p>
    <w:p w14:paraId="7BC85654" w14:textId="64B1BA1C" w:rsidR="00970482" w:rsidRPr="00A209C9"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5911B1E5" w14:textId="77777777" w:rsidR="00B00FE9" w:rsidRPr="00A209C9" w:rsidRDefault="00B00FE9" w:rsidP="00A209C9">
      <w:pPr>
        <w:spacing w:after="200"/>
        <w:jc w:val="both"/>
        <w:rPr>
          <w:rFonts w:eastAsiaTheme="majorEastAsia"/>
          <w:lang w:eastAsia="en-US"/>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294D66F0" w14:textId="77777777" w:rsidR="00970482" w:rsidRPr="00A209C9" w:rsidRDefault="00970482" w:rsidP="00A209C9">
      <w:pPr>
        <w:spacing w:after="200"/>
        <w:jc w:val="both"/>
        <w:rPr>
          <w:rFonts w:eastAsiaTheme="majorEastAsia"/>
          <w:color w:val="000000" w:themeColor="text1"/>
          <w:lang w:eastAsia="en-US"/>
        </w:rPr>
      </w:pPr>
      <w:r w:rsidRPr="00A209C9">
        <w:rPr>
          <w:snapToGrid w:val="0"/>
          <w:color w:val="000000" w:themeColor="text1"/>
        </w:rPr>
        <w:t>W ten sposób cena brutto podana w złotych jest uważana za cenę ofertową i będzie brana pod uwagę przy ocenie ofert.</w:t>
      </w:r>
    </w:p>
    <w:p w14:paraId="1972C255"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Rozliczenia będą prowadzone w złotych polskich z dokładnością do dwóch miejsc po przecinku.</w:t>
      </w:r>
    </w:p>
    <w:p w14:paraId="6295F2B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p>
    <w:p w14:paraId="2D8E683F" w14:textId="50564CB3" w:rsidR="00970482" w:rsidRDefault="00970482" w:rsidP="00076A82">
      <w:pPr>
        <w:spacing w:after="200" w:line="252" w:lineRule="auto"/>
        <w:ind w:left="142"/>
        <w:contextualSpacing/>
        <w:jc w:val="both"/>
        <w:rPr>
          <w:rFonts w:eastAsiaTheme="majorEastAsia"/>
          <w:color w:val="000000" w:themeColor="text1"/>
          <w:lang w:eastAsia="en-US"/>
        </w:rPr>
      </w:pPr>
      <w:r w:rsidRPr="00076A82">
        <w:rPr>
          <w:rFonts w:eastAsiaTheme="majorEastAsia"/>
          <w:b/>
          <w:color w:val="000000" w:themeColor="text1"/>
          <w:lang w:eastAsia="en-US"/>
        </w:rPr>
        <w:t>UWAGA!</w:t>
      </w:r>
      <w:r w:rsidRPr="00A209C9">
        <w:rPr>
          <w:rFonts w:eastAsiaTheme="majorEastAsia"/>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14:paraId="19C94785" w14:textId="77777777" w:rsidR="001F5F40" w:rsidRPr="00A209C9" w:rsidRDefault="001F5F40" w:rsidP="00076A82">
      <w:pPr>
        <w:spacing w:after="200" w:line="252" w:lineRule="auto"/>
        <w:ind w:left="142"/>
        <w:contextualSpacing/>
        <w:jc w:val="both"/>
        <w:rPr>
          <w:rFonts w:eastAsiaTheme="majorEastAsia"/>
          <w:color w:val="000000" w:themeColor="text1"/>
          <w:lang w:eastAsia="en-US"/>
        </w:rPr>
      </w:pPr>
    </w:p>
    <w:p w14:paraId="4B421114" w14:textId="77777777" w:rsidR="00970482" w:rsidRPr="00A209C9" w:rsidRDefault="00970482" w:rsidP="00076A82">
      <w:pPr>
        <w:spacing w:after="200"/>
        <w:ind w:left="142"/>
        <w:jc w:val="both"/>
        <w:rPr>
          <w:rFonts w:eastAsiaTheme="majorEastAsia"/>
          <w:color w:val="000000" w:themeColor="text1"/>
          <w:lang w:eastAsia="en-US"/>
        </w:rPr>
      </w:pPr>
      <w:r w:rsidRPr="00A209C9">
        <w:rPr>
          <w:rFonts w:eastAsiaTheme="majorEastAsia"/>
          <w:color w:val="000000" w:themeColor="text1"/>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E15E33F" w14:textId="77777777" w:rsidR="00AE0E6C" w:rsidRPr="001E0C18" w:rsidRDefault="00970482" w:rsidP="00076A82">
      <w:pPr>
        <w:spacing w:after="200"/>
        <w:ind w:left="142"/>
        <w:jc w:val="both"/>
        <w:rPr>
          <w:rFonts w:eastAsiaTheme="majorEastAsia"/>
          <w:color w:val="000000" w:themeColor="text1"/>
          <w:lang w:eastAsia="en-US"/>
        </w:rPr>
      </w:pPr>
      <w:r w:rsidRPr="00A209C9">
        <w:rPr>
          <w:rFonts w:eastAsiaTheme="majorEastAsia"/>
          <w:color w:val="000000" w:themeColor="text1"/>
          <w:lang w:eastAsia="en-US"/>
        </w:rPr>
        <w:t>Tym samym, ceny jednostkowe, stanowiące podstawę do obliczenia ceny oferty, muszą być podane z dokładnością do dwóch miejsc po przecinku.</w:t>
      </w:r>
      <w:r w:rsidRPr="00A209C9">
        <w:rPr>
          <w:rFonts w:eastAsiaTheme="majorEastAsia"/>
          <w:b/>
          <w:color w:val="000000" w:themeColor="text1"/>
          <w:lang w:eastAsia="en-US"/>
        </w:rPr>
        <w:t xml:space="preserve"> </w:t>
      </w:r>
      <w:r w:rsidR="00AE0E6C" w:rsidRPr="001E0C18">
        <w:rPr>
          <w:rFonts w:eastAsiaTheme="majorEastAsia"/>
          <w:b/>
          <w:color w:val="000000" w:themeColor="text1"/>
          <w:lang w:eastAsia="en-US"/>
        </w:rPr>
        <w:t xml:space="preserve">Jeżeli oferta będzie zawierała ceny jednostkowe wyrażone jako wielkości matematyczne znajdujące się na trzecim i kolejnym miejscu po przecinku, </w:t>
      </w:r>
      <w:r w:rsidR="00AE0E6C">
        <w:rPr>
          <w:rFonts w:eastAsiaTheme="majorEastAsia"/>
          <w:b/>
          <w:color w:val="000000" w:themeColor="text1"/>
          <w:lang w:eastAsia="en-US"/>
        </w:rPr>
        <w:t>Zamawiający za cenę oferty przyjmie cenę do dwóch miejsc po przecinku. Wartości matematyczne znajdujące się na trzecim i kolejnym miejscu po przecinku zostaną pominięte.</w:t>
      </w:r>
    </w:p>
    <w:p w14:paraId="55417951" w14:textId="3E31F878" w:rsidR="00970482" w:rsidRPr="00A209C9" w:rsidRDefault="00970482" w:rsidP="00076A82">
      <w:pPr>
        <w:spacing w:after="200"/>
        <w:ind w:left="142"/>
        <w:jc w:val="both"/>
        <w:rPr>
          <w:rFonts w:eastAsiaTheme="majorEastAsia"/>
          <w:color w:val="000000" w:themeColor="text1"/>
          <w:lang w:eastAsia="en-US"/>
        </w:rPr>
      </w:pPr>
      <w:r w:rsidRPr="00A209C9">
        <w:rPr>
          <w:rFonts w:eastAsiaTheme="majorEastAsia"/>
          <w:color w:val="000000" w:themeColor="text1"/>
          <w:lang w:eastAsia="en-US"/>
        </w:rPr>
        <w:t>Wykonawca zobowiązany jest zastosować stawkę VAT zgodnie z obowiązującymi przepisami ustawy z 11 marca 2004 r. o  podatku od towarów i usług.</w:t>
      </w:r>
    </w:p>
    <w:p w14:paraId="4BD804C6" w14:textId="285D66A1"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Cenę oferty należy obliczyć, uwzględniając całość wynagrodzenia wykonawcy za prawidłowe wykonanie umowy. Wykonawca jest zobowiązany skalkulować cenę na </w:t>
      </w:r>
      <w:r w:rsidRPr="00A209C9">
        <w:rPr>
          <w:rFonts w:eastAsiaTheme="majorEastAsia"/>
          <w:color w:val="000000" w:themeColor="text1"/>
          <w:lang w:eastAsia="en-US"/>
        </w:rPr>
        <w:lastRenderedPageBreak/>
        <w:t>podstawie wszelkich wymogów związanych z realizacją zamówienia, w szczególności kosztorysem ofertowym</w:t>
      </w:r>
      <w:r w:rsidR="00675558" w:rsidRPr="00A209C9">
        <w:rPr>
          <w:rFonts w:eastAsiaTheme="majorEastAsia"/>
          <w:color w:val="000000" w:themeColor="text1"/>
          <w:lang w:eastAsia="en-US"/>
        </w:rPr>
        <w:t>.</w:t>
      </w:r>
    </w:p>
    <w:p w14:paraId="393BEC6F" w14:textId="3195D86E"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r w:rsidR="00675558" w:rsidRPr="00A209C9">
        <w:rPr>
          <w:rFonts w:eastAsiaTheme="majorEastAsia"/>
          <w:color w:val="000000" w:themeColor="text1"/>
          <w:lang w:eastAsia="en-US"/>
        </w:rPr>
        <w:t xml:space="preserve"> (cena ryczałtowa).</w:t>
      </w:r>
    </w:p>
    <w:p w14:paraId="4AEA2342"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Wykonawcy ponoszą wszelkie koszty związane z przygotowaniem i złożeniem oferty.</w:t>
      </w:r>
    </w:p>
    <w:p w14:paraId="13577904"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1DCA405C"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b/>
          <w:color w:val="000000" w:themeColor="text1"/>
          <w:lang w:eastAsia="en-US"/>
        </w:rPr>
        <w:t xml:space="preserve">Zgodnie z art. 225 ustawy </w:t>
      </w:r>
      <w:proofErr w:type="spellStart"/>
      <w:r w:rsidRPr="00A209C9">
        <w:rPr>
          <w:rFonts w:eastAsiaTheme="majorEastAsia"/>
          <w:b/>
          <w:color w:val="000000" w:themeColor="text1"/>
          <w:lang w:eastAsia="en-US"/>
        </w:rPr>
        <w:t>Pzp</w:t>
      </w:r>
      <w:proofErr w:type="spellEnd"/>
      <w:r w:rsidRPr="00A209C9">
        <w:rPr>
          <w:rFonts w:eastAsiaTheme="majorEastAsia"/>
          <w:b/>
          <w:color w:val="000000" w:themeColor="text1"/>
          <w:lang w:eastAsia="en-US"/>
        </w:rPr>
        <w:t xml:space="preserve"> jeżeli została złożona oferta, której wybór prowadziłby do powstania u zamawiającego obowiązku podatkowego zgodnie z ustawą z 11 marca</w:t>
      </w:r>
      <w:r w:rsidRPr="00A209C9">
        <w:rPr>
          <w:rFonts w:eastAsiaTheme="majorEastAsia"/>
          <w:color w:val="000000" w:themeColor="text1"/>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313BBD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1) poinformowania zamawiającego, że wybór jego oferty będzie prowadził do powstania u zamawiającego obowiązku podatkowego;</w:t>
      </w:r>
    </w:p>
    <w:p w14:paraId="571A570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2) wskazania nazwy (rodzaju) towaru lub usługi, których dostawa lub świadczenie będą prowadziły do powstania obowiązku podatkowego;</w:t>
      </w:r>
    </w:p>
    <w:p w14:paraId="2889E0FE"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3) wskazania wartości towaru lub usługi objętego obowiązkiem podatkowym zamawiającego, bez kwoty podatku;</w:t>
      </w:r>
    </w:p>
    <w:p w14:paraId="4C893941"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4) wskazania stawki podatku od towarów i usług, która zgodnie z wiedzą wykonawcy, będzie miała zastosowanie.</w:t>
      </w:r>
    </w:p>
    <w:p w14:paraId="475821FB" w14:textId="0F517F99" w:rsidR="00EB7EB9" w:rsidRPr="00A209C9" w:rsidRDefault="00FF5F28" w:rsidP="00A209C9">
      <w:pPr>
        <w:numPr>
          <w:ilvl w:val="3"/>
          <w:numId w:val="31"/>
        </w:numPr>
        <w:spacing w:after="200" w:line="252" w:lineRule="auto"/>
        <w:ind w:left="284"/>
        <w:contextualSpacing/>
        <w:jc w:val="both"/>
        <w:rPr>
          <w:rFonts w:eastAsiaTheme="majorEastAsia"/>
          <w:lang w:eastAsia="en-US"/>
        </w:rPr>
      </w:pPr>
      <w:r w:rsidRPr="00A209C9">
        <w:rPr>
          <w:rFonts w:eastAsiaTheme="majorEastAsia"/>
          <w:lang w:eastAsia="en-US"/>
        </w:rPr>
        <w:t>Inf</w:t>
      </w:r>
      <w:r w:rsidR="00B2342A" w:rsidRPr="00A209C9">
        <w:rPr>
          <w:rFonts w:eastAsiaTheme="majorEastAsia"/>
          <w:lang w:eastAsia="en-US"/>
        </w:rPr>
        <w:t>ormację w powyższym zakresie w</w:t>
      </w:r>
      <w:r w:rsidRPr="00A209C9">
        <w:rPr>
          <w:rFonts w:eastAsiaTheme="majorEastAsia"/>
          <w:lang w:eastAsia="en-US"/>
        </w:rPr>
        <w:t>ykonawca składa w załącznik</w:t>
      </w:r>
      <w:r w:rsidR="005E574E" w:rsidRPr="00A209C9">
        <w:rPr>
          <w:rFonts w:eastAsiaTheme="majorEastAsia"/>
          <w:lang w:eastAsia="en-US"/>
        </w:rPr>
        <w:t>u</w:t>
      </w:r>
      <w:r w:rsidRPr="00A209C9">
        <w:rPr>
          <w:rFonts w:eastAsiaTheme="majorEastAsia"/>
          <w:lang w:eastAsia="en-US"/>
        </w:rPr>
        <w:t xml:space="preserve"> nr </w:t>
      </w:r>
      <w:r w:rsidR="0063334B" w:rsidRPr="00A209C9">
        <w:rPr>
          <w:rFonts w:eastAsiaTheme="majorEastAsia"/>
          <w:lang w:eastAsia="en-US"/>
        </w:rPr>
        <w:t>3</w:t>
      </w:r>
      <w:r w:rsidR="000778FB" w:rsidRPr="00A209C9">
        <w:rPr>
          <w:rFonts w:eastAsiaTheme="majorEastAsia"/>
          <w:lang w:eastAsia="en-US"/>
        </w:rPr>
        <w:t xml:space="preserve"> do S</w:t>
      </w:r>
      <w:r w:rsidRPr="00A209C9">
        <w:rPr>
          <w:rFonts w:eastAsiaTheme="majorEastAsia"/>
          <w:lang w:eastAsia="en-US"/>
        </w:rPr>
        <w:t>WZ</w:t>
      </w:r>
      <w:r w:rsidR="005E574E" w:rsidRPr="00A209C9">
        <w:rPr>
          <w:rFonts w:eastAsiaTheme="majorEastAsia"/>
          <w:lang w:eastAsia="en-US"/>
        </w:rPr>
        <w:t xml:space="preserve"> </w:t>
      </w:r>
      <w:r w:rsidR="005E574E" w:rsidRPr="00A209C9">
        <w:rPr>
          <w:rFonts w:eastAsiaTheme="majorEastAsia"/>
          <w:lang w:eastAsia="en-US"/>
        </w:rPr>
        <w:sym w:font="Wingdings" w:char="F0E0"/>
      </w:r>
      <w:r w:rsidR="00B2342A" w:rsidRPr="00A209C9">
        <w:rPr>
          <w:rFonts w:eastAsiaTheme="majorEastAsia"/>
          <w:lang w:eastAsia="en-US"/>
        </w:rPr>
        <w:t xml:space="preserve"> Informacja o w</w:t>
      </w:r>
      <w:r w:rsidR="005E574E" w:rsidRPr="00A209C9">
        <w:rPr>
          <w:rFonts w:eastAsiaTheme="majorEastAsia"/>
          <w:lang w:eastAsia="en-US"/>
        </w:rPr>
        <w:t>ykonawcy</w:t>
      </w:r>
      <w:r w:rsidRPr="00A209C9">
        <w:rPr>
          <w:rFonts w:eastAsiaTheme="majorEastAsia"/>
          <w:lang w:eastAsia="en-US"/>
        </w:rPr>
        <w:t xml:space="preserve">. </w:t>
      </w:r>
      <w:r w:rsidR="00884A69" w:rsidRPr="00A209C9">
        <w:rPr>
          <w:rFonts w:eastAsiaTheme="majorEastAsia"/>
          <w:lang w:eastAsia="en-US"/>
        </w:rPr>
        <w:t>Brak złożenia ww. informacji będzie postrzegany jako brak pow</w:t>
      </w:r>
      <w:r w:rsidR="00B2342A" w:rsidRPr="00A209C9">
        <w:rPr>
          <w:rFonts w:eastAsiaTheme="majorEastAsia"/>
          <w:lang w:eastAsia="en-US"/>
        </w:rPr>
        <w:t>stania obowiązku podatkowego u z</w:t>
      </w:r>
      <w:r w:rsidR="00884A69" w:rsidRPr="00A209C9">
        <w:rPr>
          <w:rFonts w:eastAsiaTheme="majorEastAsia"/>
          <w:lang w:eastAsia="en-US"/>
        </w:rPr>
        <w:t>amawiającego.</w:t>
      </w:r>
      <w:bookmarkStart w:id="5" w:name="bookmark28"/>
    </w:p>
    <w:p w14:paraId="0E8A41FE" w14:textId="77777777" w:rsidR="00B2342A" w:rsidRPr="00A209C9" w:rsidRDefault="00B2342A" w:rsidP="00A209C9">
      <w:pPr>
        <w:spacing w:after="200" w:line="252" w:lineRule="auto"/>
        <w:ind w:left="284"/>
        <w:contextualSpacing/>
        <w:jc w:val="both"/>
        <w:rPr>
          <w:rFonts w:eastAsiaTheme="majorEastAsia"/>
          <w:lang w:eastAsia="en-US"/>
        </w:rPr>
      </w:pPr>
    </w:p>
    <w:bookmarkEnd w:id="5"/>
    <w:p w14:paraId="7C47370C" w14:textId="1EF232C7" w:rsidR="00EC45FB" w:rsidRPr="00A209C9" w:rsidRDefault="00EB7EB9" w:rsidP="00A209C9">
      <w:pPr>
        <w:numPr>
          <w:ilvl w:val="0"/>
          <w:numId w:val="42"/>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5D59C839" w14:textId="77777777" w:rsidR="001F5F40" w:rsidRPr="00A209C9" w:rsidRDefault="001F5F40" w:rsidP="001F5F40">
      <w:pPr>
        <w:numPr>
          <w:ilvl w:val="0"/>
          <w:numId w:val="41"/>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https://platformazakupowa.pl/pn/swierzno</w:t>
      </w:r>
    </w:p>
    <w:p w14:paraId="58630880" w14:textId="77777777" w:rsidR="001F5F40" w:rsidRPr="00A209C9" w:rsidRDefault="001F5F40" w:rsidP="001F5F40">
      <w:pPr>
        <w:numPr>
          <w:ilvl w:val="0"/>
          <w:numId w:val="41"/>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6A49EF83" w14:textId="77777777" w:rsidR="001F5F40" w:rsidRPr="00A209C9" w:rsidRDefault="001F5F40" w:rsidP="001F5F40">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31766CB3" w14:textId="77777777" w:rsidR="001F5F40" w:rsidRPr="00A209C9" w:rsidRDefault="001F5F40" w:rsidP="001F5F40">
      <w:pPr>
        <w:numPr>
          <w:ilvl w:val="0"/>
          <w:numId w:val="41"/>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2734EF63" w14:textId="77777777" w:rsidR="001F5F40" w:rsidRPr="00A209C9" w:rsidRDefault="001F5F40" w:rsidP="001F5F40">
      <w:pPr>
        <w:numPr>
          <w:ilvl w:val="0"/>
          <w:numId w:val="41"/>
        </w:numPr>
        <w:pBdr>
          <w:top w:val="nil"/>
          <w:left w:val="nil"/>
          <w:bottom w:val="nil"/>
          <w:right w:val="nil"/>
          <w:between w:val="nil"/>
        </w:pBdr>
        <w:jc w:val="both"/>
      </w:pPr>
      <w:r w:rsidRPr="00A209C9">
        <w:t xml:space="preserve">Wykonawca jako podmiot profesjonalny ma obowiązek sprawdzania komunikatów i wiadomości bezpośrednio na platformazakupowa.pl przesłanych przez zamawiającego, </w:t>
      </w:r>
      <w:r w:rsidRPr="00A209C9">
        <w:lastRenderedPageBreak/>
        <w:t>gdyż system powiadomień może ulec awarii lub powiadomienie może trafić do folderu SPAM.</w:t>
      </w:r>
    </w:p>
    <w:p w14:paraId="34D07312" w14:textId="77777777" w:rsidR="001F5F40" w:rsidRPr="00A209C9" w:rsidRDefault="001F5F40" w:rsidP="001F5F40">
      <w:pPr>
        <w:numPr>
          <w:ilvl w:val="0"/>
          <w:numId w:val="41"/>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BDB45AB" w14:textId="77777777" w:rsidR="001F5F40" w:rsidRPr="00A209C9" w:rsidRDefault="001F5F40" w:rsidP="001F5F40">
      <w:pPr>
        <w:numPr>
          <w:ilvl w:val="1"/>
          <w:numId w:val="40"/>
        </w:numPr>
        <w:jc w:val="both"/>
      </w:pPr>
      <w:r w:rsidRPr="00A209C9">
        <w:t xml:space="preserve">stały dostęp do sieci Internet o gwarantowanej przepustowości nie mniejszej niż 512 </w:t>
      </w:r>
      <w:proofErr w:type="spellStart"/>
      <w:r w:rsidRPr="00A209C9">
        <w:t>kb</w:t>
      </w:r>
      <w:proofErr w:type="spellEnd"/>
      <w:r w:rsidRPr="00A209C9">
        <w:t>/s,</w:t>
      </w:r>
    </w:p>
    <w:p w14:paraId="660C7993" w14:textId="77777777" w:rsidR="001F5F40" w:rsidRPr="00A209C9" w:rsidRDefault="001F5F40" w:rsidP="001F5F40">
      <w:pPr>
        <w:numPr>
          <w:ilvl w:val="1"/>
          <w:numId w:val="40"/>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07A0EF0C" w14:textId="77777777" w:rsidR="001F5F40" w:rsidRPr="00A209C9" w:rsidRDefault="001F5F40" w:rsidP="001F5F40">
      <w:pPr>
        <w:numPr>
          <w:ilvl w:val="1"/>
          <w:numId w:val="40"/>
        </w:numPr>
        <w:jc w:val="both"/>
      </w:pPr>
      <w:r w:rsidRPr="00A209C9">
        <w:t>zainstalowana dowolna przeglądarka internetowa</w:t>
      </w:r>
      <w:r>
        <w:t xml:space="preserve"> </w:t>
      </w:r>
    </w:p>
    <w:p w14:paraId="43FF4F63" w14:textId="77777777" w:rsidR="001F5F40" w:rsidRPr="00A209C9" w:rsidRDefault="001F5F40" w:rsidP="001F5F40">
      <w:pPr>
        <w:numPr>
          <w:ilvl w:val="1"/>
          <w:numId w:val="40"/>
        </w:numPr>
        <w:jc w:val="both"/>
      </w:pPr>
      <w:r w:rsidRPr="00A209C9">
        <w:t>włączona obsługa JavaScript,</w:t>
      </w:r>
    </w:p>
    <w:p w14:paraId="3495735D" w14:textId="77777777" w:rsidR="001F5F40" w:rsidRPr="00A209C9" w:rsidRDefault="001F5F40" w:rsidP="001F5F40">
      <w:pPr>
        <w:numPr>
          <w:ilvl w:val="1"/>
          <w:numId w:val="40"/>
        </w:numPr>
        <w:jc w:val="both"/>
      </w:pPr>
      <w:r w:rsidRPr="00A209C9">
        <w:t xml:space="preserve">zainstalowany program Adobe </w:t>
      </w:r>
      <w:proofErr w:type="spellStart"/>
      <w:r w:rsidRPr="00A209C9">
        <w:t>Acrobat</w:t>
      </w:r>
      <w:proofErr w:type="spellEnd"/>
      <w:r w:rsidRPr="00A209C9">
        <w:t xml:space="preserve"> Reader lub inny obsługujący format plików .pdf,</w:t>
      </w:r>
    </w:p>
    <w:p w14:paraId="64778DED" w14:textId="77777777" w:rsidR="001F5F40" w:rsidRPr="00A209C9" w:rsidRDefault="001F5F40" w:rsidP="001F5F40">
      <w:pPr>
        <w:numPr>
          <w:ilvl w:val="1"/>
          <w:numId w:val="40"/>
        </w:numPr>
        <w:jc w:val="both"/>
      </w:pPr>
      <w:r w:rsidRPr="00A209C9">
        <w:t>Platformazakupowa.pl działa według standardu przyjętego w komunikacji sieciowej - kodowanie UTF8,</w:t>
      </w:r>
    </w:p>
    <w:p w14:paraId="598CA074" w14:textId="77777777" w:rsidR="001F5F40" w:rsidRPr="00A209C9" w:rsidRDefault="001F5F40" w:rsidP="001F5F40">
      <w:pPr>
        <w:numPr>
          <w:ilvl w:val="1"/>
          <w:numId w:val="40"/>
        </w:numPr>
        <w:jc w:val="both"/>
      </w:pPr>
      <w:r w:rsidRPr="00A209C9">
        <w:t>Oznaczenie czasu odbioru danych przez platformę zakupową stanowi datę oraz dokładny czas (</w:t>
      </w:r>
      <w:proofErr w:type="spellStart"/>
      <w:r w:rsidRPr="00A209C9">
        <w:t>hh:mm:ss</w:t>
      </w:r>
      <w:proofErr w:type="spellEnd"/>
      <w:r w:rsidRPr="00A209C9">
        <w:t>) generowany wg. czasu lokalnego serwera synchronizowanego z zegarem Głównego Urzędu Miar.</w:t>
      </w:r>
    </w:p>
    <w:p w14:paraId="02F45670" w14:textId="77777777" w:rsidR="001F5F40" w:rsidRPr="00A209C9" w:rsidRDefault="001F5F40" w:rsidP="001F5F40">
      <w:pPr>
        <w:numPr>
          <w:ilvl w:val="0"/>
          <w:numId w:val="41"/>
        </w:numPr>
        <w:pBdr>
          <w:top w:val="nil"/>
          <w:left w:val="nil"/>
          <w:bottom w:val="nil"/>
          <w:right w:val="nil"/>
          <w:between w:val="nil"/>
        </w:pBdr>
        <w:jc w:val="both"/>
      </w:pPr>
      <w:r w:rsidRPr="00A209C9">
        <w:t>Wykonawca, przystępując do niniejszego postępowania o udzielenie zamówienia publicznego:</w:t>
      </w:r>
    </w:p>
    <w:p w14:paraId="72A4C76C" w14:textId="77777777" w:rsidR="001F5F40" w:rsidRPr="00A209C9" w:rsidRDefault="001F5F40" w:rsidP="001F5F40">
      <w:pPr>
        <w:numPr>
          <w:ilvl w:val="1"/>
          <w:numId w:val="40"/>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3683780B" w14:textId="77777777" w:rsidR="001F5F40" w:rsidRPr="00A209C9" w:rsidRDefault="001F5F40" w:rsidP="001F5F40">
      <w:pPr>
        <w:numPr>
          <w:ilvl w:val="1"/>
          <w:numId w:val="40"/>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6CA10780" w14:textId="77777777" w:rsidR="001F5F40" w:rsidRPr="00A209C9" w:rsidRDefault="001F5F40" w:rsidP="001F5F40">
      <w:pPr>
        <w:numPr>
          <w:ilvl w:val="0"/>
          <w:numId w:val="41"/>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Pr="00A209C9">
        <w:t>P.z.p</w:t>
      </w:r>
      <w:proofErr w:type="spellEnd"/>
      <w:r w:rsidRPr="00A209C9">
        <w:t>.</w:t>
      </w:r>
    </w:p>
    <w:p w14:paraId="78A99A9B" w14:textId="77777777" w:rsidR="001F5F40" w:rsidRPr="00A209C9" w:rsidRDefault="001F5F40" w:rsidP="001F5F40">
      <w:pPr>
        <w:numPr>
          <w:ilvl w:val="0"/>
          <w:numId w:val="41"/>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1D9D15BC" w14:textId="77777777" w:rsidR="001F5F40" w:rsidRPr="00A209C9" w:rsidRDefault="001F5F40" w:rsidP="001F5F40">
      <w:pPr>
        <w:pStyle w:val="Akapitzlist"/>
        <w:numPr>
          <w:ilvl w:val="0"/>
          <w:numId w:val="41"/>
        </w:numPr>
        <w:jc w:val="both"/>
      </w:pPr>
      <w:r w:rsidRPr="00A209C9">
        <w:t xml:space="preserve">Osoby wskazane do porozumiewania się z wykonawcami </w:t>
      </w:r>
    </w:p>
    <w:p w14:paraId="2E5796A7" w14:textId="77777777" w:rsidR="001F5F40" w:rsidRPr="00A209C9" w:rsidRDefault="001F5F40" w:rsidP="001F5F40">
      <w:pPr>
        <w:pStyle w:val="Tekstpodstawowy"/>
        <w:numPr>
          <w:ilvl w:val="0"/>
          <w:numId w:val="16"/>
        </w:numPr>
        <w:tabs>
          <w:tab w:val="left" w:pos="762"/>
        </w:tabs>
        <w:spacing w:before="120" w:after="0"/>
        <w:ind w:right="20"/>
        <w:jc w:val="both"/>
        <w:rPr>
          <w:b/>
        </w:rPr>
      </w:pPr>
      <w:r w:rsidRPr="00A209C9">
        <w:rPr>
          <w:b/>
        </w:rPr>
        <w:t>w zakresie dotyczącym przedmiotu zamówienia:</w:t>
      </w:r>
    </w:p>
    <w:p w14:paraId="713B57D6" w14:textId="77777777" w:rsidR="001F5F40" w:rsidRPr="00A209C9" w:rsidRDefault="001F5F40" w:rsidP="001F5F40">
      <w:pPr>
        <w:pStyle w:val="Tekstpodstawowy"/>
        <w:tabs>
          <w:tab w:val="left" w:pos="762"/>
        </w:tabs>
        <w:spacing w:before="120" w:after="0"/>
        <w:ind w:left="786" w:right="20"/>
        <w:jc w:val="both"/>
        <w:rPr>
          <w:color w:val="000000" w:themeColor="text1"/>
        </w:rPr>
      </w:pPr>
      <w:r w:rsidRPr="00A209C9">
        <w:rPr>
          <w:color w:val="000000" w:themeColor="text1"/>
        </w:rPr>
        <w:t xml:space="preserve">Czesław </w:t>
      </w:r>
      <w:proofErr w:type="spellStart"/>
      <w:r w:rsidRPr="00A209C9">
        <w:rPr>
          <w:color w:val="000000" w:themeColor="text1"/>
        </w:rPr>
        <w:t>Kędziera</w:t>
      </w:r>
      <w:proofErr w:type="spellEnd"/>
      <w:r w:rsidRPr="00A209C9">
        <w:rPr>
          <w:color w:val="000000" w:themeColor="text1"/>
        </w:rPr>
        <w:t xml:space="preserve"> </w:t>
      </w:r>
    </w:p>
    <w:p w14:paraId="0CA59E69" w14:textId="77777777" w:rsidR="001F5F40" w:rsidRPr="00A209C9" w:rsidRDefault="001F5F40" w:rsidP="001F5F40">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48BAEAC0" w14:textId="77777777" w:rsidR="001F5F40" w:rsidRPr="00A209C9" w:rsidRDefault="001F5F40" w:rsidP="001F5F40">
      <w:pPr>
        <w:pStyle w:val="Tekstpodstawowy"/>
        <w:numPr>
          <w:ilvl w:val="0"/>
          <w:numId w:val="16"/>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45CCA1F7" w14:textId="77777777" w:rsidR="001F5F40" w:rsidRPr="00A209C9" w:rsidRDefault="001F5F40" w:rsidP="001F5F40">
      <w:pPr>
        <w:pStyle w:val="Tekstpodstawowy"/>
        <w:tabs>
          <w:tab w:val="left" w:pos="762"/>
        </w:tabs>
        <w:spacing w:before="120" w:after="0"/>
        <w:ind w:left="786" w:right="20"/>
        <w:jc w:val="both"/>
        <w:rPr>
          <w:color w:val="000000" w:themeColor="text1"/>
        </w:rPr>
      </w:pPr>
      <w:r w:rsidRPr="00A209C9">
        <w:rPr>
          <w:color w:val="000000" w:themeColor="text1"/>
        </w:rPr>
        <w:t xml:space="preserve">Ewa Ksiądz </w:t>
      </w:r>
    </w:p>
    <w:p w14:paraId="566E4EE1" w14:textId="77777777" w:rsidR="001F5F40" w:rsidRDefault="001F5F40" w:rsidP="001F5F40">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3595DB3C" w14:textId="77777777" w:rsidR="00BF4E89" w:rsidRPr="00A209C9" w:rsidRDefault="00BF4E89" w:rsidP="0010695F">
      <w:pPr>
        <w:pStyle w:val="Tekstpodstawowy"/>
        <w:tabs>
          <w:tab w:val="left" w:pos="762"/>
        </w:tabs>
        <w:spacing w:before="120" w:after="0"/>
        <w:ind w:left="786" w:right="20"/>
        <w:jc w:val="both"/>
      </w:pPr>
    </w:p>
    <w:p w14:paraId="3714706E" w14:textId="713771D8" w:rsidR="000778FB" w:rsidRPr="00A209C9" w:rsidRDefault="00545239"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lastRenderedPageBreak/>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450034B5" w:rsidR="00970482" w:rsidRPr="00C54B99" w:rsidRDefault="00970482" w:rsidP="00A209C9">
      <w:pPr>
        <w:numPr>
          <w:ilvl w:val="1"/>
          <w:numId w:val="17"/>
        </w:numPr>
        <w:ind w:left="431" w:right="-108"/>
        <w:jc w:val="both"/>
      </w:pPr>
      <w:r w:rsidRPr="00A209C9">
        <w:t>Ofertę należy z</w:t>
      </w:r>
      <w:r w:rsidR="0063334B" w:rsidRPr="00A209C9">
        <w:t>łożyć w terminie do </w:t>
      </w:r>
      <w:r w:rsidR="0063334B" w:rsidRPr="0075265F">
        <w:t xml:space="preserve">dnia  </w:t>
      </w:r>
      <w:r w:rsidR="00AE7F9E">
        <w:rPr>
          <w:b/>
        </w:rPr>
        <w:t>17</w:t>
      </w:r>
      <w:r w:rsidR="00992775" w:rsidRPr="0075265F">
        <w:rPr>
          <w:b/>
        </w:rPr>
        <w:t xml:space="preserve"> </w:t>
      </w:r>
      <w:r w:rsidR="00AE7F9E">
        <w:rPr>
          <w:b/>
        </w:rPr>
        <w:t>marca</w:t>
      </w:r>
      <w:r w:rsidR="005248DB" w:rsidRPr="0075265F">
        <w:rPr>
          <w:b/>
        </w:rPr>
        <w:t xml:space="preserve"> 2023</w:t>
      </w:r>
      <w:r w:rsidR="005248DB" w:rsidRPr="0075265F">
        <w:t xml:space="preserve"> </w:t>
      </w:r>
      <w:r w:rsidR="00561893" w:rsidRPr="0075265F">
        <w:t>roku</w:t>
      </w:r>
      <w:r w:rsidRPr="0075265F">
        <w:t xml:space="preserve"> do godz.</w:t>
      </w:r>
      <w:r w:rsidR="00561893" w:rsidRPr="0075265F">
        <w:t xml:space="preserve"> </w:t>
      </w:r>
      <w:r w:rsidR="005248DB" w:rsidRPr="0075265F">
        <w:t>1</w:t>
      </w:r>
      <w:r w:rsidR="00AE7F9E">
        <w:t>3</w:t>
      </w:r>
      <w:r w:rsidR="005248DB" w:rsidRPr="0075265F">
        <w:t>:00</w:t>
      </w:r>
    </w:p>
    <w:p w14:paraId="1723A025" w14:textId="77777777" w:rsidR="00970482" w:rsidRPr="00C54B99" w:rsidRDefault="00970482" w:rsidP="00A209C9">
      <w:pPr>
        <w:pStyle w:val="Akapitzlist"/>
        <w:numPr>
          <w:ilvl w:val="1"/>
          <w:numId w:val="17"/>
        </w:numPr>
        <w:ind w:right="-108"/>
        <w:jc w:val="both"/>
      </w:pPr>
      <w:r w:rsidRPr="00C54B99">
        <w:t>Sposób składania ofert: za pośrednictwem Platformy</w:t>
      </w:r>
    </w:p>
    <w:p w14:paraId="4CC358D9" w14:textId="7308B8E5" w:rsidR="00970482" w:rsidRPr="00A209C9" w:rsidRDefault="00970482" w:rsidP="004438FF">
      <w:pPr>
        <w:pStyle w:val="Akapitzlist"/>
        <w:numPr>
          <w:ilvl w:val="1"/>
          <w:numId w:val="17"/>
        </w:numPr>
        <w:jc w:val="both"/>
      </w:pPr>
      <w:r w:rsidRPr="00C54B99">
        <w:t xml:space="preserve">Otwarcie ofert nastąpi w </w:t>
      </w:r>
      <w:r w:rsidRPr="0075265F">
        <w:t>dn</w:t>
      </w:r>
      <w:r w:rsidR="0063334B" w:rsidRPr="0075265F">
        <w:t xml:space="preserve">iu </w:t>
      </w:r>
      <w:r w:rsidR="006760D8" w:rsidRPr="0075265F">
        <w:t>roku</w:t>
      </w:r>
      <w:r w:rsidR="008507AB" w:rsidRPr="0075265F">
        <w:t xml:space="preserve"> </w:t>
      </w:r>
      <w:r w:rsidR="00AE7F9E">
        <w:t xml:space="preserve">17 marca </w:t>
      </w:r>
      <w:r w:rsidR="00272494" w:rsidRPr="0075265F">
        <w:t>2023</w:t>
      </w:r>
      <w:r w:rsidR="0063334B" w:rsidRPr="0075265F">
        <w:t xml:space="preserve"> o </w:t>
      </w:r>
      <w:r w:rsidR="008507AB" w:rsidRPr="0075265F">
        <w:t>godz.</w:t>
      </w:r>
      <w:r w:rsidR="00272494" w:rsidRPr="0075265F">
        <w:t xml:space="preserve"> </w:t>
      </w:r>
      <w:r w:rsidR="00AE7F9E">
        <w:t>13</w:t>
      </w:r>
      <w:r w:rsidR="00272494" w:rsidRPr="0075265F">
        <w:t>:05</w:t>
      </w:r>
      <w:r w:rsidRPr="0075265F">
        <w:t xml:space="preserve"> </w:t>
      </w:r>
      <w:r w:rsidRPr="00A209C9">
        <w:t>poprzez odszyfrowanie wczytanych na Platformie ofert.</w:t>
      </w:r>
    </w:p>
    <w:p w14:paraId="7D345984" w14:textId="77777777" w:rsidR="00970482" w:rsidRPr="00A209C9" w:rsidRDefault="00970482" w:rsidP="00A209C9">
      <w:pPr>
        <w:numPr>
          <w:ilvl w:val="1"/>
          <w:numId w:val="17"/>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rsidP="00A209C9">
      <w:pPr>
        <w:numPr>
          <w:ilvl w:val="1"/>
          <w:numId w:val="17"/>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Pr="00A209C9" w:rsidRDefault="00545239" w:rsidP="00A209C9">
      <w:pPr>
        <w:ind w:right="-108"/>
        <w:jc w:val="both"/>
      </w:pPr>
    </w:p>
    <w:p w14:paraId="24930077" w14:textId="77777777" w:rsidR="00DB1A25" w:rsidRPr="00A209C9" w:rsidRDefault="00DB1A25"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704B9310" w:rsidR="00970482" w:rsidRPr="00C54B99" w:rsidRDefault="00970482" w:rsidP="00A209C9">
      <w:pPr>
        <w:ind w:right="-108"/>
        <w:jc w:val="both"/>
        <w:rPr>
          <w:b/>
          <w:bCs/>
        </w:rPr>
      </w:pPr>
      <w:r w:rsidRPr="00A209C9">
        <w:t xml:space="preserve">Wykonawca pozostaje </w:t>
      </w:r>
      <w:r w:rsidRPr="00C54B99">
        <w:t xml:space="preserve">związany ofertą </w:t>
      </w:r>
      <w:r w:rsidR="0063334B" w:rsidRPr="0075265F">
        <w:rPr>
          <w:b/>
          <w:bCs/>
        </w:rPr>
        <w:t xml:space="preserve">do dnia </w:t>
      </w:r>
      <w:r w:rsidR="00AE7F9E">
        <w:rPr>
          <w:b/>
          <w:bCs/>
        </w:rPr>
        <w:t xml:space="preserve">16 kwietnia </w:t>
      </w:r>
      <w:r w:rsidR="00272494" w:rsidRPr="0075265F">
        <w:rPr>
          <w:b/>
          <w:bCs/>
        </w:rPr>
        <w:t xml:space="preserve">2023 </w:t>
      </w:r>
      <w:r w:rsidR="006760D8" w:rsidRPr="0075265F">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0B04D04F" w14:textId="703B65C1" w:rsidR="00970482" w:rsidRPr="00A209C9" w:rsidRDefault="00970482" w:rsidP="00A209C9">
      <w:pPr>
        <w:spacing w:before="240"/>
        <w:ind w:right="-108"/>
        <w:jc w:val="both"/>
      </w:pPr>
      <w:r w:rsidRPr="00A209C9">
        <w:rPr>
          <w:color w:val="000000" w:themeColor="text1"/>
        </w:rPr>
        <w:br/>
      </w:r>
      <w:r w:rsidRPr="00A209C9">
        <w:t>Przy wyborze najkorzystniejszej oferty zamawiający będzie kierował się następującymi kryteriami i odpowiadającymi im znaczeniami oraz w następujący sposób będzie oceniał spełnienie kryteriów:</w:t>
      </w:r>
    </w:p>
    <w:p w14:paraId="7C6338FB" w14:textId="37D07524" w:rsidR="00970482" w:rsidRPr="00A209C9" w:rsidRDefault="00970482" w:rsidP="00A209C9">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B74143" w:rsidRPr="00A209C9" w14:paraId="1E7CB284" w14:textId="77777777" w:rsidTr="006C5150">
        <w:trPr>
          <w:trHeight w:val="505"/>
          <w:jc w:val="center"/>
        </w:trPr>
        <w:tc>
          <w:tcPr>
            <w:tcW w:w="703" w:type="dxa"/>
          </w:tcPr>
          <w:p w14:paraId="18171C87" w14:textId="77777777" w:rsidR="00B74143" w:rsidRPr="00A209C9" w:rsidRDefault="00B74143" w:rsidP="00A209C9">
            <w:pPr>
              <w:pStyle w:val="TableParagraph"/>
              <w:spacing w:before="10"/>
              <w:jc w:val="both"/>
              <w:rPr>
                <w:rFonts w:ascii="Times New Roman" w:hAnsi="Times New Roman" w:cs="Times New Roman"/>
                <w:sz w:val="24"/>
                <w:szCs w:val="24"/>
                <w:lang w:val="pl-PL"/>
              </w:rPr>
            </w:pPr>
          </w:p>
          <w:p w14:paraId="49AE14C0" w14:textId="77777777" w:rsidR="00B74143" w:rsidRPr="00A209C9" w:rsidRDefault="00B74143" w:rsidP="00A209C9">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365EDBF2" w14:textId="77777777" w:rsidR="00B74143" w:rsidRPr="00A209C9" w:rsidRDefault="00B74143" w:rsidP="00A209C9">
            <w:pPr>
              <w:pStyle w:val="TableParagraph"/>
              <w:spacing w:before="10"/>
              <w:jc w:val="both"/>
              <w:rPr>
                <w:rFonts w:ascii="Times New Roman" w:hAnsi="Times New Roman" w:cs="Times New Roman"/>
                <w:sz w:val="24"/>
                <w:szCs w:val="24"/>
                <w:lang w:val="pl-PL"/>
              </w:rPr>
            </w:pPr>
          </w:p>
          <w:p w14:paraId="7028B6B7" w14:textId="77777777" w:rsidR="00B74143" w:rsidRPr="00A209C9" w:rsidRDefault="00B74143" w:rsidP="00A209C9">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4F68895"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60E2B0F1"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73AAEE35" w14:textId="77777777" w:rsidR="00B74143" w:rsidRPr="00A209C9" w:rsidRDefault="00B74143" w:rsidP="00A209C9">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7F814D3A" w14:textId="77777777" w:rsidR="00B74143" w:rsidRPr="00A209C9" w:rsidRDefault="00B74143" w:rsidP="00A209C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B74143" w:rsidRPr="00A209C9" w14:paraId="47F696E3" w14:textId="77777777" w:rsidTr="006C5150">
        <w:trPr>
          <w:trHeight w:val="505"/>
          <w:jc w:val="center"/>
        </w:trPr>
        <w:tc>
          <w:tcPr>
            <w:tcW w:w="703" w:type="dxa"/>
            <w:vAlign w:val="center"/>
          </w:tcPr>
          <w:p w14:paraId="30D942F4"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19EA4BAE"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4C661F29"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04C656A4" w14:textId="77777777" w:rsidR="00B74143" w:rsidRPr="00A209C9" w:rsidRDefault="00B74143" w:rsidP="00A209C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B74143" w:rsidRPr="00A209C9" w14:paraId="52E19EB3" w14:textId="77777777" w:rsidTr="006C5150">
        <w:trPr>
          <w:trHeight w:val="505"/>
          <w:jc w:val="center"/>
        </w:trPr>
        <w:tc>
          <w:tcPr>
            <w:tcW w:w="703" w:type="dxa"/>
            <w:vAlign w:val="center"/>
          </w:tcPr>
          <w:p w14:paraId="5A075CFA"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6786CCD7"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396D5522"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3267CAF3" w14:textId="77777777" w:rsidR="00B74143" w:rsidRPr="00A209C9" w:rsidRDefault="00B74143" w:rsidP="00A209C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34920B60" w14:textId="77777777" w:rsidR="00B74143" w:rsidRPr="00A209C9" w:rsidRDefault="00B74143" w:rsidP="00A209C9">
      <w:pPr>
        <w:pStyle w:val="Tekstpodstawowy"/>
        <w:spacing w:before="2"/>
        <w:jc w:val="both"/>
      </w:pPr>
    </w:p>
    <w:p w14:paraId="4A93E61D" w14:textId="1C9BABCE" w:rsidR="00B74143" w:rsidRPr="00A209C9" w:rsidRDefault="00B74143" w:rsidP="00A209C9">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26EFB5A9" w14:textId="77777777" w:rsidR="00B74143" w:rsidRPr="00A209C9" w:rsidRDefault="00B74143" w:rsidP="00A209C9">
      <w:pPr>
        <w:pStyle w:val="Tekstpodstawowy"/>
        <w:spacing w:before="1"/>
        <w:jc w:val="both"/>
        <w:rPr>
          <w:b/>
        </w:rPr>
      </w:pPr>
    </w:p>
    <w:p w14:paraId="376451E3" w14:textId="1B9A80D1" w:rsidR="00B74143" w:rsidRPr="00A209C9" w:rsidRDefault="00B74143" w:rsidP="00A209C9">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1EA6307B" w14:textId="407CB555" w:rsidR="00B74143" w:rsidRPr="00A209C9" w:rsidRDefault="00B74143" w:rsidP="00A209C9">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cena oferty (C) – waga kryterium 60%</w:t>
      </w:r>
      <w:r w:rsidRPr="00A209C9">
        <w:rPr>
          <w:rFonts w:ascii="Times New Roman" w:hAnsi="Times New Roman" w:cs="Times New Roman"/>
          <w:color w:val="auto"/>
          <w:sz w:val="24"/>
          <w:szCs w:val="24"/>
        </w:rPr>
        <w:t>:</w:t>
      </w:r>
    </w:p>
    <w:p w14:paraId="689EAF4E" w14:textId="77777777" w:rsidR="00B74143" w:rsidRPr="00A209C9" w:rsidRDefault="00B74143" w:rsidP="00A209C9">
      <w:pPr>
        <w:pStyle w:val="Tekstpodstawowy"/>
        <w:spacing w:before="10"/>
        <w:jc w:val="both"/>
        <w:rPr>
          <w:b/>
        </w:rPr>
      </w:pPr>
    </w:p>
    <w:p w14:paraId="2AB82E43" w14:textId="24EF7F38" w:rsidR="00B74143" w:rsidRPr="00A209C9" w:rsidRDefault="00B74143" w:rsidP="00A209C9">
      <w:pPr>
        <w:spacing w:before="94"/>
        <w:ind w:left="356"/>
        <w:jc w:val="both"/>
        <w:rPr>
          <w:b/>
        </w:rPr>
      </w:pPr>
      <w:r w:rsidRPr="00A209C9">
        <w:t xml:space="preserve">W kryterium cena oferty (C) </w:t>
      </w:r>
      <w:r w:rsidRPr="00A209C9">
        <w:rPr>
          <w:b/>
        </w:rPr>
        <w:t>największą liczbę punktów uzyska oferta z najniższą ceną (brutto).</w:t>
      </w:r>
    </w:p>
    <w:p w14:paraId="00B2537C" w14:textId="77777777" w:rsidR="00A209C9" w:rsidRDefault="00B74143" w:rsidP="00A209C9">
      <w:pPr>
        <w:pStyle w:val="Tekstpodstawowy"/>
        <w:spacing w:before="31" w:line="538" w:lineRule="exact"/>
        <w:ind w:left="3969" w:hanging="3733"/>
        <w:jc w:val="both"/>
      </w:pPr>
      <w:r w:rsidRPr="00A209C9">
        <w:t>Ocena ofert w tym kryterium zostanie przeprowadzona w oparciu o poniższy wzór:</w:t>
      </w:r>
    </w:p>
    <w:p w14:paraId="5EF4E3D5" w14:textId="73D53E03" w:rsidR="00A209C9" w:rsidRDefault="00A209C9" w:rsidP="00A209C9">
      <w:pPr>
        <w:pStyle w:val="Tekstpodstawowy"/>
        <w:spacing w:before="31" w:line="538" w:lineRule="exact"/>
        <w:ind w:left="3969" w:hanging="567"/>
        <w:jc w:val="both"/>
      </w:pPr>
      <w:proofErr w:type="spellStart"/>
      <w:r>
        <w:lastRenderedPageBreak/>
        <w:t>C</w:t>
      </w:r>
      <w:r w:rsidRPr="00A209C9">
        <w:rPr>
          <w:vertAlign w:val="subscript"/>
        </w:rPr>
        <w:t>min</w:t>
      </w:r>
      <w:proofErr w:type="spellEnd"/>
    </w:p>
    <w:p w14:paraId="6D984357" w14:textId="3C4CC446" w:rsidR="00A209C9" w:rsidRDefault="00A209C9" w:rsidP="00A209C9">
      <w:pPr>
        <w:pStyle w:val="Tekstpodstawowy"/>
        <w:spacing w:before="31" w:line="538" w:lineRule="exact"/>
        <w:ind w:left="3969" w:hanging="3733"/>
        <w:jc w:val="both"/>
      </w:pPr>
      <w:r>
        <w:t>Wartość punktowa = ---------------------------------------- x Max (C)</w:t>
      </w:r>
      <w:r w:rsidR="00B74143" w:rsidRPr="00A209C9">
        <w:t xml:space="preserve"> </w:t>
      </w:r>
    </w:p>
    <w:p w14:paraId="25D4C6A8" w14:textId="6ED5E38F" w:rsidR="00A209C9" w:rsidRDefault="00A209C9" w:rsidP="00A209C9">
      <w:pPr>
        <w:pStyle w:val="Tekstpodstawowy"/>
        <w:spacing w:before="31" w:line="538" w:lineRule="exact"/>
        <w:ind w:left="3969" w:hanging="567"/>
        <w:jc w:val="both"/>
      </w:pPr>
      <w:proofErr w:type="spellStart"/>
      <w:r>
        <w:t>C</w:t>
      </w:r>
      <w:r w:rsidRPr="00A209C9">
        <w:rPr>
          <w:vertAlign w:val="subscript"/>
        </w:rPr>
        <w:t>bad</w:t>
      </w:r>
      <w:proofErr w:type="spellEnd"/>
    </w:p>
    <w:p w14:paraId="6FC3EB6F" w14:textId="77777777" w:rsidR="00B74143" w:rsidRPr="00A209C9" w:rsidRDefault="00B74143" w:rsidP="00A209C9">
      <w:pPr>
        <w:pStyle w:val="Tekstpodstawowy"/>
        <w:spacing w:line="247" w:lineRule="exact"/>
        <w:ind w:left="356"/>
        <w:jc w:val="both"/>
      </w:pPr>
      <w:r w:rsidRPr="00A209C9">
        <w:t>gdzie:</w:t>
      </w:r>
    </w:p>
    <w:p w14:paraId="4A2C0439" w14:textId="77777777" w:rsidR="00B74143" w:rsidRPr="00A209C9" w:rsidRDefault="00B74143" w:rsidP="00A209C9">
      <w:pPr>
        <w:pStyle w:val="Tekstpodstawowy"/>
        <w:spacing w:before="1"/>
        <w:ind w:left="356" w:right="4172"/>
        <w:jc w:val="both"/>
      </w:pPr>
      <w:proofErr w:type="spellStart"/>
      <w:r w:rsidRPr="00A209C9">
        <w:t>C</w:t>
      </w:r>
      <w:r w:rsidRPr="00A209C9">
        <w:rPr>
          <w:vertAlign w:val="subscript"/>
        </w:rPr>
        <w:t>min</w:t>
      </w:r>
      <w:proofErr w:type="spellEnd"/>
      <w:r w:rsidRPr="00A209C9">
        <w:t xml:space="preserve"> - cena brutto najniższa spośród wszystkich ofert </w:t>
      </w:r>
      <w:proofErr w:type="spellStart"/>
      <w:r w:rsidRPr="00A209C9">
        <w:t>C</w:t>
      </w:r>
      <w:r w:rsidRPr="00A209C9">
        <w:rPr>
          <w:vertAlign w:val="subscript"/>
        </w:rPr>
        <w:t>bad</w:t>
      </w:r>
      <w:proofErr w:type="spellEnd"/>
      <w:r w:rsidRPr="00A209C9">
        <w:t xml:space="preserve"> - cena brutto podana w ofercie badanej</w:t>
      </w:r>
    </w:p>
    <w:p w14:paraId="15AAE523" w14:textId="769D0927" w:rsidR="00B74143" w:rsidRPr="00A209C9" w:rsidRDefault="00B74143" w:rsidP="00A209C9">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58252ECE" w14:textId="77777777" w:rsidR="00B74143" w:rsidRPr="00A209C9" w:rsidRDefault="00B74143" w:rsidP="00A209C9">
      <w:pPr>
        <w:pStyle w:val="Tekstpodstawowy"/>
        <w:spacing w:before="8"/>
        <w:jc w:val="both"/>
      </w:pPr>
    </w:p>
    <w:p w14:paraId="25816C6E" w14:textId="697FE3C3" w:rsidR="00B74143" w:rsidRPr="00A209C9" w:rsidRDefault="00B74143" w:rsidP="00A209C9">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71297866" w14:textId="77777777" w:rsidR="00B74143" w:rsidRPr="00A209C9" w:rsidRDefault="00B74143" w:rsidP="00A209C9">
      <w:pPr>
        <w:pStyle w:val="Tekstpodstawowy"/>
        <w:jc w:val="both"/>
        <w:rPr>
          <w:b/>
        </w:rPr>
      </w:pPr>
    </w:p>
    <w:p w14:paraId="5EFCC2FC" w14:textId="77777777" w:rsidR="00B74143" w:rsidRPr="00A209C9" w:rsidRDefault="00B74143" w:rsidP="00A209C9">
      <w:pPr>
        <w:pStyle w:val="Tekstpodstawowy"/>
        <w:spacing w:before="93"/>
        <w:ind w:left="356" w:right="905"/>
        <w:jc w:val="both"/>
      </w:pPr>
      <w:r w:rsidRPr="00A209C9">
        <w:t>W kryterium wydłużenie okresu gwarancji i rękojmi zostanie zastosowana następująca punktacja:</w:t>
      </w:r>
    </w:p>
    <w:p w14:paraId="21D126F9" w14:textId="77777777" w:rsidR="00B74143" w:rsidRPr="00A209C9" w:rsidRDefault="00B74143" w:rsidP="00A209C9">
      <w:pPr>
        <w:pStyle w:val="Tekstpodstawowy"/>
        <w:spacing w:before="8"/>
        <w:jc w:val="both"/>
      </w:pPr>
    </w:p>
    <w:p w14:paraId="6FD0E7BC" w14:textId="69DD6662" w:rsidR="00B74143" w:rsidRPr="00A209C9" w:rsidRDefault="00B74143" w:rsidP="00A209C9">
      <w:pPr>
        <w:pStyle w:val="Akapitzlist"/>
        <w:widowControl w:val="0"/>
        <w:numPr>
          <w:ilvl w:val="3"/>
          <w:numId w:val="44"/>
        </w:numPr>
        <w:tabs>
          <w:tab w:val="left" w:pos="1077"/>
        </w:tabs>
        <w:autoSpaceDE w:val="0"/>
        <w:autoSpaceDN w:val="0"/>
        <w:spacing w:before="1" w:line="242" w:lineRule="auto"/>
        <w:ind w:right="233"/>
        <w:jc w:val="both"/>
      </w:pPr>
      <w:r w:rsidRPr="00A209C9">
        <w:rPr>
          <w:b/>
        </w:rPr>
        <w:t xml:space="preserve">100 podpunktów </w:t>
      </w:r>
      <w:r w:rsidRPr="00A209C9">
        <w:t xml:space="preserve">otrzyma Wykonawca, który zaoferuje wydłużenie podstawowego okresu gwarancji i rękojmi (36 miesięcy), o </w:t>
      </w:r>
      <w:r w:rsidRPr="00A209C9">
        <w:rPr>
          <w:u w:val="single"/>
        </w:rPr>
        <w:t>24 miesiące ,</w:t>
      </w:r>
    </w:p>
    <w:p w14:paraId="3C5709DD" w14:textId="77777777" w:rsidR="00B74143" w:rsidRPr="00A209C9" w:rsidRDefault="00B74143" w:rsidP="00A209C9">
      <w:pPr>
        <w:pStyle w:val="Tekstpodstawowy"/>
        <w:spacing w:before="5"/>
        <w:jc w:val="both"/>
      </w:pPr>
    </w:p>
    <w:p w14:paraId="722232C8" w14:textId="77777777" w:rsidR="00B74143" w:rsidRPr="00A209C9" w:rsidRDefault="00B74143" w:rsidP="00A209C9">
      <w:pPr>
        <w:pStyle w:val="Akapitzlist"/>
        <w:widowControl w:val="0"/>
        <w:numPr>
          <w:ilvl w:val="3"/>
          <w:numId w:val="44"/>
        </w:numPr>
        <w:tabs>
          <w:tab w:val="left" w:pos="1077"/>
        </w:tabs>
        <w:autoSpaceDE w:val="0"/>
        <w:autoSpaceDN w:val="0"/>
        <w:spacing w:before="1"/>
        <w:ind w:right="238"/>
        <w:jc w:val="both"/>
      </w:pPr>
      <w:r w:rsidRPr="00A209C9">
        <w:rPr>
          <w:b/>
        </w:rPr>
        <w:t xml:space="preserve">50 podpunktów </w:t>
      </w:r>
      <w:r w:rsidRPr="00A209C9">
        <w:t xml:space="preserve">otrzyma Wykonawca, który zaoferuje wydłużenie podstawowego okresu gwarancji i rękojmi (36 miesięcy), </w:t>
      </w:r>
      <w:r w:rsidRPr="00A209C9">
        <w:rPr>
          <w:u w:val="single"/>
        </w:rPr>
        <w:t>o 12 miesięcy i mniej niż 24</w:t>
      </w:r>
      <w:r w:rsidRPr="00A209C9">
        <w:rPr>
          <w:spacing w:val="-27"/>
          <w:u w:val="single"/>
        </w:rPr>
        <w:t xml:space="preserve"> </w:t>
      </w:r>
      <w:r w:rsidRPr="00A209C9">
        <w:rPr>
          <w:u w:val="single"/>
        </w:rPr>
        <w:t>miesiące,</w:t>
      </w:r>
    </w:p>
    <w:p w14:paraId="25031825" w14:textId="77777777" w:rsidR="00B74143" w:rsidRPr="00A209C9" w:rsidRDefault="00B74143" w:rsidP="00A209C9">
      <w:pPr>
        <w:pStyle w:val="Tekstpodstawowy"/>
        <w:spacing w:before="8"/>
        <w:jc w:val="both"/>
      </w:pPr>
    </w:p>
    <w:p w14:paraId="02C21617" w14:textId="77777777" w:rsidR="00B74143" w:rsidRPr="00A209C9" w:rsidRDefault="00B74143" w:rsidP="00A209C9">
      <w:pPr>
        <w:pStyle w:val="Akapitzlist"/>
        <w:widowControl w:val="0"/>
        <w:numPr>
          <w:ilvl w:val="3"/>
          <w:numId w:val="44"/>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36  </w:t>
      </w:r>
      <w:r w:rsidRPr="00A209C9">
        <w:rPr>
          <w:spacing w:val="-4"/>
        </w:rPr>
        <w:t xml:space="preserve">miesięcy, </w:t>
      </w:r>
      <w:r w:rsidRPr="00A209C9">
        <w:t>a także Wykonawca,  który  zaoferuje  wydłużenie  podstawowego  okresu  gwarancji i rękojmi o mniej niż 12</w:t>
      </w:r>
      <w:r w:rsidRPr="00A209C9">
        <w:rPr>
          <w:spacing w:val="-4"/>
        </w:rPr>
        <w:t xml:space="preserve"> miesięcy.</w:t>
      </w:r>
    </w:p>
    <w:p w14:paraId="6AD6313E" w14:textId="77777777" w:rsidR="00B74143" w:rsidRPr="00A209C9" w:rsidRDefault="00B74143" w:rsidP="00A209C9">
      <w:pPr>
        <w:pStyle w:val="Tekstpodstawowy"/>
        <w:spacing w:after="0"/>
        <w:jc w:val="both"/>
      </w:pPr>
    </w:p>
    <w:p w14:paraId="362BFCE8" w14:textId="271ACC25" w:rsidR="00B74143" w:rsidRDefault="00B74143" w:rsidP="00A209C9">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49C8FA6B" w14:textId="77777777" w:rsidR="00A209C9" w:rsidRPr="00A209C9" w:rsidRDefault="00A209C9" w:rsidP="00A209C9">
      <w:pPr>
        <w:pStyle w:val="Tekstpodstawowy"/>
        <w:spacing w:after="0"/>
        <w:ind w:left="356"/>
        <w:jc w:val="both"/>
      </w:pPr>
    </w:p>
    <w:p w14:paraId="5092118B" w14:textId="77777777" w:rsidR="00B74143" w:rsidRPr="00A209C9" w:rsidRDefault="00B74143" w:rsidP="00A209C9">
      <w:pPr>
        <w:spacing w:before="61" w:line="275" w:lineRule="exact"/>
        <w:ind w:left="4253" w:right="1473"/>
        <w:jc w:val="both"/>
      </w:pPr>
      <w:r w:rsidRPr="00A209C9">
        <w:rPr>
          <w:position w:val="4"/>
        </w:rPr>
        <w:t>G</w:t>
      </w:r>
      <w:proofErr w:type="spellStart"/>
      <w:r w:rsidRPr="00A209C9">
        <w:t>ppkt</w:t>
      </w:r>
      <w:proofErr w:type="spellEnd"/>
    </w:p>
    <w:p w14:paraId="0EB7E35B" w14:textId="77777777" w:rsidR="00B74143" w:rsidRPr="00A209C9" w:rsidRDefault="00B74143" w:rsidP="00A209C9">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3F99D614" w14:textId="77777777" w:rsidR="00B74143" w:rsidRPr="00A209C9" w:rsidRDefault="00B74143" w:rsidP="00A209C9">
      <w:pPr>
        <w:spacing w:before="57" w:line="272" w:lineRule="exact"/>
        <w:ind w:left="4253" w:right="1472"/>
        <w:jc w:val="both"/>
      </w:pPr>
      <w:r w:rsidRPr="00A209C9">
        <w:rPr>
          <w:position w:val="4"/>
        </w:rPr>
        <w:t>G</w:t>
      </w:r>
      <w:r w:rsidRPr="00A209C9">
        <w:t>max</w:t>
      </w:r>
    </w:p>
    <w:p w14:paraId="0BB683B4" w14:textId="77777777" w:rsidR="00B74143" w:rsidRPr="00A209C9" w:rsidRDefault="00B74143" w:rsidP="00A209C9">
      <w:pPr>
        <w:pStyle w:val="Tekstpodstawowy"/>
        <w:spacing w:line="247" w:lineRule="exact"/>
        <w:ind w:left="356"/>
        <w:jc w:val="both"/>
      </w:pPr>
      <w:r w:rsidRPr="00A209C9">
        <w:t>gdzie:</w:t>
      </w:r>
    </w:p>
    <w:p w14:paraId="73E739F9" w14:textId="77777777" w:rsidR="00B74143" w:rsidRPr="00A209C9" w:rsidRDefault="00B74143" w:rsidP="00A209C9">
      <w:pPr>
        <w:pStyle w:val="Tekstpodstawowy"/>
        <w:spacing w:before="54"/>
        <w:ind w:left="356"/>
        <w:jc w:val="both"/>
      </w:pPr>
      <w:r w:rsidRPr="00A209C9">
        <w:t>G</w:t>
      </w:r>
      <w:proofErr w:type="spellStart"/>
      <w:r w:rsidRPr="00A209C9">
        <w:rPr>
          <w:position w:val="-3"/>
        </w:rPr>
        <w:t>ppkt</w:t>
      </w:r>
      <w:proofErr w:type="spellEnd"/>
      <w:r w:rsidRPr="00A209C9">
        <w:rPr>
          <w:position w:val="-3"/>
        </w:rPr>
        <w:t xml:space="preserve"> </w:t>
      </w:r>
      <w:r w:rsidRPr="00A209C9">
        <w:t>– podpunkty przyznane za wydłużenie okresu gwarancji i rękojmi badanej oferty</w:t>
      </w:r>
    </w:p>
    <w:p w14:paraId="08A7FE65" w14:textId="77777777" w:rsidR="00B74143" w:rsidRPr="00A209C9" w:rsidRDefault="00B74143" w:rsidP="00A209C9">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2FD722C3" w14:textId="77777777" w:rsidR="00B74143" w:rsidRPr="00A209C9" w:rsidRDefault="00B74143" w:rsidP="00A209C9">
      <w:pPr>
        <w:pStyle w:val="Tekstpodstawowy"/>
        <w:spacing w:before="3"/>
        <w:ind w:left="356" w:right="236"/>
        <w:jc w:val="both"/>
      </w:pPr>
      <w:r w:rsidRPr="00A209C9">
        <w:t>Max(G) - maksymalna ilość punktów, jakie może otrzymać oferta za kryterium wydłużenie okresu gwarancji i rękojmi (tj. 40 pkt)</w:t>
      </w:r>
    </w:p>
    <w:p w14:paraId="6B5D63E9" w14:textId="77777777" w:rsidR="00B74143" w:rsidRPr="00A209C9" w:rsidRDefault="00B74143" w:rsidP="00A209C9">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lastRenderedPageBreak/>
        <w:t>UWAGA!</w:t>
      </w:r>
    </w:p>
    <w:p w14:paraId="78CED003" w14:textId="77777777" w:rsidR="00B74143" w:rsidRPr="00A209C9" w:rsidRDefault="00B74143" w:rsidP="00A209C9">
      <w:pPr>
        <w:pStyle w:val="Tekstpodstawowy"/>
        <w:spacing w:before="2"/>
        <w:jc w:val="both"/>
        <w:rPr>
          <w:b/>
        </w:rPr>
      </w:pPr>
    </w:p>
    <w:p w14:paraId="25748339" w14:textId="45E3002B" w:rsidR="00B74143" w:rsidRPr="00A209C9" w:rsidRDefault="00B74143" w:rsidP="00A209C9">
      <w:pPr>
        <w:pStyle w:val="Akapitzlist"/>
        <w:widowControl w:val="0"/>
        <w:numPr>
          <w:ilvl w:val="0"/>
          <w:numId w:val="43"/>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rsidR="00A209C9">
        <w:t xml:space="preserve"> 1 </w:t>
      </w:r>
      <w:r w:rsidR="003B7A29" w:rsidRPr="00A209C9">
        <w:t>d</w:t>
      </w:r>
      <w:r w:rsidRPr="00A209C9">
        <w:t>o SWZ.</w:t>
      </w:r>
    </w:p>
    <w:p w14:paraId="01DAE658" w14:textId="052184AB" w:rsidR="00B74143" w:rsidRPr="00A209C9" w:rsidRDefault="00B74143" w:rsidP="00A209C9">
      <w:pPr>
        <w:pStyle w:val="Akapitzlist"/>
        <w:widowControl w:val="0"/>
        <w:numPr>
          <w:ilvl w:val="0"/>
          <w:numId w:val="43"/>
        </w:numPr>
        <w:tabs>
          <w:tab w:val="left" w:pos="645"/>
        </w:tabs>
        <w:autoSpaceDE w:val="0"/>
        <w:autoSpaceDN w:val="0"/>
        <w:ind w:right="231" w:firstLine="0"/>
        <w:jc w:val="both"/>
      </w:pPr>
      <w:r w:rsidRPr="00A209C9">
        <w:t xml:space="preserve">Brak zadeklarowania okresu gwarancji w formularzu ofertowym stanowiącym załącznik  nr </w:t>
      </w:r>
      <w:r w:rsidR="00A209C9">
        <w:t>1</w:t>
      </w:r>
      <w:r w:rsidR="006760D8" w:rsidRPr="00A209C9">
        <w:t xml:space="preserve"> </w:t>
      </w:r>
      <w:r w:rsidRPr="00A209C9">
        <w:t xml:space="preserve">do SWZ (pozostawienie pustego miejsca) będzie równoznaczne </w:t>
      </w:r>
      <w:r w:rsidRPr="00A209C9">
        <w:br/>
        <w:t xml:space="preserve">z zaoferowaniem przez Wykonawcę minimalnego okresu gwarancji na roboty budowlane tj. 36 miesięcy. W takiej sytuacji Wykonawca w przedmiotowym kryterium otrzyma </w:t>
      </w:r>
      <w:r w:rsidR="00944FD1">
        <w:br/>
      </w:r>
      <w:r w:rsidRPr="00A209C9">
        <w:t>0</w:t>
      </w:r>
      <w:r w:rsidRPr="00A209C9">
        <w:rPr>
          <w:spacing w:val="-11"/>
        </w:rPr>
        <w:t xml:space="preserve"> </w:t>
      </w:r>
      <w:r w:rsidRPr="00A209C9">
        <w:t>punktów.</w:t>
      </w:r>
    </w:p>
    <w:p w14:paraId="6BA7A716" w14:textId="63E92E02" w:rsidR="00B74143" w:rsidRPr="0075265F" w:rsidRDefault="00B74143" w:rsidP="00A209C9">
      <w:pPr>
        <w:pStyle w:val="Akapitzlist"/>
        <w:widowControl w:val="0"/>
        <w:numPr>
          <w:ilvl w:val="0"/>
          <w:numId w:val="43"/>
        </w:numPr>
        <w:tabs>
          <w:tab w:val="left" w:pos="630"/>
        </w:tabs>
        <w:autoSpaceDE w:val="0"/>
        <w:autoSpaceDN w:val="0"/>
        <w:ind w:right="-108" w:firstLine="0"/>
        <w:jc w:val="both"/>
        <w:rPr>
          <w:b/>
        </w:rPr>
      </w:pPr>
      <w:r w:rsidRPr="00A209C9">
        <w:t xml:space="preserve">W przypadku, gdy Wykonawca zaoferuje okres gwarancji krótszy niż 36 miesięcy, jego oferta zostanie odrzucona na podstawie art. 226 ust. 1 pkt 5 </w:t>
      </w:r>
      <w:proofErr w:type="spellStart"/>
      <w:r w:rsidRPr="00A209C9">
        <w:t>Pzp</w:t>
      </w:r>
      <w:proofErr w:type="spellEnd"/>
      <w:r w:rsidRPr="00A209C9">
        <w:t xml:space="preserve"> - jako oferta niezgodna </w:t>
      </w:r>
      <w:r w:rsidRPr="00A209C9">
        <w:br/>
        <w:t>z warunkami zamówienia.</w:t>
      </w:r>
    </w:p>
    <w:p w14:paraId="0396FFA3" w14:textId="288328C5" w:rsidR="00944FD1" w:rsidRPr="00A209C9" w:rsidRDefault="00944FD1" w:rsidP="00A209C9">
      <w:pPr>
        <w:pStyle w:val="Akapitzlist"/>
        <w:widowControl w:val="0"/>
        <w:numPr>
          <w:ilvl w:val="0"/>
          <w:numId w:val="43"/>
        </w:numPr>
        <w:tabs>
          <w:tab w:val="left" w:pos="630"/>
        </w:tabs>
        <w:autoSpaceDE w:val="0"/>
        <w:autoSpaceDN w:val="0"/>
        <w:ind w:right="-108" w:firstLine="0"/>
        <w:jc w:val="both"/>
        <w:rPr>
          <w:b/>
        </w:rPr>
      </w:pPr>
      <w:r>
        <w:rPr>
          <w:b/>
        </w:rPr>
        <w:t>Maksymalny okres wydłużenia gwarancji, który zostanie wzięty pod uwagę przy ocenie ofert wynosi wydłużenie okresu podstawowego o 24 miesiące.</w:t>
      </w:r>
    </w:p>
    <w:p w14:paraId="301CEEA5" w14:textId="266BA77B" w:rsidR="00F03965" w:rsidRPr="00A209C9" w:rsidRDefault="00F03965" w:rsidP="00A209C9">
      <w:pPr>
        <w:spacing w:before="240"/>
        <w:ind w:right="-108"/>
        <w:jc w:val="both"/>
        <w:rPr>
          <w:b/>
        </w:rPr>
      </w:pPr>
    </w:p>
    <w:p w14:paraId="7A1AB5CD" w14:textId="131E21A3" w:rsidR="009615B1" w:rsidRPr="00A209C9" w:rsidRDefault="006F1EA5"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60DCF606" w14:textId="1BE0B405" w:rsidR="00970482" w:rsidRPr="00746FBC" w:rsidRDefault="00970482" w:rsidP="00A209C9">
      <w:pPr>
        <w:ind w:right="-108"/>
        <w:jc w:val="both"/>
        <w:rPr>
          <w:b/>
        </w:rPr>
      </w:pPr>
      <w:r w:rsidRPr="00A209C9">
        <w:rPr>
          <w:b/>
        </w:rPr>
        <w:t xml:space="preserve">Złożenie oferty jest </w:t>
      </w:r>
      <w:r w:rsidRPr="00746FBC">
        <w:rPr>
          <w:b/>
        </w:rPr>
        <w:t>jednoznaczne z akceptacją przez wykonawcę</w:t>
      </w:r>
      <w:r w:rsidR="00A2424F" w:rsidRPr="00746FBC">
        <w:rPr>
          <w:b/>
        </w:rPr>
        <w:t xml:space="preserve"> zakresu zamówienia oraz </w:t>
      </w:r>
      <w:r w:rsidRPr="00746FBC">
        <w:rPr>
          <w:b/>
        </w:rPr>
        <w:t xml:space="preserve"> projektowanych postanowień umowy.</w:t>
      </w:r>
    </w:p>
    <w:p w14:paraId="25C5A40F" w14:textId="058E0234" w:rsidR="006C3F4D" w:rsidRPr="00746FBC" w:rsidRDefault="006C3F4D" w:rsidP="00A209C9">
      <w:pPr>
        <w:ind w:right="-108"/>
        <w:jc w:val="both"/>
        <w:rPr>
          <w:rFonts w:eastAsia="Times"/>
          <w:i/>
        </w:rPr>
      </w:pPr>
    </w:p>
    <w:p w14:paraId="3EDF060C" w14:textId="77777777" w:rsidR="00660A68" w:rsidRPr="00A209C9" w:rsidRDefault="00660A68" w:rsidP="00A209C9">
      <w:pPr>
        <w:ind w:right="-108"/>
        <w:jc w:val="both"/>
      </w:pPr>
    </w:p>
    <w:p w14:paraId="1BD66BB8" w14:textId="7FE82B90" w:rsidR="00660A68" w:rsidRPr="00A209C9" w:rsidRDefault="00660A68"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1C303444" w14:textId="77777777" w:rsidR="00970482" w:rsidRPr="00A209C9" w:rsidRDefault="00970482" w:rsidP="00A209C9">
      <w:pPr>
        <w:numPr>
          <w:ilvl w:val="0"/>
          <w:numId w:val="20"/>
        </w:numPr>
        <w:ind w:right="-108"/>
        <w:jc w:val="both"/>
        <w:rPr>
          <w:iCs/>
          <w:color w:val="000000" w:themeColor="text1"/>
        </w:rPr>
      </w:pPr>
      <w:r w:rsidRPr="00A209C9">
        <w:rPr>
          <w:color w:val="000000" w:themeColor="text1"/>
        </w:rPr>
        <w:t xml:space="preserve">Od Wykonawcy, którego oferta zostanie wybrana jako najkorzystniejsza, wymagane będzie wniesienie, przed zawarciem umowy, zabezpieczenia należytego wykonania umowy </w:t>
      </w:r>
      <w:r w:rsidRPr="00A209C9">
        <w:rPr>
          <w:b/>
          <w:color w:val="000000" w:themeColor="text1"/>
        </w:rPr>
        <w:t>w wysokości 5 % ceny całkowitej (brutto) podanej w ofercie</w:t>
      </w:r>
      <w:r w:rsidRPr="00A209C9">
        <w:rPr>
          <w:color w:val="000000" w:themeColor="text1"/>
        </w:rPr>
        <w:t xml:space="preserve"> za wykonanie całości przedmiotu zamówienia.</w:t>
      </w:r>
      <w:r w:rsidRPr="00A209C9">
        <w:rPr>
          <w:rFonts w:eastAsiaTheme="majorEastAsia"/>
          <w:i/>
          <w:color w:val="000000" w:themeColor="text1"/>
          <w:lang w:eastAsia="en-US"/>
        </w:rPr>
        <w:t xml:space="preserve"> </w:t>
      </w:r>
      <w:r w:rsidRPr="00A209C9">
        <w:rPr>
          <w:iCs/>
          <w:color w:val="000000" w:themeColor="text1"/>
        </w:rPr>
        <w:t>Zabezpieczenie służy pokryciu roszczeń z tytułu niewykonania lub nienależytego wykonania umowy.</w:t>
      </w:r>
    </w:p>
    <w:p w14:paraId="0051E003"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Zabezpieczenie należytego wykonania umowy może być wnoszone według wyboru wykonawcy w jednej lub w kilku formach wskazanych w art. 450 ust. 1 ustawy </w:t>
      </w:r>
      <w:proofErr w:type="spellStart"/>
      <w:r w:rsidRPr="00A209C9">
        <w:rPr>
          <w:color w:val="000000" w:themeColor="text1"/>
        </w:rPr>
        <w:t>Pzp</w:t>
      </w:r>
      <w:proofErr w:type="spellEnd"/>
      <w:r w:rsidRPr="00A209C9">
        <w:rPr>
          <w:color w:val="000000" w:themeColor="text1"/>
        </w:rPr>
        <w:t xml:space="preserve"> tj.:</w:t>
      </w:r>
    </w:p>
    <w:p w14:paraId="600B7541" w14:textId="77777777" w:rsidR="00970482" w:rsidRPr="00A209C9" w:rsidRDefault="00970482" w:rsidP="00A209C9">
      <w:pPr>
        <w:ind w:right="-108" w:firstLine="360"/>
        <w:jc w:val="both"/>
        <w:rPr>
          <w:color w:val="000000" w:themeColor="text1"/>
        </w:rPr>
      </w:pPr>
      <w:r w:rsidRPr="00A209C9">
        <w:rPr>
          <w:color w:val="000000" w:themeColor="text1"/>
        </w:rPr>
        <w:t>- pieniądzu;</w:t>
      </w:r>
    </w:p>
    <w:p w14:paraId="329E3839" w14:textId="77777777" w:rsidR="00970482" w:rsidRPr="00A209C9" w:rsidRDefault="00970482" w:rsidP="00A209C9">
      <w:pPr>
        <w:ind w:right="-108" w:firstLine="360"/>
        <w:jc w:val="both"/>
        <w:rPr>
          <w:color w:val="000000" w:themeColor="text1"/>
        </w:rPr>
      </w:pPr>
      <w:r w:rsidRPr="00A209C9">
        <w:rPr>
          <w:color w:val="000000" w:themeColor="text1"/>
        </w:rPr>
        <w:t>- poręczeniach bankowych lub poręczeniach spółdzielczej kasy oszczędnościowo-kredytowej, z tym że zobowiązanie kasy jest zawsze zobowiązaniem pieniężnym;</w:t>
      </w:r>
    </w:p>
    <w:p w14:paraId="7ADFC35C" w14:textId="77777777" w:rsidR="00970482" w:rsidRPr="00A209C9" w:rsidRDefault="00970482" w:rsidP="00A209C9">
      <w:pPr>
        <w:ind w:left="360" w:right="-108"/>
        <w:jc w:val="both"/>
        <w:rPr>
          <w:color w:val="000000" w:themeColor="text1"/>
        </w:rPr>
      </w:pPr>
      <w:r w:rsidRPr="00A209C9">
        <w:rPr>
          <w:color w:val="000000" w:themeColor="text1"/>
        </w:rPr>
        <w:t>- gwarancjach bankowych;</w:t>
      </w:r>
    </w:p>
    <w:p w14:paraId="7556ACC2" w14:textId="77777777" w:rsidR="00970482" w:rsidRPr="00A209C9" w:rsidRDefault="00970482" w:rsidP="00A209C9">
      <w:pPr>
        <w:ind w:left="360" w:right="-108"/>
        <w:jc w:val="both"/>
        <w:rPr>
          <w:color w:val="000000" w:themeColor="text1"/>
        </w:rPr>
      </w:pPr>
      <w:r w:rsidRPr="00A209C9">
        <w:rPr>
          <w:color w:val="000000" w:themeColor="text1"/>
        </w:rPr>
        <w:t>- gwarancjach ubezpieczeniowych;</w:t>
      </w:r>
    </w:p>
    <w:p w14:paraId="192E96EC" w14:textId="77777777" w:rsidR="00970482" w:rsidRPr="00A209C9" w:rsidRDefault="00970482" w:rsidP="00A209C9">
      <w:pPr>
        <w:ind w:left="360" w:right="-108"/>
        <w:jc w:val="both"/>
        <w:rPr>
          <w:color w:val="000000" w:themeColor="text1"/>
        </w:rPr>
      </w:pPr>
      <w:r w:rsidRPr="00A209C9">
        <w:rPr>
          <w:color w:val="000000" w:themeColor="text1"/>
        </w:rPr>
        <w:t>- poręczeniach udzielanych przez podmioty, o których mowa w art. 6b ust. 5 pkt 2 ustawy z 9 listopada 2000 r. o utworzeniu Polskiej Agencji Rozwoju Przedsiębiorczości.</w:t>
      </w:r>
    </w:p>
    <w:p w14:paraId="2B60ACBC"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wniesienie zabezpieczenia w formach wskazanych w art. 450 ust. 2 ustawy </w:t>
      </w:r>
      <w:proofErr w:type="spellStart"/>
      <w:r w:rsidRPr="00A209C9">
        <w:rPr>
          <w:color w:val="000000" w:themeColor="text1"/>
        </w:rPr>
        <w:t>Pzp</w:t>
      </w:r>
      <w:proofErr w:type="spellEnd"/>
      <w:r w:rsidRPr="00A209C9">
        <w:rPr>
          <w:color w:val="000000" w:themeColor="text1"/>
        </w:rPr>
        <w:t>.</w:t>
      </w:r>
    </w:p>
    <w:p w14:paraId="36CF6956" w14:textId="100F3BAC" w:rsidR="00970482" w:rsidRPr="00A209C9" w:rsidRDefault="00970482" w:rsidP="00A209C9">
      <w:pPr>
        <w:numPr>
          <w:ilvl w:val="0"/>
          <w:numId w:val="20"/>
        </w:numPr>
        <w:ind w:right="-108"/>
        <w:jc w:val="both"/>
        <w:rPr>
          <w:i/>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tworzenie zabezpieczenia przez potrącenia z należności za częściowo wykonane świadczenia. </w:t>
      </w:r>
    </w:p>
    <w:p w14:paraId="4E08D531"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Do zmiany formy zabezpieczenia w trakcie realizacji umowy stosuje się art. 451 ustawy </w:t>
      </w:r>
      <w:proofErr w:type="spellStart"/>
      <w:r w:rsidRPr="00A209C9">
        <w:rPr>
          <w:color w:val="000000" w:themeColor="text1"/>
        </w:rPr>
        <w:t>Pzp</w:t>
      </w:r>
      <w:proofErr w:type="spellEnd"/>
      <w:r w:rsidRPr="00A209C9">
        <w:rPr>
          <w:color w:val="000000" w:themeColor="text1"/>
        </w:rPr>
        <w:t>.</w:t>
      </w:r>
    </w:p>
    <w:p w14:paraId="43E7A78B" w14:textId="77777777" w:rsidR="00970482" w:rsidRPr="00A209C9" w:rsidRDefault="00970482" w:rsidP="00A209C9">
      <w:pPr>
        <w:numPr>
          <w:ilvl w:val="0"/>
          <w:numId w:val="20"/>
        </w:numPr>
        <w:ind w:right="-108"/>
        <w:jc w:val="both"/>
        <w:rPr>
          <w:color w:val="000000" w:themeColor="text1"/>
        </w:rPr>
      </w:pPr>
      <w:r w:rsidRPr="00A209C9">
        <w:rPr>
          <w:color w:val="000000" w:themeColor="text1"/>
        </w:rPr>
        <w:t>Zamawiający zwróci zabezpieczenie w następujących terminach:</w:t>
      </w:r>
    </w:p>
    <w:p w14:paraId="29136B2B" w14:textId="77777777" w:rsidR="00970482" w:rsidRPr="00A209C9" w:rsidRDefault="00970482" w:rsidP="00A209C9">
      <w:pPr>
        <w:numPr>
          <w:ilvl w:val="1"/>
          <w:numId w:val="18"/>
        </w:numPr>
        <w:ind w:right="-108"/>
        <w:jc w:val="both"/>
        <w:rPr>
          <w:color w:val="000000" w:themeColor="text1"/>
        </w:rPr>
      </w:pPr>
      <w:r w:rsidRPr="00A209C9">
        <w:rPr>
          <w:color w:val="000000" w:themeColor="text1"/>
        </w:rPr>
        <w:t>70% wysokości zabezpieczenia w terminie 30 dni od dnia podpisania protokołu odbioru końcowego przedmiotu zamówienia, tj. od dnia wykonania zamówienia i uznania przez zamawiającego za należycie wykonane;</w:t>
      </w:r>
    </w:p>
    <w:p w14:paraId="69032B22" w14:textId="77777777" w:rsidR="00970482" w:rsidRPr="00A209C9" w:rsidRDefault="00970482" w:rsidP="00A209C9">
      <w:pPr>
        <w:numPr>
          <w:ilvl w:val="1"/>
          <w:numId w:val="18"/>
        </w:numPr>
        <w:ind w:right="-108"/>
        <w:jc w:val="both"/>
        <w:rPr>
          <w:color w:val="000000" w:themeColor="text1"/>
        </w:rPr>
      </w:pPr>
      <w:r w:rsidRPr="00A209C9">
        <w:rPr>
          <w:color w:val="000000" w:themeColor="text1"/>
        </w:rPr>
        <w:lastRenderedPageBreak/>
        <w:t xml:space="preserve">30% wysokości zabezpieczenia w terminie 15 dni od dnia, w którym upływa okres gwarancji/rękojmi </w:t>
      </w:r>
      <w:r w:rsidRPr="00A209C9">
        <w:rPr>
          <w:i/>
          <w:iCs/>
          <w:color w:val="000000" w:themeColor="text1"/>
        </w:rPr>
        <w:t>(decyduje dłuższy okres)</w:t>
      </w:r>
      <w:r w:rsidRPr="00A209C9">
        <w:rPr>
          <w:color w:val="000000" w:themeColor="text1"/>
        </w:rPr>
        <w:t>, liczony zgodnie z postanowieniami zawartej umowy.</w:t>
      </w:r>
    </w:p>
    <w:p w14:paraId="399AA160" w14:textId="5561C5DF" w:rsidR="00970482" w:rsidRPr="00A209C9" w:rsidRDefault="00970482" w:rsidP="00A209C9">
      <w:pPr>
        <w:numPr>
          <w:ilvl w:val="0"/>
          <w:numId w:val="20"/>
        </w:numPr>
        <w:ind w:right="-108"/>
        <w:jc w:val="both"/>
        <w:rPr>
          <w:color w:val="000000" w:themeColor="text1"/>
        </w:rPr>
      </w:pPr>
      <w:r w:rsidRPr="00A209C9">
        <w:rPr>
          <w:color w:val="000000" w:themeColor="text1"/>
        </w:rPr>
        <w:t>Zabezpieczenie wnoszone w pieniądzu powinno zostać wpłacone</w:t>
      </w:r>
      <w:r w:rsidR="00A2424F" w:rsidRPr="00A209C9">
        <w:rPr>
          <w:color w:val="000000" w:themeColor="text1"/>
        </w:rPr>
        <w:t xml:space="preserve"> przed zawarciem umowy,</w:t>
      </w:r>
      <w:r w:rsidRPr="00A209C9">
        <w:rPr>
          <w:color w:val="000000" w:themeColor="text1"/>
        </w:rPr>
        <w:t xml:space="preserve"> przelewem na rachunek bankowy zamawiającego w banku BS Wolin numer rachunku </w:t>
      </w:r>
      <w:r w:rsidRPr="00A209C9">
        <w:rPr>
          <w:b/>
          <w:color w:val="000000" w:themeColor="text1"/>
        </w:rPr>
        <w:t>04 9393 0000 0008 6075 2000 0040</w:t>
      </w:r>
      <w:r w:rsidRPr="00A209C9">
        <w:rPr>
          <w:color w:val="000000" w:themeColor="text1"/>
        </w:rPr>
        <w:t>: tytuł przelewu „ Zabezpieczenie należyte</w:t>
      </w:r>
      <w:r w:rsidR="003B7A29" w:rsidRPr="00A209C9">
        <w:rPr>
          <w:color w:val="000000" w:themeColor="text1"/>
        </w:rPr>
        <w:t>go wykonania zadania nr ZP.271.</w:t>
      </w:r>
      <w:r w:rsidR="00245884">
        <w:t>4</w:t>
      </w:r>
      <w:r w:rsidRPr="00A209C9">
        <w:rPr>
          <w:color w:val="000000" w:themeColor="text1"/>
        </w:rPr>
        <w:t>.202</w:t>
      </w:r>
      <w:r w:rsidR="00272494">
        <w:rPr>
          <w:color w:val="000000" w:themeColor="text1"/>
        </w:rPr>
        <w:t>3</w:t>
      </w:r>
      <w:r w:rsidRPr="00A209C9">
        <w:rPr>
          <w:color w:val="000000" w:themeColor="text1"/>
        </w:rPr>
        <w:t>”</w:t>
      </w:r>
    </w:p>
    <w:p w14:paraId="7C2DBA89" w14:textId="77777777" w:rsidR="00970482" w:rsidRPr="00A209C9" w:rsidRDefault="00970482" w:rsidP="00A209C9">
      <w:pPr>
        <w:numPr>
          <w:ilvl w:val="0"/>
          <w:numId w:val="20"/>
        </w:numPr>
        <w:ind w:right="-108"/>
        <w:jc w:val="both"/>
        <w:rPr>
          <w:color w:val="000000" w:themeColor="text1"/>
        </w:rPr>
      </w:pPr>
      <w:r w:rsidRPr="00A209C9">
        <w:rPr>
          <w:color w:val="000000" w:themeColor="text1"/>
        </w:rPr>
        <w:t>Zabezpieczenie wnoszone w formie innej niż w pieniądzu powinno być dostarczone w formie oryginału, przez wykonawcę do siedziby zamawiającego, najpóźniej w dniu podpisania umowy – do chwili jej podpisania.</w:t>
      </w:r>
    </w:p>
    <w:p w14:paraId="015A11BC" w14:textId="77777777" w:rsidR="00970482" w:rsidRPr="00A209C9" w:rsidRDefault="00970482" w:rsidP="00A209C9">
      <w:pPr>
        <w:numPr>
          <w:ilvl w:val="0"/>
          <w:numId w:val="20"/>
        </w:numPr>
        <w:ind w:right="-108"/>
        <w:jc w:val="both"/>
        <w:rPr>
          <w:color w:val="000000" w:themeColor="text1"/>
        </w:rPr>
      </w:pPr>
      <w:r w:rsidRPr="00A209C9">
        <w:rPr>
          <w:color w:val="000000" w:themeColor="text1"/>
        </w:rPr>
        <w:t>Treść oświadczenia zawartego w gwarancji lub w poręczeniu musi zostać zaakceptowana przez zamawiającego przed podpisaniem umowy.</w:t>
      </w:r>
    </w:p>
    <w:p w14:paraId="7767056D"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482647"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F14496"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Wypłata, o której mowa w pkt 11, następuje nie później niż w ostatnim dniu ważności dotychczasowego zabezpieczenia.  </w:t>
      </w:r>
    </w:p>
    <w:p w14:paraId="3AE123AE"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Z treści gwarancji lub poręczenia musi jednocześnie wynikać:</w:t>
      </w:r>
    </w:p>
    <w:p w14:paraId="6A22A758" w14:textId="77777777" w:rsidR="00970482" w:rsidRPr="00A209C9" w:rsidRDefault="00970482" w:rsidP="00A209C9">
      <w:pPr>
        <w:numPr>
          <w:ilvl w:val="1"/>
          <w:numId w:val="18"/>
        </w:numPr>
        <w:ind w:right="-108"/>
        <w:jc w:val="both"/>
        <w:rPr>
          <w:color w:val="000000" w:themeColor="text1"/>
        </w:rPr>
      </w:pPr>
      <w:r w:rsidRPr="00A209C9">
        <w:rPr>
          <w:color w:val="000000" w:themeColor="text1"/>
        </w:rPr>
        <w:t xml:space="preserve">nazwa zleceniodawcy (wykonawcy), beneficjenta gwarancji lub poręczenia (zamawiającego), gwaranta lub poręczyciela (podmiotu udzielającego gwarancji lub poręczenia) oraz adresy ich siedzib, </w:t>
      </w:r>
    </w:p>
    <w:p w14:paraId="4E7AD2B4" w14:textId="77777777" w:rsidR="00970482" w:rsidRPr="00A209C9" w:rsidRDefault="00970482" w:rsidP="00A209C9">
      <w:pPr>
        <w:numPr>
          <w:ilvl w:val="1"/>
          <w:numId w:val="18"/>
        </w:numPr>
        <w:ind w:right="-108"/>
        <w:jc w:val="both"/>
        <w:rPr>
          <w:color w:val="000000" w:themeColor="text1"/>
        </w:rPr>
      </w:pPr>
      <w:r w:rsidRPr="00A209C9">
        <w:rPr>
          <w:color w:val="000000" w:themeColor="text1"/>
        </w:rPr>
        <w:t>określenie wierzytelności, która ma być zabezpieczona gwarancją lub poręczeniem,</w:t>
      </w:r>
    </w:p>
    <w:p w14:paraId="58F22745" w14:textId="77777777" w:rsidR="00970482" w:rsidRPr="00A209C9" w:rsidRDefault="00970482" w:rsidP="00A209C9">
      <w:pPr>
        <w:numPr>
          <w:ilvl w:val="1"/>
          <w:numId w:val="18"/>
        </w:numPr>
        <w:ind w:right="-108"/>
        <w:jc w:val="both"/>
        <w:rPr>
          <w:color w:val="000000" w:themeColor="text1"/>
        </w:rPr>
      </w:pPr>
      <w:r w:rsidRPr="00A209C9">
        <w:rPr>
          <w:color w:val="000000" w:themeColor="text1"/>
        </w:rPr>
        <w:t>kwota gwarancji lub poręczenia,</w:t>
      </w:r>
    </w:p>
    <w:p w14:paraId="5CD960C6" w14:textId="77777777" w:rsidR="00970482" w:rsidRPr="00A209C9" w:rsidRDefault="00970482" w:rsidP="00A209C9">
      <w:pPr>
        <w:numPr>
          <w:ilvl w:val="1"/>
          <w:numId w:val="18"/>
        </w:numPr>
        <w:ind w:right="-108"/>
        <w:jc w:val="both"/>
        <w:rPr>
          <w:color w:val="000000" w:themeColor="text1"/>
        </w:rPr>
      </w:pPr>
      <w:r w:rsidRPr="00A209C9">
        <w:rPr>
          <w:color w:val="000000" w:themeColor="text1"/>
        </w:rPr>
        <w:t>termin ważności gwarancji lub poręczenia, obejmujący cały okres wykonania zamówienia, począwszy co najmniej od dnia wyznaczonego na dzień zawarcia umowy, z zastrzeżeniem pkt 10 powyżej,</w:t>
      </w:r>
    </w:p>
    <w:p w14:paraId="1A627C8D" w14:textId="77777777" w:rsidR="00970482" w:rsidRPr="00A209C9" w:rsidRDefault="00970482" w:rsidP="00A209C9">
      <w:pPr>
        <w:numPr>
          <w:ilvl w:val="1"/>
          <w:numId w:val="18"/>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F50E0EC" w14:textId="77777777" w:rsidR="00970482" w:rsidRPr="00A209C9" w:rsidRDefault="00970482" w:rsidP="00A209C9">
      <w:pPr>
        <w:numPr>
          <w:ilvl w:val="1"/>
          <w:numId w:val="18"/>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28FA0B71" w14:textId="77777777" w:rsidR="00805A04" w:rsidRPr="00A209C9" w:rsidRDefault="00805A04" w:rsidP="00A209C9">
      <w:pPr>
        <w:ind w:right="-108"/>
        <w:jc w:val="both"/>
      </w:pPr>
    </w:p>
    <w:p w14:paraId="0B45D72B" w14:textId="1E12874B" w:rsidR="009615B1" w:rsidRPr="00A209C9" w:rsidRDefault="002C37E6"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rsidP="00A209C9">
      <w:pPr>
        <w:numPr>
          <w:ilvl w:val="0"/>
          <w:numId w:val="19"/>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6" w:name="_Toc42045493"/>
    </w:p>
    <w:p w14:paraId="11C18AE9" w14:textId="77777777" w:rsidR="00DB1A25" w:rsidRPr="00A209C9" w:rsidRDefault="00DB1A25" w:rsidP="00A209C9">
      <w:pPr>
        <w:numPr>
          <w:ilvl w:val="0"/>
          <w:numId w:val="19"/>
        </w:numPr>
        <w:ind w:right="-108"/>
        <w:jc w:val="both"/>
      </w:pPr>
      <w:r w:rsidRPr="00A209C9">
        <w:t>Wykonawca przed zawarciem umowy:</w:t>
      </w:r>
    </w:p>
    <w:p w14:paraId="48FAB987" w14:textId="05BA027A" w:rsidR="00DB1A25" w:rsidRPr="00A209C9" w:rsidRDefault="00DB1A25" w:rsidP="00A209C9">
      <w:pPr>
        <w:numPr>
          <w:ilvl w:val="1"/>
          <w:numId w:val="18"/>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rsidP="00A209C9">
      <w:pPr>
        <w:numPr>
          <w:ilvl w:val="1"/>
          <w:numId w:val="18"/>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 xml:space="preserve">eżeli zostanie wybrana oferta wykonawców wspólnie ubiegających się o udzielenie zamówienia, zamawiający będzie żądał przed zawarciem umowy w sprawie zamówienia </w:t>
      </w:r>
      <w:r w:rsidR="00A23B70" w:rsidRPr="00A209C9">
        <w:lastRenderedPageBreak/>
        <w:t>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A209C9" w:rsidRDefault="00DB1A25" w:rsidP="00A209C9">
      <w:pPr>
        <w:ind w:right="-108"/>
        <w:jc w:val="both"/>
        <w:rPr>
          <w:b/>
        </w:rPr>
      </w:pPr>
    </w:p>
    <w:p w14:paraId="60FD0647" w14:textId="15A7DD1E" w:rsidR="00DB1A25"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w:t>
      </w:r>
      <w:proofErr w:type="spellStart"/>
      <w:r w:rsidR="006C3F4D" w:rsidRPr="00A209C9">
        <w:t>Pzp</w:t>
      </w:r>
      <w:proofErr w:type="spellEnd"/>
      <w:r w:rsidR="006C3F4D" w:rsidRPr="00A209C9">
        <w:t>,</w:t>
      </w:r>
      <w:r w:rsidRPr="00A209C9">
        <w:t xml:space="preserve"> będzie</w:t>
      </w:r>
      <w:r w:rsidR="007D7898" w:rsidRPr="00A209C9">
        <w:t xml:space="preserve"> skutkowało zatrzymaniem przez z</w:t>
      </w:r>
      <w:r w:rsidRPr="00A209C9">
        <w:t>amawiającego wadium wraz z odsetkami.</w:t>
      </w:r>
    </w:p>
    <w:p w14:paraId="31BF8A2D" w14:textId="77777777" w:rsidR="008507AB" w:rsidRPr="00363A88" w:rsidRDefault="008507AB" w:rsidP="008507AB">
      <w:pPr>
        <w:numPr>
          <w:ilvl w:val="0"/>
          <w:numId w:val="73"/>
        </w:numPr>
        <w:shd w:val="clear" w:color="auto" w:fill="FBD4B4" w:themeFill="accent6" w:themeFillTint="66"/>
        <w:spacing w:after="200" w:line="252" w:lineRule="auto"/>
        <w:contextualSpacing/>
        <w:jc w:val="both"/>
        <w:rPr>
          <w:b/>
          <w:lang w:eastAsia="en-US"/>
        </w:rPr>
      </w:pPr>
      <w:r w:rsidRPr="00363A88">
        <w:rPr>
          <w:b/>
          <w:lang w:eastAsia="en-US"/>
        </w:rPr>
        <w:t>Unieważnienie postępowania</w:t>
      </w:r>
    </w:p>
    <w:p w14:paraId="1C24AF06" w14:textId="77777777" w:rsidR="008507AB" w:rsidRPr="0019128D" w:rsidRDefault="008507AB" w:rsidP="008507AB">
      <w:pPr>
        <w:ind w:right="-108"/>
        <w:jc w:val="both"/>
      </w:pPr>
    </w:p>
    <w:p w14:paraId="465B4861" w14:textId="77777777" w:rsidR="008507AB" w:rsidRPr="00750216" w:rsidRDefault="008507AB" w:rsidP="008507AB">
      <w:pPr>
        <w:jc w:val="both"/>
      </w:pPr>
      <w:r w:rsidRPr="00363A88">
        <w:t xml:space="preserve">Zamawiający oświadcza, że na realizację niniejszej inwestycji ubiega się o uzyskanie dofinansowania z Programu Rządowy Fundusz Polski Ład: Program Inwestycji Strategicznych. Wobec powyższego, na podstawie art. 257 </w:t>
      </w:r>
      <w:proofErr w:type="spellStart"/>
      <w:r w:rsidRPr="00363A88">
        <w:t>P.z.p</w:t>
      </w:r>
      <w:proofErr w:type="spellEnd"/>
      <w:r w:rsidRPr="00363A88">
        <w:t xml:space="preserve">. Zamawiający informuje o możliwości </w:t>
      </w:r>
      <w:r w:rsidRPr="00750216">
        <w:t xml:space="preserve">unieważnienia przedmiotowego postępowania, jeżeli </w:t>
      </w:r>
      <w:r w:rsidRPr="00750216">
        <w:rPr>
          <w:shd w:val="clear" w:color="auto" w:fill="FFFFFF"/>
        </w:rPr>
        <w:t>środki publiczne, które zamawiający zamierzał przeznaczyć na sfinansowanie całości lub części zamówienia, nie zostaną mu przyznane.</w:t>
      </w:r>
    </w:p>
    <w:p w14:paraId="63DA7B26" w14:textId="77777777" w:rsidR="008507AB" w:rsidRPr="00A209C9" w:rsidRDefault="008507AB" w:rsidP="00A209C9">
      <w:pPr>
        <w:ind w:right="-108"/>
        <w:jc w:val="both"/>
      </w:pPr>
    </w:p>
    <w:p w14:paraId="3698DFDC" w14:textId="77777777" w:rsidR="00970482" w:rsidRPr="00076A82" w:rsidRDefault="00970482" w:rsidP="00A209C9">
      <w:pPr>
        <w:ind w:right="-108"/>
        <w:jc w:val="both"/>
        <w:rPr>
          <w:b/>
        </w:rPr>
      </w:pPr>
    </w:p>
    <w:p w14:paraId="13B15865" w14:textId="77777777" w:rsidR="00D4155E" w:rsidRPr="000C1466" w:rsidRDefault="00D4155E" w:rsidP="00A209C9">
      <w:pPr>
        <w:ind w:right="-108"/>
        <w:jc w:val="both"/>
        <w:rPr>
          <w:b/>
        </w:rPr>
      </w:pPr>
    </w:p>
    <w:p w14:paraId="495A6D14" w14:textId="15B1E6CD" w:rsidR="00C5791B" w:rsidRPr="000C1466" w:rsidRDefault="00C5791B" w:rsidP="00A209C9">
      <w:pPr>
        <w:widowControl w:val="0"/>
        <w:snapToGrid w:val="0"/>
        <w:jc w:val="both"/>
        <w:rPr>
          <w:b/>
        </w:rPr>
      </w:pPr>
      <w:r w:rsidRPr="000C1466">
        <w:rPr>
          <w:b/>
        </w:rPr>
        <w:t>Załą</w:t>
      </w:r>
      <w:r w:rsidR="006979D1" w:rsidRPr="000C1466">
        <w:rPr>
          <w:b/>
        </w:rPr>
        <w:t>czniki</w:t>
      </w:r>
      <w:r w:rsidRPr="000C1466">
        <w:rPr>
          <w:b/>
        </w:rPr>
        <w:t>:</w:t>
      </w:r>
    </w:p>
    <w:p w14:paraId="63F9520D" w14:textId="7F6EE56F" w:rsidR="00970482" w:rsidRPr="000C1466" w:rsidRDefault="00970482" w:rsidP="00A209C9">
      <w:pPr>
        <w:widowControl w:val="0"/>
        <w:snapToGrid w:val="0"/>
        <w:jc w:val="both"/>
        <w:rPr>
          <w:b/>
        </w:rPr>
      </w:pPr>
      <w:r w:rsidRPr="000C1466">
        <w:rPr>
          <w:b/>
        </w:rPr>
        <w:t xml:space="preserve">- załącznik nr 1 do SWZ </w:t>
      </w:r>
      <w:r w:rsidR="00AE0E6C" w:rsidRPr="000C1466">
        <w:rPr>
          <w:b/>
        </w:rPr>
        <w:t xml:space="preserve">– </w:t>
      </w:r>
      <w:r w:rsidR="0063334B" w:rsidRPr="000C1466">
        <w:rPr>
          <w:b/>
        </w:rPr>
        <w:t xml:space="preserve">formularz ofertowy </w:t>
      </w:r>
    </w:p>
    <w:p w14:paraId="1E13178D" w14:textId="6E551571" w:rsidR="006A21F6" w:rsidRPr="000C1466" w:rsidRDefault="006A21F6" w:rsidP="00A209C9">
      <w:pPr>
        <w:widowControl w:val="0"/>
        <w:snapToGrid w:val="0"/>
        <w:jc w:val="both"/>
        <w:rPr>
          <w:b/>
        </w:rPr>
      </w:pPr>
      <w:r w:rsidRPr="000C1466">
        <w:rPr>
          <w:b/>
        </w:rPr>
        <w:t>- załącznik nr 2 do SWZ</w:t>
      </w:r>
      <w:r w:rsidR="0002118E" w:rsidRPr="000C1466">
        <w:rPr>
          <w:b/>
        </w:rPr>
        <w:t xml:space="preserve"> </w:t>
      </w:r>
      <w:r w:rsidR="00AE0E6C" w:rsidRPr="000C1466">
        <w:rPr>
          <w:b/>
        </w:rPr>
        <w:t xml:space="preserve">– </w:t>
      </w:r>
      <w:r w:rsidR="0063334B" w:rsidRPr="000C1466">
        <w:rPr>
          <w:b/>
        </w:rPr>
        <w:t>projekt umowy</w:t>
      </w:r>
    </w:p>
    <w:p w14:paraId="056769EF" w14:textId="7E09F164" w:rsidR="006A21F6" w:rsidRPr="000C1466" w:rsidRDefault="006A21F6" w:rsidP="00A209C9">
      <w:pPr>
        <w:widowControl w:val="0"/>
        <w:snapToGrid w:val="0"/>
        <w:jc w:val="both"/>
        <w:rPr>
          <w:b/>
        </w:rPr>
      </w:pPr>
      <w:r w:rsidRPr="000C1466">
        <w:rPr>
          <w:b/>
        </w:rPr>
        <w:t xml:space="preserve">- załącznik nr 3 do SWZ – </w:t>
      </w:r>
      <w:r w:rsidR="0063334B" w:rsidRPr="000C1466">
        <w:rPr>
          <w:b/>
        </w:rPr>
        <w:t xml:space="preserve">Informacje dotyczące Wykonawcy </w:t>
      </w:r>
    </w:p>
    <w:p w14:paraId="136F873E" w14:textId="6FB3C497" w:rsidR="006A21F6" w:rsidRPr="000C1466" w:rsidRDefault="006A21F6" w:rsidP="00A209C9">
      <w:pPr>
        <w:widowControl w:val="0"/>
        <w:snapToGrid w:val="0"/>
        <w:jc w:val="both"/>
        <w:rPr>
          <w:b/>
        </w:rPr>
      </w:pPr>
      <w:r w:rsidRPr="000C1466">
        <w:rPr>
          <w:b/>
        </w:rPr>
        <w:t xml:space="preserve">- załącznik nr 4 </w:t>
      </w:r>
      <w:r w:rsidR="006979D1" w:rsidRPr="000C1466">
        <w:rPr>
          <w:b/>
        </w:rPr>
        <w:t xml:space="preserve">do SWZ </w:t>
      </w:r>
      <w:r w:rsidRPr="000C1466">
        <w:rPr>
          <w:b/>
        </w:rPr>
        <w:t xml:space="preserve">– oświadczenie warunki udziału </w:t>
      </w:r>
    </w:p>
    <w:p w14:paraId="63D3FF7C" w14:textId="6F5374C6" w:rsidR="006A21F6" w:rsidRPr="000C1466" w:rsidRDefault="006A21F6" w:rsidP="00A209C9">
      <w:pPr>
        <w:widowControl w:val="0"/>
        <w:snapToGrid w:val="0"/>
        <w:jc w:val="both"/>
        <w:rPr>
          <w:b/>
        </w:rPr>
      </w:pPr>
      <w:r w:rsidRPr="000C1466">
        <w:rPr>
          <w:b/>
        </w:rPr>
        <w:t>- załącznik nr 5</w:t>
      </w:r>
      <w:r w:rsidR="006979D1" w:rsidRPr="000C1466">
        <w:rPr>
          <w:b/>
        </w:rPr>
        <w:t xml:space="preserve"> do SWZ</w:t>
      </w:r>
      <w:r w:rsidR="007A5F81" w:rsidRPr="000C1466">
        <w:rPr>
          <w:b/>
        </w:rPr>
        <w:t xml:space="preserve"> – oświadczenie podstawy wykluczenia </w:t>
      </w:r>
    </w:p>
    <w:p w14:paraId="7B2FD8D9" w14:textId="759EEAAD" w:rsidR="00BF4E89" w:rsidRPr="000C1466" w:rsidRDefault="00876F98" w:rsidP="00A209C9">
      <w:pPr>
        <w:widowControl w:val="0"/>
        <w:snapToGrid w:val="0"/>
        <w:jc w:val="both"/>
        <w:rPr>
          <w:b/>
        </w:rPr>
      </w:pPr>
      <w:r w:rsidRPr="000C1466">
        <w:rPr>
          <w:b/>
        </w:rPr>
        <w:t>- załącznik nr 6</w:t>
      </w:r>
      <w:r w:rsidR="006979D1" w:rsidRPr="000C1466">
        <w:rPr>
          <w:b/>
        </w:rPr>
        <w:t xml:space="preserve"> do SWZ - </w:t>
      </w:r>
      <w:r w:rsidR="004438FF" w:rsidRPr="000C1466">
        <w:rPr>
          <w:b/>
        </w:rPr>
        <w:t xml:space="preserve"> wykaz robót budowlanych </w:t>
      </w:r>
    </w:p>
    <w:p w14:paraId="65791642" w14:textId="580EAD4A" w:rsidR="006979D1" w:rsidRPr="000C1466" w:rsidRDefault="00876F98" w:rsidP="00A209C9">
      <w:pPr>
        <w:widowControl w:val="0"/>
        <w:snapToGrid w:val="0"/>
        <w:jc w:val="both"/>
        <w:rPr>
          <w:b/>
        </w:rPr>
      </w:pPr>
      <w:r w:rsidRPr="000C1466">
        <w:rPr>
          <w:b/>
        </w:rPr>
        <w:t xml:space="preserve">- załącznik nr 7 </w:t>
      </w:r>
      <w:r w:rsidR="006979D1" w:rsidRPr="000C1466">
        <w:rPr>
          <w:b/>
        </w:rPr>
        <w:t xml:space="preserve">do SWZ – </w:t>
      </w:r>
      <w:r w:rsidR="00BF4E89" w:rsidRPr="000C1466">
        <w:rPr>
          <w:b/>
        </w:rPr>
        <w:t xml:space="preserve">wykaz osób </w:t>
      </w:r>
      <w:r w:rsidR="00A209C9" w:rsidRPr="000C1466">
        <w:rPr>
          <w:b/>
        </w:rPr>
        <w:t xml:space="preserve"> </w:t>
      </w:r>
    </w:p>
    <w:p w14:paraId="60952088" w14:textId="461ACD51" w:rsidR="006979D1" w:rsidRPr="000C1466" w:rsidRDefault="006979D1" w:rsidP="00A209C9">
      <w:pPr>
        <w:widowControl w:val="0"/>
        <w:snapToGrid w:val="0"/>
        <w:jc w:val="both"/>
        <w:rPr>
          <w:b/>
        </w:rPr>
      </w:pPr>
      <w:r w:rsidRPr="000C1466">
        <w:rPr>
          <w:b/>
        </w:rPr>
        <w:t xml:space="preserve">- załącznik nr </w:t>
      </w:r>
      <w:r w:rsidR="00876F98" w:rsidRPr="000C1466">
        <w:rPr>
          <w:b/>
        </w:rPr>
        <w:t>8</w:t>
      </w:r>
      <w:r w:rsidRPr="000C1466">
        <w:rPr>
          <w:b/>
        </w:rPr>
        <w:t xml:space="preserve"> do SWZ – </w:t>
      </w:r>
      <w:r w:rsidR="00BF4E89" w:rsidRPr="000C1466">
        <w:rPr>
          <w:b/>
        </w:rPr>
        <w:t xml:space="preserve">przedmiar robót </w:t>
      </w:r>
    </w:p>
    <w:p w14:paraId="25EAC334" w14:textId="5BBFC816" w:rsidR="00F222CC" w:rsidRPr="000C1466" w:rsidRDefault="00F222CC" w:rsidP="00A209C9">
      <w:pPr>
        <w:widowControl w:val="0"/>
        <w:snapToGrid w:val="0"/>
        <w:jc w:val="both"/>
        <w:rPr>
          <w:b/>
        </w:rPr>
      </w:pPr>
      <w:r w:rsidRPr="000C1466">
        <w:rPr>
          <w:b/>
        </w:rPr>
        <w:t xml:space="preserve">- załącznik nr 9 do SWZ – Specyfikacja Techniczna Wykonania i Odbioru Robót </w:t>
      </w:r>
    </w:p>
    <w:p w14:paraId="4F0EC0E2" w14:textId="0D4389AD" w:rsidR="004438FF" w:rsidRPr="000C1466" w:rsidRDefault="004438FF" w:rsidP="00A209C9">
      <w:pPr>
        <w:widowControl w:val="0"/>
        <w:snapToGrid w:val="0"/>
        <w:jc w:val="both"/>
        <w:rPr>
          <w:b/>
        </w:rPr>
      </w:pPr>
      <w:r w:rsidRPr="000C1466">
        <w:rPr>
          <w:b/>
        </w:rPr>
        <w:t xml:space="preserve">- załącznik nr </w:t>
      </w:r>
      <w:r w:rsidR="00F222CC" w:rsidRPr="000C1466">
        <w:rPr>
          <w:b/>
        </w:rPr>
        <w:t>10</w:t>
      </w:r>
      <w:r w:rsidRPr="000C1466">
        <w:rPr>
          <w:b/>
        </w:rPr>
        <w:t xml:space="preserve"> do SWZ – </w:t>
      </w:r>
      <w:r w:rsidR="003F36E2" w:rsidRPr="000C1466">
        <w:rPr>
          <w:b/>
        </w:rPr>
        <w:t xml:space="preserve">projekt budowalny </w:t>
      </w:r>
    </w:p>
    <w:p w14:paraId="1C1476FD" w14:textId="58259935" w:rsidR="00F222CC" w:rsidRPr="000C1466" w:rsidRDefault="00F222CC" w:rsidP="00A209C9">
      <w:pPr>
        <w:widowControl w:val="0"/>
        <w:snapToGrid w:val="0"/>
        <w:jc w:val="both"/>
        <w:rPr>
          <w:b/>
        </w:rPr>
      </w:pPr>
      <w:r w:rsidRPr="000C1466">
        <w:rPr>
          <w:b/>
        </w:rPr>
        <w:t xml:space="preserve">- załącznik nr 11 do SWZ – projekt techniczny </w:t>
      </w:r>
    </w:p>
    <w:p w14:paraId="7DD64458" w14:textId="73055EE0" w:rsidR="004438FF" w:rsidRPr="000C1466" w:rsidRDefault="004438FF" w:rsidP="00A209C9">
      <w:pPr>
        <w:widowControl w:val="0"/>
        <w:snapToGrid w:val="0"/>
        <w:jc w:val="both"/>
        <w:rPr>
          <w:b/>
        </w:rPr>
      </w:pPr>
      <w:r w:rsidRPr="000C1466">
        <w:rPr>
          <w:b/>
        </w:rPr>
        <w:t>- załącznik nr 1</w:t>
      </w:r>
      <w:r w:rsidR="00F222CC" w:rsidRPr="000C1466">
        <w:rPr>
          <w:b/>
        </w:rPr>
        <w:t>2</w:t>
      </w:r>
      <w:r w:rsidRPr="000C1466">
        <w:rPr>
          <w:b/>
        </w:rPr>
        <w:t xml:space="preserve"> do SWZ  – oświadczenie o aktualności danych zawartych w załączniku     </w:t>
      </w:r>
    </w:p>
    <w:p w14:paraId="3F351A12" w14:textId="117D3F9C" w:rsidR="004438FF" w:rsidRPr="000C1466" w:rsidRDefault="004438FF" w:rsidP="00A209C9">
      <w:pPr>
        <w:widowControl w:val="0"/>
        <w:snapToGrid w:val="0"/>
        <w:jc w:val="both"/>
        <w:rPr>
          <w:b/>
        </w:rPr>
      </w:pPr>
      <w:r w:rsidRPr="000C1466">
        <w:rPr>
          <w:b/>
        </w:rPr>
        <w:t xml:space="preserve">  nr</w:t>
      </w:r>
      <w:r w:rsidR="00352B16" w:rsidRPr="000C1466">
        <w:rPr>
          <w:b/>
        </w:rPr>
        <w:t xml:space="preserve"> 5</w:t>
      </w:r>
      <w:r w:rsidRPr="000C1466">
        <w:rPr>
          <w:b/>
        </w:rPr>
        <w:t xml:space="preserve"> do SWZ  </w:t>
      </w:r>
    </w:p>
    <w:p w14:paraId="5011902C" w14:textId="77777777" w:rsidR="00660A68" w:rsidRPr="000C1466" w:rsidRDefault="00660A68" w:rsidP="00A209C9">
      <w:pPr>
        <w:pStyle w:val="pkt"/>
        <w:spacing w:before="0" w:after="0" w:line="240" w:lineRule="auto"/>
        <w:ind w:left="0" w:firstLine="0"/>
        <w:rPr>
          <w:szCs w:val="24"/>
        </w:rPr>
      </w:pPr>
    </w:p>
    <w:p w14:paraId="1AE878A2" w14:textId="77777777" w:rsidR="00660A68" w:rsidRPr="000C1466" w:rsidRDefault="00660A68" w:rsidP="00A209C9">
      <w:pPr>
        <w:pStyle w:val="pkt"/>
        <w:spacing w:before="0" w:after="0" w:line="240" w:lineRule="auto"/>
        <w:ind w:left="0" w:firstLine="0"/>
        <w:rPr>
          <w:szCs w:val="24"/>
        </w:rPr>
      </w:pPr>
    </w:p>
    <w:p w14:paraId="20A92378" w14:textId="77777777" w:rsidR="007F61ED" w:rsidRPr="000C1466" w:rsidRDefault="007F61ED" w:rsidP="00A209C9">
      <w:pPr>
        <w:pStyle w:val="pkt"/>
        <w:spacing w:before="0" w:after="0" w:line="240" w:lineRule="auto"/>
        <w:ind w:left="0" w:firstLine="0"/>
        <w:rPr>
          <w:szCs w:val="24"/>
        </w:rPr>
      </w:pPr>
    </w:p>
    <w:p w14:paraId="6A9B9AD8" w14:textId="77777777" w:rsidR="00A209C9" w:rsidRDefault="00A209C9" w:rsidP="00A209C9">
      <w:pPr>
        <w:pStyle w:val="pkt"/>
        <w:spacing w:before="0" w:after="0" w:line="240" w:lineRule="auto"/>
        <w:ind w:left="0" w:firstLine="0"/>
        <w:rPr>
          <w:szCs w:val="24"/>
        </w:rPr>
      </w:pPr>
    </w:p>
    <w:p w14:paraId="162ABB8C" w14:textId="77777777" w:rsidR="00107965" w:rsidRDefault="00107965" w:rsidP="00A209C9">
      <w:pPr>
        <w:pStyle w:val="pkt"/>
        <w:spacing w:before="0" w:after="0" w:line="240" w:lineRule="auto"/>
        <w:ind w:left="0" w:firstLine="0"/>
        <w:rPr>
          <w:szCs w:val="24"/>
        </w:rPr>
      </w:pPr>
    </w:p>
    <w:p w14:paraId="0069A31C" w14:textId="77777777" w:rsidR="00107965" w:rsidRDefault="00107965" w:rsidP="00A209C9">
      <w:pPr>
        <w:pStyle w:val="pkt"/>
        <w:spacing w:before="0" w:after="0" w:line="240" w:lineRule="auto"/>
        <w:ind w:left="0" w:firstLine="0"/>
        <w:rPr>
          <w:szCs w:val="24"/>
        </w:rPr>
      </w:pPr>
    </w:p>
    <w:p w14:paraId="6FA313F4" w14:textId="77777777" w:rsidR="00107965" w:rsidRDefault="00107965" w:rsidP="00A209C9">
      <w:pPr>
        <w:pStyle w:val="pkt"/>
        <w:spacing w:before="0" w:after="0" w:line="240" w:lineRule="auto"/>
        <w:ind w:left="0" w:firstLine="0"/>
        <w:rPr>
          <w:szCs w:val="24"/>
        </w:rPr>
      </w:pPr>
    </w:p>
    <w:p w14:paraId="00CC973C" w14:textId="77777777" w:rsidR="00BB7223" w:rsidRDefault="00BB7223" w:rsidP="00A209C9">
      <w:pPr>
        <w:pStyle w:val="pkt"/>
        <w:spacing w:before="0" w:after="0" w:line="240" w:lineRule="auto"/>
        <w:ind w:left="0" w:firstLine="0"/>
        <w:rPr>
          <w:szCs w:val="24"/>
        </w:rPr>
      </w:pPr>
    </w:p>
    <w:p w14:paraId="43D28F7F" w14:textId="77777777" w:rsidR="00BB7223" w:rsidRDefault="00BB7223" w:rsidP="00A209C9">
      <w:pPr>
        <w:pStyle w:val="pkt"/>
        <w:spacing w:before="0" w:after="0" w:line="240" w:lineRule="auto"/>
        <w:ind w:left="0" w:firstLine="0"/>
        <w:rPr>
          <w:szCs w:val="24"/>
        </w:rPr>
      </w:pPr>
    </w:p>
    <w:p w14:paraId="7FD7C58A" w14:textId="77777777" w:rsidR="00BB7223" w:rsidRDefault="00BB7223" w:rsidP="00A209C9">
      <w:pPr>
        <w:pStyle w:val="pkt"/>
        <w:spacing w:before="0" w:after="0" w:line="240" w:lineRule="auto"/>
        <w:ind w:left="0" w:firstLine="0"/>
        <w:rPr>
          <w:szCs w:val="24"/>
        </w:rPr>
      </w:pPr>
    </w:p>
    <w:p w14:paraId="13C2329A" w14:textId="77777777" w:rsidR="00BB7223" w:rsidRDefault="00BB7223" w:rsidP="00A209C9">
      <w:pPr>
        <w:pStyle w:val="pkt"/>
        <w:spacing w:before="0" w:after="0" w:line="240" w:lineRule="auto"/>
        <w:ind w:left="0" w:firstLine="0"/>
        <w:rPr>
          <w:szCs w:val="24"/>
        </w:rPr>
      </w:pPr>
    </w:p>
    <w:p w14:paraId="1C1BEDFA" w14:textId="77777777" w:rsidR="00BB7223" w:rsidRDefault="00BB7223" w:rsidP="00A209C9">
      <w:pPr>
        <w:pStyle w:val="pkt"/>
        <w:spacing w:before="0" w:after="0" w:line="240" w:lineRule="auto"/>
        <w:ind w:left="0" w:firstLine="0"/>
        <w:rPr>
          <w:szCs w:val="24"/>
        </w:rPr>
      </w:pPr>
    </w:p>
    <w:p w14:paraId="768553DA" w14:textId="77777777" w:rsidR="00BB7223" w:rsidRDefault="00BB7223" w:rsidP="00A209C9">
      <w:pPr>
        <w:pStyle w:val="pkt"/>
        <w:spacing w:before="0" w:after="0" w:line="240" w:lineRule="auto"/>
        <w:ind w:left="0" w:firstLine="0"/>
        <w:rPr>
          <w:szCs w:val="24"/>
        </w:rPr>
      </w:pPr>
    </w:p>
    <w:p w14:paraId="73EECFB3" w14:textId="77777777" w:rsidR="00BB7223" w:rsidRDefault="00BB7223" w:rsidP="00A209C9">
      <w:pPr>
        <w:pStyle w:val="pkt"/>
        <w:spacing w:before="0" w:after="0" w:line="240" w:lineRule="auto"/>
        <w:ind w:left="0" w:firstLine="0"/>
        <w:rPr>
          <w:szCs w:val="24"/>
        </w:rPr>
      </w:pPr>
    </w:p>
    <w:p w14:paraId="2BA2E975" w14:textId="77777777" w:rsidR="00BB7223" w:rsidRDefault="00BB7223" w:rsidP="00A209C9">
      <w:pPr>
        <w:pStyle w:val="pkt"/>
        <w:spacing w:before="0" w:after="0" w:line="240" w:lineRule="auto"/>
        <w:ind w:left="0" w:firstLine="0"/>
        <w:rPr>
          <w:szCs w:val="24"/>
        </w:rPr>
      </w:pPr>
    </w:p>
    <w:p w14:paraId="23E308D8" w14:textId="77777777" w:rsidR="00BB7223" w:rsidRDefault="00BB7223" w:rsidP="00A209C9">
      <w:pPr>
        <w:pStyle w:val="pkt"/>
        <w:spacing w:before="0" w:after="0" w:line="240" w:lineRule="auto"/>
        <w:ind w:left="0" w:firstLine="0"/>
        <w:rPr>
          <w:szCs w:val="24"/>
        </w:rPr>
      </w:pPr>
    </w:p>
    <w:p w14:paraId="155812BB" w14:textId="3E0CFD60" w:rsidR="00E21DF6" w:rsidRDefault="00E21DF6" w:rsidP="00A209C9">
      <w:pPr>
        <w:pStyle w:val="pkt"/>
        <w:spacing w:before="0" w:after="0" w:line="240" w:lineRule="auto"/>
        <w:ind w:left="0" w:firstLine="0"/>
        <w:rPr>
          <w:szCs w:val="24"/>
        </w:rPr>
      </w:pPr>
    </w:p>
    <w:p w14:paraId="13611588" w14:textId="2D4476BC" w:rsidR="00272494" w:rsidRDefault="00272494" w:rsidP="00A209C9">
      <w:pPr>
        <w:pStyle w:val="pkt"/>
        <w:spacing w:before="0" w:after="0" w:line="240" w:lineRule="auto"/>
        <w:ind w:left="0" w:firstLine="0"/>
        <w:rPr>
          <w:szCs w:val="24"/>
        </w:rPr>
      </w:pPr>
    </w:p>
    <w:p w14:paraId="368BE4F6" w14:textId="4F964DE6" w:rsidR="00272494" w:rsidRDefault="00272494" w:rsidP="00A209C9">
      <w:pPr>
        <w:pStyle w:val="pkt"/>
        <w:spacing w:before="0" w:after="0" w:line="240" w:lineRule="auto"/>
        <w:ind w:left="0" w:firstLine="0"/>
        <w:rPr>
          <w:szCs w:val="24"/>
        </w:rPr>
      </w:pPr>
    </w:p>
    <w:p w14:paraId="54375675" w14:textId="78B450FB" w:rsidR="00272494" w:rsidRDefault="00272494" w:rsidP="00A209C9">
      <w:pPr>
        <w:pStyle w:val="pkt"/>
        <w:spacing w:before="0" w:after="0" w:line="240" w:lineRule="auto"/>
        <w:ind w:left="0" w:firstLine="0"/>
        <w:rPr>
          <w:szCs w:val="24"/>
        </w:rPr>
      </w:pPr>
    </w:p>
    <w:p w14:paraId="3893A25F" w14:textId="60056560" w:rsidR="00272494" w:rsidRDefault="00272494" w:rsidP="00A209C9">
      <w:pPr>
        <w:pStyle w:val="pkt"/>
        <w:spacing w:before="0" w:after="0" w:line="240" w:lineRule="auto"/>
        <w:ind w:left="0" w:firstLine="0"/>
        <w:rPr>
          <w:szCs w:val="24"/>
        </w:rPr>
      </w:pPr>
    </w:p>
    <w:p w14:paraId="4A0EFD99" w14:textId="39F7DFB0" w:rsidR="00272494" w:rsidRDefault="00272494" w:rsidP="00A209C9">
      <w:pPr>
        <w:pStyle w:val="pkt"/>
        <w:spacing w:before="0" w:after="0" w:line="240" w:lineRule="auto"/>
        <w:ind w:left="0" w:firstLine="0"/>
        <w:rPr>
          <w:szCs w:val="24"/>
        </w:rPr>
      </w:pPr>
    </w:p>
    <w:p w14:paraId="754D2C84" w14:textId="23CD036F" w:rsidR="00272494" w:rsidRDefault="00272494" w:rsidP="00A209C9">
      <w:pPr>
        <w:pStyle w:val="pkt"/>
        <w:spacing w:before="0" w:after="0" w:line="240" w:lineRule="auto"/>
        <w:ind w:left="0" w:firstLine="0"/>
        <w:rPr>
          <w:szCs w:val="24"/>
        </w:rPr>
      </w:pPr>
    </w:p>
    <w:p w14:paraId="0B098561" w14:textId="301109CE" w:rsidR="00272494" w:rsidRDefault="00272494" w:rsidP="00A209C9">
      <w:pPr>
        <w:pStyle w:val="pkt"/>
        <w:spacing w:before="0" w:after="0" w:line="240" w:lineRule="auto"/>
        <w:ind w:left="0" w:firstLine="0"/>
        <w:rPr>
          <w:szCs w:val="24"/>
        </w:rPr>
      </w:pPr>
    </w:p>
    <w:p w14:paraId="18B1ED32" w14:textId="426FA086" w:rsidR="00272494" w:rsidRDefault="00272494" w:rsidP="00A209C9">
      <w:pPr>
        <w:pStyle w:val="pkt"/>
        <w:spacing w:before="0" w:after="0" w:line="240" w:lineRule="auto"/>
        <w:ind w:left="0" w:firstLine="0"/>
        <w:rPr>
          <w:szCs w:val="24"/>
        </w:rPr>
      </w:pPr>
    </w:p>
    <w:p w14:paraId="4F6E1137" w14:textId="2D1AB274" w:rsidR="00272494" w:rsidRDefault="00272494" w:rsidP="00A209C9">
      <w:pPr>
        <w:pStyle w:val="pkt"/>
        <w:spacing w:before="0" w:after="0" w:line="240" w:lineRule="auto"/>
        <w:ind w:left="0" w:firstLine="0"/>
        <w:rPr>
          <w:szCs w:val="24"/>
        </w:rPr>
      </w:pPr>
    </w:p>
    <w:p w14:paraId="743CCB61" w14:textId="1292898A" w:rsidR="0075265F" w:rsidRDefault="0075265F" w:rsidP="00A209C9">
      <w:pPr>
        <w:pStyle w:val="pkt"/>
        <w:spacing w:before="0" w:after="0" w:line="240" w:lineRule="auto"/>
        <w:ind w:left="0" w:firstLine="0"/>
        <w:rPr>
          <w:szCs w:val="24"/>
        </w:rPr>
      </w:pPr>
    </w:p>
    <w:p w14:paraId="1AB32975" w14:textId="627E11CA" w:rsidR="0075265F" w:rsidRDefault="0075265F" w:rsidP="00A209C9">
      <w:pPr>
        <w:pStyle w:val="pkt"/>
        <w:spacing w:before="0" w:after="0" w:line="240" w:lineRule="auto"/>
        <w:ind w:left="0" w:firstLine="0"/>
        <w:rPr>
          <w:szCs w:val="24"/>
        </w:rPr>
      </w:pPr>
    </w:p>
    <w:p w14:paraId="197D6028" w14:textId="12A96DC2" w:rsidR="0075265F" w:rsidRDefault="0075265F" w:rsidP="00A209C9">
      <w:pPr>
        <w:pStyle w:val="pkt"/>
        <w:spacing w:before="0" w:after="0" w:line="240" w:lineRule="auto"/>
        <w:ind w:left="0" w:firstLine="0"/>
        <w:rPr>
          <w:szCs w:val="24"/>
        </w:rPr>
      </w:pPr>
    </w:p>
    <w:p w14:paraId="08E4622E" w14:textId="2B7F49A0" w:rsidR="0075265F" w:rsidRDefault="0075265F" w:rsidP="00A209C9">
      <w:pPr>
        <w:pStyle w:val="pkt"/>
        <w:spacing w:before="0" w:after="0" w:line="240" w:lineRule="auto"/>
        <w:ind w:left="0" w:firstLine="0"/>
        <w:rPr>
          <w:szCs w:val="24"/>
        </w:rPr>
      </w:pPr>
    </w:p>
    <w:p w14:paraId="4D3856DE" w14:textId="7153B71F" w:rsidR="0075265F" w:rsidRDefault="0075265F" w:rsidP="00A209C9">
      <w:pPr>
        <w:pStyle w:val="pkt"/>
        <w:spacing w:before="0" w:after="0" w:line="240" w:lineRule="auto"/>
        <w:ind w:left="0" w:firstLine="0"/>
        <w:rPr>
          <w:szCs w:val="24"/>
        </w:rPr>
      </w:pPr>
    </w:p>
    <w:p w14:paraId="33A52530" w14:textId="4A3A9EE6" w:rsidR="0075265F" w:rsidRDefault="0075265F" w:rsidP="00A209C9">
      <w:pPr>
        <w:pStyle w:val="pkt"/>
        <w:spacing w:before="0" w:after="0" w:line="240" w:lineRule="auto"/>
        <w:ind w:left="0" w:firstLine="0"/>
        <w:rPr>
          <w:szCs w:val="24"/>
        </w:rPr>
      </w:pPr>
    </w:p>
    <w:p w14:paraId="45EEB179" w14:textId="42AA9FDC" w:rsidR="0075265F" w:rsidRDefault="0075265F" w:rsidP="00A209C9">
      <w:pPr>
        <w:pStyle w:val="pkt"/>
        <w:spacing w:before="0" w:after="0" w:line="240" w:lineRule="auto"/>
        <w:ind w:left="0" w:firstLine="0"/>
        <w:rPr>
          <w:szCs w:val="24"/>
        </w:rPr>
      </w:pPr>
    </w:p>
    <w:p w14:paraId="26C38EB2" w14:textId="7EE356CA" w:rsidR="0075265F" w:rsidRDefault="0075265F" w:rsidP="00A209C9">
      <w:pPr>
        <w:pStyle w:val="pkt"/>
        <w:spacing w:before="0" w:after="0" w:line="240" w:lineRule="auto"/>
        <w:ind w:left="0" w:firstLine="0"/>
        <w:rPr>
          <w:szCs w:val="24"/>
        </w:rPr>
      </w:pPr>
    </w:p>
    <w:p w14:paraId="72857E6A" w14:textId="5888CD2A" w:rsidR="0075265F" w:rsidRDefault="0075265F" w:rsidP="00A209C9">
      <w:pPr>
        <w:pStyle w:val="pkt"/>
        <w:spacing w:before="0" w:after="0" w:line="240" w:lineRule="auto"/>
        <w:ind w:left="0" w:firstLine="0"/>
        <w:rPr>
          <w:szCs w:val="24"/>
        </w:rPr>
      </w:pPr>
    </w:p>
    <w:p w14:paraId="13339AE1" w14:textId="77777777" w:rsidR="0075265F" w:rsidRDefault="0075265F" w:rsidP="00A209C9">
      <w:pPr>
        <w:pStyle w:val="pkt"/>
        <w:spacing w:before="0" w:after="0" w:line="240" w:lineRule="auto"/>
        <w:ind w:left="0" w:firstLine="0"/>
        <w:rPr>
          <w:szCs w:val="24"/>
        </w:rPr>
      </w:pPr>
    </w:p>
    <w:p w14:paraId="72F80DBE" w14:textId="77777777" w:rsidR="00272494" w:rsidRDefault="00272494" w:rsidP="00A209C9">
      <w:pPr>
        <w:pStyle w:val="pkt"/>
        <w:spacing w:before="0" w:after="0" w:line="240" w:lineRule="auto"/>
        <w:ind w:left="0" w:firstLine="0"/>
        <w:rPr>
          <w:szCs w:val="24"/>
        </w:rPr>
      </w:pPr>
    </w:p>
    <w:p w14:paraId="0D7E8F86" w14:textId="3F694D18" w:rsidR="00135E48" w:rsidRPr="00A209C9" w:rsidRDefault="007F61ED" w:rsidP="00A209C9">
      <w:pPr>
        <w:pStyle w:val="pkt"/>
        <w:spacing w:before="0" w:after="0" w:line="240" w:lineRule="auto"/>
        <w:ind w:left="0" w:firstLine="0"/>
        <w:rPr>
          <w:szCs w:val="24"/>
        </w:rPr>
      </w:pPr>
      <w:r w:rsidRPr="00A209C9">
        <w:rPr>
          <w:iCs/>
          <w:szCs w:val="24"/>
        </w:rPr>
        <w:t>Świerzno</w:t>
      </w:r>
      <w:r w:rsidR="0011460F" w:rsidRPr="00A209C9">
        <w:rPr>
          <w:szCs w:val="24"/>
        </w:rPr>
        <w:t xml:space="preserve">, dnia </w:t>
      </w:r>
      <w:r w:rsidR="00BD0A3E">
        <w:rPr>
          <w:szCs w:val="24"/>
        </w:rPr>
        <w:t xml:space="preserve"> </w:t>
      </w:r>
      <w:r w:rsidR="00135E48" w:rsidRPr="00A209C9">
        <w:rPr>
          <w:szCs w:val="24"/>
        </w:rPr>
        <w:t xml:space="preserve">.                                                           </w:t>
      </w:r>
    </w:p>
    <w:p w14:paraId="4B54CB57" w14:textId="77777777" w:rsidR="00135E48" w:rsidRPr="00A209C9" w:rsidRDefault="00135E48" w:rsidP="00A209C9">
      <w:pPr>
        <w:pStyle w:val="pkt"/>
        <w:spacing w:before="0" w:after="0" w:line="240" w:lineRule="auto"/>
        <w:ind w:left="0" w:firstLine="0"/>
        <w:rPr>
          <w:szCs w:val="24"/>
        </w:rPr>
      </w:pPr>
      <w:r w:rsidRPr="00A209C9">
        <w:rPr>
          <w:szCs w:val="24"/>
        </w:rPr>
        <w:t xml:space="preserve">                   </w:t>
      </w:r>
    </w:p>
    <w:p w14:paraId="0F09A346" w14:textId="77777777" w:rsidR="00135E48" w:rsidRPr="00A209C9" w:rsidRDefault="00135E48" w:rsidP="00A209C9">
      <w:pPr>
        <w:pStyle w:val="pkt"/>
        <w:spacing w:before="0" w:after="0" w:line="240" w:lineRule="auto"/>
        <w:ind w:left="0" w:firstLine="0"/>
        <w:rPr>
          <w:szCs w:val="24"/>
        </w:rPr>
      </w:pPr>
    </w:p>
    <w:p w14:paraId="7FC95FA9" w14:textId="77777777" w:rsidR="00135E48" w:rsidRPr="00A209C9" w:rsidRDefault="00135E48" w:rsidP="00A209C9">
      <w:pPr>
        <w:pStyle w:val="pkt"/>
        <w:spacing w:before="0" w:after="0" w:line="240" w:lineRule="auto"/>
        <w:ind w:left="0" w:firstLine="0"/>
        <w:rPr>
          <w:szCs w:val="24"/>
        </w:rPr>
      </w:pPr>
    </w:p>
    <w:p w14:paraId="47B70CE7" w14:textId="502D4D0A" w:rsidR="00135E48" w:rsidRPr="00A209C9" w:rsidRDefault="00135E48" w:rsidP="00F56B7E">
      <w:pPr>
        <w:pStyle w:val="pkt"/>
        <w:spacing w:before="0" w:after="0" w:line="240" w:lineRule="auto"/>
        <w:ind w:left="0" w:firstLine="0"/>
        <w:jc w:val="right"/>
        <w:rPr>
          <w:szCs w:val="24"/>
        </w:rPr>
      </w:pPr>
      <w:r w:rsidRPr="00A209C9">
        <w:rPr>
          <w:szCs w:val="24"/>
        </w:rPr>
        <w:t xml:space="preserve">                                                                 </w:t>
      </w:r>
      <w:r w:rsidR="008508D5" w:rsidRPr="00A209C9">
        <w:rPr>
          <w:szCs w:val="24"/>
        </w:rPr>
        <w:t xml:space="preserve">     </w:t>
      </w:r>
      <w:r w:rsidR="008508D5" w:rsidRPr="00A209C9">
        <w:rPr>
          <w:szCs w:val="24"/>
        </w:rPr>
        <w:tab/>
      </w:r>
      <w:r w:rsidR="008508D5" w:rsidRPr="00A209C9">
        <w:rPr>
          <w:szCs w:val="24"/>
        </w:rPr>
        <w:tab/>
        <w:t xml:space="preserve">  </w:t>
      </w:r>
      <w:r w:rsidR="00F56B7E">
        <w:rPr>
          <w:szCs w:val="24"/>
        </w:rPr>
        <w:t>………..</w:t>
      </w:r>
      <w:r w:rsidR="008508D5" w:rsidRPr="00A209C9">
        <w:rPr>
          <w:szCs w:val="24"/>
        </w:rPr>
        <w:t>……………………………………………………..</w:t>
      </w:r>
    </w:p>
    <w:p w14:paraId="245FDF36" w14:textId="7794D714" w:rsidR="008508D5" w:rsidRPr="00A209C9" w:rsidRDefault="000521B3" w:rsidP="00F56B7E">
      <w:pPr>
        <w:pStyle w:val="pkt"/>
        <w:spacing w:before="0" w:after="0" w:line="240" w:lineRule="auto"/>
        <w:ind w:left="2124" w:firstLine="708"/>
        <w:jc w:val="right"/>
        <w:rPr>
          <w:b/>
          <w:snapToGrid w:val="0"/>
          <w:szCs w:val="24"/>
        </w:rPr>
      </w:pPr>
      <w:r w:rsidRPr="00A209C9">
        <w:rPr>
          <w:szCs w:val="24"/>
        </w:rPr>
        <w:t>Podpis k</w:t>
      </w:r>
      <w:r w:rsidR="008508D5" w:rsidRPr="00A209C9">
        <w:rPr>
          <w:szCs w:val="24"/>
        </w:rPr>
        <w:t xml:space="preserve">ierownika zamawiającego lub osoby upoważnionej </w:t>
      </w:r>
    </w:p>
    <w:p w14:paraId="5476D062" w14:textId="77777777" w:rsidR="00135E48" w:rsidRPr="00A209C9" w:rsidRDefault="00135E48" w:rsidP="00A209C9">
      <w:pPr>
        <w:widowControl w:val="0"/>
        <w:tabs>
          <w:tab w:val="left" w:pos="0"/>
        </w:tabs>
        <w:jc w:val="both"/>
        <w:rPr>
          <w:b/>
          <w:snapToGrid w:val="0"/>
        </w:rPr>
      </w:pPr>
    </w:p>
    <w:p w14:paraId="709F8F3D" w14:textId="65FED2F1" w:rsidR="00135E48" w:rsidRPr="00A209C9" w:rsidRDefault="00135E48" w:rsidP="00A209C9">
      <w:pPr>
        <w:widowControl w:val="0"/>
        <w:tabs>
          <w:tab w:val="left" w:pos="0"/>
        </w:tabs>
        <w:spacing w:line="276" w:lineRule="auto"/>
        <w:jc w:val="both"/>
        <w:rPr>
          <w:b/>
          <w:snapToGrid w:val="0"/>
        </w:rPr>
      </w:pPr>
      <w:r w:rsidRPr="00A209C9">
        <w:rPr>
          <w:b/>
          <w:snapToGrid w:val="0"/>
        </w:rPr>
        <w:t xml:space="preserve">Podpisy członków </w:t>
      </w:r>
      <w:r w:rsidR="002C37E6" w:rsidRPr="00A209C9">
        <w:rPr>
          <w:b/>
          <w:snapToGrid w:val="0"/>
        </w:rPr>
        <w:t>k</w:t>
      </w:r>
      <w:r w:rsidRPr="00A209C9">
        <w:rPr>
          <w:b/>
          <w:snapToGrid w:val="0"/>
        </w:rPr>
        <w:t xml:space="preserve">omisji </w:t>
      </w:r>
      <w:r w:rsidR="002C37E6" w:rsidRPr="00A209C9">
        <w:rPr>
          <w:b/>
          <w:snapToGrid w:val="0"/>
        </w:rPr>
        <w:t>p</w:t>
      </w:r>
      <w:r w:rsidRPr="00A209C9">
        <w:rPr>
          <w:b/>
          <w:snapToGrid w:val="0"/>
        </w:rPr>
        <w:t xml:space="preserve">rzetargowej:     </w:t>
      </w:r>
    </w:p>
    <w:p w14:paraId="344704C8" w14:textId="6A3F57B4" w:rsidR="00135E48" w:rsidRPr="00A209C9" w:rsidRDefault="00135E48" w:rsidP="00F56B7E">
      <w:pPr>
        <w:spacing w:line="276" w:lineRule="auto"/>
        <w:rPr>
          <w:snapToGrid w:val="0"/>
        </w:rPr>
      </w:pPr>
      <w:r w:rsidRPr="00A209C9">
        <w:rPr>
          <w:snapToGrid w:val="0"/>
        </w:rPr>
        <w:t xml:space="preserve">1.   Przewodniczący </w:t>
      </w:r>
      <w:r w:rsidR="002C37E6" w:rsidRPr="00A209C9">
        <w:rPr>
          <w:snapToGrid w:val="0"/>
        </w:rPr>
        <w:t>k</w:t>
      </w:r>
      <w:r w:rsidRPr="00A209C9">
        <w:rPr>
          <w:snapToGrid w:val="0"/>
        </w:rPr>
        <w:t xml:space="preserve">omisji </w:t>
      </w:r>
      <w:r w:rsidR="00412BC8" w:rsidRPr="00A209C9">
        <w:rPr>
          <w:snapToGrid w:val="0"/>
        </w:rPr>
        <w:t>……………………</w:t>
      </w:r>
      <w:r w:rsidRPr="00A209C9">
        <w:rPr>
          <w:snapToGrid w:val="0"/>
        </w:rPr>
        <w:t>………………………….……………………………………</w:t>
      </w:r>
      <w:r w:rsidR="00CA00BF">
        <w:rPr>
          <w:snapToGrid w:val="0"/>
        </w:rPr>
        <w:t>…………..</w:t>
      </w:r>
    </w:p>
    <w:p w14:paraId="238F3C9B" w14:textId="05E0DCD6" w:rsidR="00135E48" w:rsidRPr="00A209C9" w:rsidRDefault="00135E48" w:rsidP="00F56B7E">
      <w:pPr>
        <w:spacing w:line="276" w:lineRule="auto"/>
        <w:rPr>
          <w:snapToGrid w:val="0"/>
        </w:rPr>
      </w:pPr>
      <w:r w:rsidRPr="00A209C9">
        <w:rPr>
          <w:snapToGrid w:val="0"/>
        </w:rPr>
        <w:t xml:space="preserve">2.   Sekretarz </w:t>
      </w:r>
      <w:r w:rsidR="002C37E6" w:rsidRPr="00A209C9">
        <w:rPr>
          <w:snapToGrid w:val="0"/>
        </w:rPr>
        <w:t>k</w:t>
      </w:r>
      <w:r w:rsidRPr="00A209C9">
        <w:rPr>
          <w:snapToGrid w:val="0"/>
        </w:rPr>
        <w:t>omisji</w:t>
      </w:r>
      <w:r w:rsidR="002C37E6" w:rsidRPr="00A209C9">
        <w:rPr>
          <w:snapToGrid w:val="0"/>
        </w:rPr>
        <w:t xml:space="preserve"> ……</w:t>
      </w:r>
      <w:r w:rsidR="00412BC8" w:rsidRPr="00A209C9">
        <w:rPr>
          <w:snapToGrid w:val="0"/>
        </w:rPr>
        <w:t>…………………………………………………….……………………………………..</w:t>
      </w:r>
    </w:p>
    <w:p w14:paraId="79DD77E1" w14:textId="5F3F0A11" w:rsidR="00412BC8" w:rsidRPr="00A209C9" w:rsidRDefault="00660A68" w:rsidP="00F56B7E">
      <w:pPr>
        <w:spacing w:line="276" w:lineRule="auto"/>
        <w:rPr>
          <w:snapToGrid w:val="0"/>
        </w:rPr>
      </w:pPr>
      <w:r w:rsidRPr="00A209C9">
        <w:rPr>
          <w:snapToGrid w:val="0"/>
        </w:rPr>
        <w:t xml:space="preserve">3.   Członek </w:t>
      </w:r>
      <w:r w:rsidR="002C37E6" w:rsidRPr="00A209C9">
        <w:rPr>
          <w:snapToGrid w:val="0"/>
        </w:rPr>
        <w:t>k</w:t>
      </w:r>
      <w:r w:rsidRPr="00A209C9">
        <w:rPr>
          <w:snapToGrid w:val="0"/>
        </w:rPr>
        <w:t xml:space="preserve">omisji </w:t>
      </w:r>
      <w:r w:rsidR="00412BC8" w:rsidRPr="00A209C9">
        <w:rPr>
          <w:snapToGrid w:val="0"/>
        </w:rPr>
        <w:t>…………………………</w:t>
      </w:r>
      <w:r w:rsidR="00A209C9" w:rsidRPr="00A209C9">
        <w:rPr>
          <w:snapToGrid w:val="0"/>
        </w:rPr>
        <w:t>……………….…………</w:t>
      </w:r>
      <w:r w:rsidR="00A209C9">
        <w:rPr>
          <w:snapToGrid w:val="0"/>
        </w:rPr>
        <w:t>…………………………..………………..</w:t>
      </w:r>
    </w:p>
    <w:sectPr w:rsidR="00412BC8" w:rsidRPr="00A209C9" w:rsidSect="006F239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FAC2" w14:textId="77777777" w:rsidR="00A671D2" w:rsidRDefault="00A671D2" w:rsidP="000F1DCF">
      <w:r>
        <w:separator/>
      </w:r>
    </w:p>
  </w:endnote>
  <w:endnote w:type="continuationSeparator" w:id="0">
    <w:p w14:paraId="5EAA191A" w14:textId="77777777" w:rsidR="00A671D2" w:rsidRDefault="00A671D2" w:rsidP="000F1DCF">
      <w:r>
        <w:continuationSeparator/>
      </w:r>
    </w:p>
  </w:endnote>
  <w:endnote w:type="continuationNotice" w:id="1">
    <w:p w14:paraId="7B0B4BE1" w14:textId="77777777" w:rsidR="00A671D2" w:rsidRDefault="00A67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
    <w:altName w:val="Cambria"/>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5CE8" w14:textId="77777777" w:rsidR="00A671D2" w:rsidRDefault="00A671D2" w:rsidP="000F1DCF">
      <w:r>
        <w:separator/>
      </w:r>
    </w:p>
  </w:footnote>
  <w:footnote w:type="continuationSeparator" w:id="0">
    <w:p w14:paraId="5C9DDFEA" w14:textId="77777777" w:rsidR="00A671D2" w:rsidRDefault="00A671D2" w:rsidP="000F1DCF">
      <w:r>
        <w:continuationSeparator/>
      </w:r>
    </w:p>
  </w:footnote>
  <w:footnote w:type="continuationNotice" w:id="1">
    <w:p w14:paraId="4371BB42" w14:textId="77777777" w:rsidR="00A671D2" w:rsidRDefault="00A671D2"/>
  </w:footnote>
  <w:footnote w:id="2">
    <w:p w14:paraId="2CA2EB3B" w14:textId="77777777" w:rsidR="003F0332" w:rsidRDefault="003F0332"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3F0332" w:rsidRPr="008E04C6" w:rsidRDefault="003F0332" w:rsidP="00D30AAA">
      <w:pPr>
        <w:pStyle w:val="Tekstprzypisudolnego"/>
      </w:pPr>
    </w:p>
    <w:p w14:paraId="4F6F2438" w14:textId="77777777" w:rsidR="003F0332" w:rsidRPr="003D7185" w:rsidRDefault="003F0332"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0000005"/>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6E2B89"/>
    <w:multiLevelType w:val="multilevel"/>
    <w:tmpl w:val="44FE242E"/>
    <w:lvl w:ilvl="0">
      <w:start w:val="3"/>
      <w:numFmt w:val="decimal"/>
      <w:lvlText w:val="%1.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6"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C533E6"/>
    <w:multiLevelType w:val="hybridMultilevel"/>
    <w:tmpl w:val="A3DCBFB8"/>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8" w15:restartNumberingAfterBreak="0">
    <w:nsid w:val="0F5E4C4F"/>
    <w:multiLevelType w:val="hybridMultilevel"/>
    <w:tmpl w:val="495CA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E025E"/>
    <w:multiLevelType w:val="hybridMultilevel"/>
    <w:tmpl w:val="60308496"/>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B94D74"/>
    <w:multiLevelType w:val="hybridMultilevel"/>
    <w:tmpl w:val="395E2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2DF0341"/>
    <w:multiLevelType w:val="hybridMultilevel"/>
    <w:tmpl w:val="0D18BC16"/>
    <w:lvl w:ilvl="0" w:tplc="9DEC1108">
      <w:start w:val="1"/>
      <w:numFmt w:val="decimal"/>
      <w:lvlText w:val="%1)"/>
      <w:lvlJc w:val="left"/>
      <w:pPr>
        <w:ind w:left="7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24865C20"/>
    <w:multiLevelType w:val="hybridMultilevel"/>
    <w:tmpl w:val="73C24FEA"/>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21"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2D95EDD"/>
    <w:multiLevelType w:val="hybridMultilevel"/>
    <w:tmpl w:val="075233C2"/>
    <w:lvl w:ilvl="0" w:tplc="9DEC1108">
      <w:start w:val="1"/>
      <w:numFmt w:val="decimal"/>
      <w:lvlText w:val="%1)"/>
      <w:lvlJc w:val="left"/>
      <w:pPr>
        <w:ind w:left="502"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9D13F33"/>
    <w:multiLevelType w:val="hybridMultilevel"/>
    <w:tmpl w:val="17D839B0"/>
    <w:lvl w:ilvl="0" w:tplc="7A660CFC">
      <w:start w:val="1"/>
      <w:numFmt w:val="decimal"/>
      <w:lvlText w:val="%1)"/>
      <w:lvlJc w:val="left"/>
      <w:pPr>
        <w:ind w:left="218" w:hanging="360"/>
      </w:pPr>
      <w:rPr>
        <w:rFonts w:hint="default"/>
        <w:b w:val="0"/>
        <w:bCs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 w15:restartNumberingAfterBreak="0">
    <w:nsid w:val="3CBF361B"/>
    <w:multiLevelType w:val="hybridMultilevel"/>
    <w:tmpl w:val="E1C62062"/>
    <w:lvl w:ilvl="0" w:tplc="98D231F8">
      <w:start w:val="1"/>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EF6AB9"/>
    <w:multiLevelType w:val="hybridMultilevel"/>
    <w:tmpl w:val="1C2AEC46"/>
    <w:lvl w:ilvl="0" w:tplc="9DEC1108">
      <w:start w:val="1"/>
      <w:numFmt w:val="decimal"/>
      <w:lvlText w:val="%1)"/>
      <w:lvlJc w:val="left"/>
      <w:pPr>
        <w:ind w:left="-6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392129"/>
    <w:multiLevelType w:val="hybridMultilevel"/>
    <w:tmpl w:val="A1FA66C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34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40" w15:restartNumberingAfterBreak="0">
    <w:nsid w:val="401C3EB8"/>
    <w:multiLevelType w:val="hybridMultilevel"/>
    <w:tmpl w:val="8CBEFA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F32C6A"/>
    <w:multiLevelType w:val="hybridMultilevel"/>
    <w:tmpl w:val="07D86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B414692"/>
    <w:multiLevelType w:val="hybridMultilevel"/>
    <w:tmpl w:val="CECC122C"/>
    <w:lvl w:ilvl="0" w:tplc="A5C6195C">
      <w:start w:val="1"/>
      <w:numFmt w:val="decimal"/>
      <w:lvlText w:val="%1)"/>
      <w:lvlJc w:val="left"/>
      <w:pPr>
        <w:ind w:left="360" w:hanging="360"/>
      </w:pPr>
      <w:rPr>
        <w:rFonts w:hint="default"/>
        <w:b w:val="0"/>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3D67273"/>
    <w:multiLevelType w:val="hybridMultilevel"/>
    <w:tmpl w:val="FE42F58E"/>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AF2CB8C2">
      <w:start w:val="1"/>
      <w:numFmt w:val="lowerLetter"/>
      <w:lvlText w:val="%2)"/>
      <w:lvlJc w:val="left"/>
      <w:pPr>
        <w:ind w:left="1064" w:hanging="425"/>
      </w:pPr>
      <w:rPr>
        <w:rFonts w:ascii="Arial" w:eastAsia="Arial" w:hAnsi="Arial" w:cs="Arial"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50"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EAB022E"/>
    <w:multiLevelType w:val="hybridMultilevel"/>
    <w:tmpl w:val="32008C54"/>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60296160"/>
    <w:multiLevelType w:val="hybridMultilevel"/>
    <w:tmpl w:val="D8B2AE98"/>
    <w:lvl w:ilvl="0" w:tplc="24F8CB88">
      <w:start w:val="8"/>
      <w:numFmt w:val="decimal"/>
      <w:lvlText w:val="%1."/>
      <w:lvlJc w:val="left"/>
      <w:pPr>
        <w:ind w:left="360" w:hanging="360"/>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54566D6"/>
    <w:multiLevelType w:val="hybridMultilevel"/>
    <w:tmpl w:val="F1E0C4A2"/>
    <w:lvl w:ilvl="0" w:tplc="26D8A80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A2168D"/>
    <w:multiLevelType w:val="multilevel"/>
    <w:tmpl w:val="B55E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F805D68"/>
    <w:multiLevelType w:val="hybridMultilevel"/>
    <w:tmpl w:val="40880BF6"/>
    <w:lvl w:ilvl="0" w:tplc="D472CB3E">
      <w:start w:val="4"/>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6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28813AF"/>
    <w:multiLevelType w:val="multilevel"/>
    <w:tmpl w:val="13B8E36A"/>
    <w:lvl w:ilvl="0">
      <w:start w:val="3"/>
      <w:numFmt w:val="decimal"/>
      <w:lvlText w:val="%1."/>
      <w:lvlJc w:val="left"/>
      <w:pPr>
        <w:ind w:left="4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98736354">
    <w:abstractNumId w:val="27"/>
  </w:num>
  <w:num w:numId="2" w16cid:durableId="487021381">
    <w:abstractNumId w:val="48"/>
  </w:num>
  <w:num w:numId="3" w16cid:durableId="398212892">
    <w:abstractNumId w:val="64"/>
  </w:num>
  <w:num w:numId="4" w16cid:durableId="2055691203">
    <w:abstractNumId w:val="69"/>
  </w:num>
  <w:num w:numId="5" w16cid:durableId="1146631722">
    <w:abstractNumId w:val="41"/>
  </w:num>
  <w:num w:numId="6" w16cid:durableId="1280449429">
    <w:abstractNumId w:val="66"/>
  </w:num>
  <w:num w:numId="7" w16cid:durableId="430514789">
    <w:abstractNumId w:val="11"/>
  </w:num>
  <w:num w:numId="8" w16cid:durableId="782918752">
    <w:abstractNumId w:val="28"/>
  </w:num>
  <w:num w:numId="9" w16cid:durableId="717778701">
    <w:abstractNumId w:val="43"/>
  </w:num>
  <w:num w:numId="10" w16cid:durableId="2108377942">
    <w:abstractNumId w:val="46"/>
  </w:num>
  <w:num w:numId="11" w16cid:durableId="656153877">
    <w:abstractNumId w:val="25"/>
  </w:num>
  <w:num w:numId="12" w16cid:durableId="1533835867">
    <w:abstractNumId w:val="51"/>
  </w:num>
  <w:num w:numId="13" w16cid:durableId="209347710">
    <w:abstractNumId w:val="42"/>
  </w:num>
  <w:num w:numId="14" w16cid:durableId="1967269322">
    <w:abstractNumId w:val="32"/>
  </w:num>
  <w:num w:numId="15" w16cid:durableId="1965236020">
    <w:abstractNumId w:val="61"/>
  </w:num>
  <w:num w:numId="16" w16cid:durableId="1110052036">
    <w:abstractNumId w:val="50"/>
  </w:num>
  <w:num w:numId="17" w16cid:durableId="660355671">
    <w:abstractNumId w:val="52"/>
  </w:num>
  <w:num w:numId="18" w16cid:durableId="1340231710">
    <w:abstractNumId w:val="31"/>
  </w:num>
  <w:num w:numId="19" w16cid:durableId="391580828">
    <w:abstractNumId w:val="44"/>
  </w:num>
  <w:num w:numId="20" w16cid:durableId="391082773">
    <w:abstractNumId w:val="47"/>
  </w:num>
  <w:num w:numId="21" w16cid:durableId="638732298">
    <w:abstractNumId w:val="23"/>
  </w:num>
  <w:num w:numId="22" w16cid:durableId="56362837">
    <w:abstractNumId w:val="60"/>
  </w:num>
  <w:num w:numId="23" w16cid:durableId="962882461">
    <w:abstractNumId w:val="56"/>
  </w:num>
  <w:num w:numId="24" w16cid:durableId="1391340327">
    <w:abstractNumId w:val="29"/>
  </w:num>
  <w:num w:numId="25" w16cid:durableId="662976108">
    <w:abstractNumId w:val="16"/>
  </w:num>
  <w:num w:numId="26" w16cid:durableId="1175849524">
    <w:abstractNumId w:val="17"/>
  </w:num>
  <w:num w:numId="27" w16cid:durableId="842546357">
    <w:abstractNumId w:val="38"/>
  </w:num>
  <w:num w:numId="28" w16cid:durableId="1323005589">
    <w:abstractNumId w:val="55"/>
  </w:num>
  <w:num w:numId="29" w16cid:durableId="1796636017">
    <w:abstractNumId w:val="24"/>
  </w:num>
  <w:num w:numId="30" w16cid:durableId="67264955">
    <w:abstractNumId w:val="36"/>
  </w:num>
  <w:num w:numId="31" w16cid:durableId="1988362612">
    <w:abstractNumId w:val="12"/>
  </w:num>
  <w:num w:numId="32" w16cid:durableId="641664342">
    <w:abstractNumId w:val="33"/>
  </w:num>
  <w:num w:numId="33" w16cid:durableId="762386152">
    <w:abstractNumId w:val="34"/>
  </w:num>
  <w:num w:numId="34" w16cid:durableId="89156797">
    <w:abstractNumId w:val="18"/>
  </w:num>
  <w:num w:numId="35" w16cid:durableId="974749111">
    <w:abstractNumId w:val="57"/>
  </w:num>
  <w:num w:numId="36" w16cid:durableId="2000114220">
    <w:abstractNumId w:val="45"/>
  </w:num>
  <w:num w:numId="37" w16cid:durableId="2006467640">
    <w:abstractNumId w:val="21"/>
  </w:num>
  <w:num w:numId="38" w16cid:durableId="1324771370">
    <w:abstractNumId w:val="67"/>
  </w:num>
  <w:num w:numId="39" w16cid:durableId="703477749">
    <w:abstractNumId w:val="22"/>
  </w:num>
  <w:num w:numId="40" w16cid:durableId="1136412586">
    <w:abstractNumId w:val="6"/>
  </w:num>
  <w:num w:numId="41" w16cid:durableId="1774206476">
    <w:abstractNumId w:val="58"/>
  </w:num>
  <w:num w:numId="42" w16cid:durableId="353312354">
    <w:abstractNumId w:val="59"/>
  </w:num>
  <w:num w:numId="43" w16cid:durableId="144006388">
    <w:abstractNumId w:val="10"/>
  </w:num>
  <w:num w:numId="44" w16cid:durableId="835607882">
    <w:abstractNumId w:val="39"/>
  </w:num>
  <w:num w:numId="45" w16cid:durableId="495465479">
    <w:abstractNumId w:val="70"/>
  </w:num>
  <w:num w:numId="46" w16cid:durableId="1220478738">
    <w:abstractNumId w:val="1"/>
  </w:num>
  <w:num w:numId="47" w16cid:durableId="733509844">
    <w:abstractNumId w:val="7"/>
  </w:num>
  <w:num w:numId="48" w16cid:durableId="604505506">
    <w:abstractNumId w:val="8"/>
  </w:num>
  <w:num w:numId="49" w16cid:durableId="1907256564">
    <w:abstractNumId w:val="20"/>
  </w:num>
  <w:num w:numId="50" w16cid:durableId="1004893862">
    <w:abstractNumId w:val="15"/>
  </w:num>
  <w:num w:numId="51" w16cid:durableId="424502860">
    <w:abstractNumId w:val="0"/>
  </w:num>
  <w:num w:numId="52" w16cid:durableId="555776869">
    <w:abstractNumId w:val="14"/>
  </w:num>
  <w:num w:numId="53" w16cid:durableId="606615948">
    <w:abstractNumId w:val="37"/>
  </w:num>
  <w:num w:numId="54" w16cid:durableId="1420832409">
    <w:abstractNumId w:val="49"/>
  </w:num>
  <w:num w:numId="55" w16cid:durableId="2019427135">
    <w:abstractNumId w:val="5"/>
  </w:num>
  <w:num w:numId="56" w16cid:durableId="1362979562">
    <w:abstractNumId w:val="68"/>
  </w:num>
  <w:num w:numId="57" w16cid:durableId="359090434">
    <w:abstractNumId w:val="9"/>
  </w:num>
  <w:num w:numId="58" w16cid:durableId="2060666821">
    <w:abstractNumId w:val="68"/>
    <w:lvlOverride w:ilvl="0">
      <w:startOverride w:val="1"/>
      <w:lvl w:ilvl="0">
        <w:start w:val="1"/>
        <w:numFmt w:val="decimal"/>
        <w:lvlText w:val="%1)"/>
        <w:lvlJc w:val="left"/>
        <w:pPr>
          <w:ind w:left="360" w:hanging="360"/>
        </w:pPr>
        <w:rPr>
          <w:b w:val="0"/>
          <w:sz w:val="24"/>
        </w:rPr>
      </w:lvl>
    </w:lvlOverride>
  </w:num>
  <w:num w:numId="59" w16cid:durableId="864750558">
    <w:abstractNumId w:val="9"/>
    <w:lvlOverride w:ilvl="0">
      <w:startOverride w:val="1"/>
    </w:lvlOverride>
  </w:num>
  <w:num w:numId="60" w16cid:durableId="988367733">
    <w:abstractNumId w:val="65"/>
  </w:num>
  <w:num w:numId="61" w16cid:durableId="1395396665">
    <w:abstractNumId w:val="30"/>
  </w:num>
  <w:num w:numId="62" w16cid:durableId="1086881554">
    <w:abstractNumId w:val="63"/>
  </w:num>
  <w:num w:numId="63" w16cid:durableId="1084842544">
    <w:abstractNumId w:val="3"/>
  </w:num>
  <w:num w:numId="64" w16cid:durableId="1400786583">
    <w:abstractNumId w:val="5"/>
    <w:lvlOverride w:ilvl="0">
      <w:lvl w:ilvl="0">
        <w:start w:val="1"/>
        <w:numFmt w:val="decimal"/>
        <w:lvlText w:val="%1)"/>
        <w:lvlJc w:val="left"/>
        <w:pPr>
          <w:ind w:left="218" w:hanging="360"/>
        </w:pPr>
      </w:lvl>
    </w:lvlOverride>
  </w:num>
  <w:num w:numId="65" w16cid:durableId="101152706">
    <w:abstractNumId w:val="40"/>
  </w:num>
  <w:num w:numId="66" w16cid:durableId="90200046">
    <w:abstractNumId w:val="53"/>
  </w:num>
  <w:num w:numId="67" w16cid:durableId="1289897630">
    <w:abstractNumId w:val="26"/>
  </w:num>
  <w:num w:numId="68" w16cid:durableId="277612370">
    <w:abstractNumId w:val="19"/>
  </w:num>
  <w:num w:numId="69" w16cid:durableId="540020641">
    <w:abstractNumId w:val="35"/>
  </w:num>
  <w:num w:numId="70" w16cid:durableId="9649561">
    <w:abstractNumId w:val="62"/>
  </w:num>
  <w:num w:numId="71" w16cid:durableId="135346104">
    <w:abstractNumId w:val="4"/>
  </w:num>
  <w:num w:numId="72" w16cid:durableId="282462309">
    <w:abstractNumId w:val="13"/>
  </w:num>
  <w:num w:numId="73" w16cid:durableId="1957324551">
    <w:abstractNumId w:val="54"/>
  </w:num>
  <w:num w:numId="74" w16cid:durableId="99568846">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26EC"/>
    <w:rsid w:val="00007B28"/>
    <w:rsid w:val="00007E72"/>
    <w:rsid w:val="0001016A"/>
    <w:rsid w:val="00011439"/>
    <w:rsid w:val="00012548"/>
    <w:rsid w:val="00014A8A"/>
    <w:rsid w:val="000151F9"/>
    <w:rsid w:val="00015B95"/>
    <w:rsid w:val="00016F35"/>
    <w:rsid w:val="000179DD"/>
    <w:rsid w:val="0002118E"/>
    <w:rsid w:val="00021F08"/>
    <w:rsid w:val="0002409D"/>
    <w:rsid w:val="0002409E"/>
    <w:rsid w:val="00024159"/>
    <w:rsid w:val="00024441"/>
    <w:rsid w:val="00024889"/>
    <w:rsid w:val="00024AF6"/>
    <w:rsid w:val="000254C7"/>
    <w:rsid w:val="000255BE"/>
    <w:rsid w:val="000262FC"/>
    <w:rsid w:val="00026E06"/>
    <w:rsid w:val="000278ED"/>
    <w:rsid w:val="0003224C"/>
    <w:rsid w:val="00033FF9"/>
    <w:rsid w:val="00035275"/>
    <w:rsid w:val="00035C62"/>
    <w:rsid w:val="00036A89"/>
    <w:rsid w:val="000436EE"/>
    <w:rsid w:val="0004373B"/>
    <w:rsid w:val="00043BCE"/>
    <w:rsid w:val="000450C6"/>
    <w:rsid w:val="00045388"/>
    <w:rsid w:val="00045936"/>
    <w:rsid w:val="000461DB"/>
    <w:rsid w:val="00046CE9"/>
    <w:rsid w:val="000521B3"/>
    <w:rsid w:val="000530B3"/>
    <w:rsid w:val="00054A0B"/>
    <w:rsid w:val="0005502D"/>
    <w:rsid w:val="0005623C"/>
    <w:rsid w:val="0005768C"/>
    <w:rsid w:val="00061705"/>
    <w:rsid w:val="0006246E"/>
    <w:rsid w:val="00063DB3"/>
    <w:rsid w:val="00064F52"/>
    <w:rsid w:val="00065D2D"/>
    <w:rsid w:val="0006778A"/>
    <w:rsid w:val="00067B80"/>
    <w:rsid w:val="00070355"/>
    <w:rsid w:val="00070A95"/>
    <w:rsid w:val="00071677"/>
    <w:rsid w:val="00072E68"/>
    <w:rsid w:val="00072F3C"/>
    <w:rsid w:val="000741E0"/>
    <w:rsid w:val="00074D63"/>
    <w:rsid w:val="00075F3E"/>
    <w:rsid w:val="0007618E"/>
    <w:rsid w:val="00076A82"/>
    <w:rsid w:val="000778FB"/>
    <w:rsid w:val="00077BA1"/>
    <w:rsid w:val="00077DF6"/>
    <w:rsid w:val="000814D9"/>
    <w:rsid w:val="0008280E"/>
    <w:rsid w:val="00082FED"/>
    <w:rsid w:val="0008405C"/>
    <w:rsid w:val="00084B5A"/>
    <w:rsid w:val="00084E5C"/>
    <w:rsid w:val="00086526"/>
    <w:rsid w:val="00087C7A"/>
    <w:rsid w:val="000902E9"/>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1466"/>
    <w:rsid w:val="000C1B08"/>
    <w:rsid w:val="000C2BD1"/>
    <w:rsid w:val="000C2C21"/>
    <w:rsid w:val="000C3885"/>
    <w:rsid w:val="000C4593"/>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6837"/>
    <w:rsid w:val="000D7697"/>
    <w:rsid w:val="000E0ED4"/>
    <w:rsid w:val="000E1544"/>
    <w:rsid w:val="000E173E"/>
    <w:rsid w:val="000E180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695F"/>
    <w:rsid w:val="00107965"/>
    <w:rsid w:val="00110CE6"/>
    <w:rsid w:val="00110D3E"/>
    <w:rsid w:val="00113196"/>
    <w:rsid w:val="001142B9"/>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2FA"/>
    <w:rsid w:val="0017194A"/>
    <w:rsid w:val="00172880"/>
    <w:rsid w:val="00173278"/>
    <w:rsid w:val="001734FC"/>
    <w:rsid w:val="00173678"/>
    <w:rsid w:val="0017395A"/>
    <w:rsid w:val="00177863"/>
    <w:rsid w:val="00177AAF"/>
    <w:rsid w:val="00180145"/>
    <w:rsid w:val="0018257D"/>
    <w:rsid w:val="0018285D"/>
    <w:rsid w:val="00187357"/>
    <w:rsid w:val="00187847"/>
    <w:rsid w:val="00190571"/>
    <w:rsid w:val="00192868"/>
    <w:rsid w:val="00194316"/>
    <w:rsid w:val="001974AB"/>
    <w:rsid w:val="00197764"/>
    <w:rsid w:val="00197BFB"/>
    <w:rsid w:val="00197F18"/>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63FF"/>
    <w:rsid w:val="001E72B7"/>
    <w:rsid w:val="001E7A13"/>
    <w:rsid w:val="001F0D7F"/>
    <w:rsid w:val="001F59AC"/>
    <w:rsid w:val="001F5F40"/>
    <w:rsid w:val="0020063A"/>
    <w:rsid w:val="00205450"/>
    <w:rsid w:val="00205672"/>
    <w:rsid w:val="00206687"/>
    <w:rsid w:val="00206FC6"/>
    <w:rsid w:val="00207AC9"/>
    <w:rsid w:val="0021217F"/>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37E3E"/>
    <w:rsid w:val="00242490"/>
    <w:rsid w:val="00242907"/>
    <w:rsid w:val="002431BA"/>
    <w:rsid w:val="00245825"/>
    <w:rsid w:val="00245884"/>
    <w:rsid w:val="002469EF"/>
    <w:rsid w:val="00246F8D"/>
    <w:rsid w:val="00247911"/>
    <w:rsid w:val="00247D6B"/>
    <w:rsid w:val="00250EE5"/>
    <w:rsid w:val="00251531"/>
    <w:rsid w:val="00251535"/>
    <w:rsid w:val="00253A49"/>
    <w:rsid w:val="00253B05"/>
    <w:rsid w:val="00257810"/>
    <w:rsid w:val="0026342C"/>
    <w:rsid w:val="00263B56"/>
    <w:rsid w:val="00266790"/>
    <w:rsid w:val="00272494"/>
    <w:rsid w:val="002728AE"/>
    <w:rsid w:val="00272F11"/>
    <w:rsid w:val="00273F4D"/>
    <w:rsid w:val="00274D88"/>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E81"/>
    <w:rsid w:val="00296DE6"/>
    <w:rsid w:val="00297AEF"/>
    <w:rsid w:val="00297BFA"/>
    <w:rsid w:val="002A0F60"/>
    <w:rsid w:val="002A4570"/>
    <w:rsid w:val="002A475E"/>
    <w:rsid w:val="002A4D9A"/>
    <w:rsid w:val="002A58BF"/>
    <w:rsid w:val="002A5E78"/>
    <w:rsid w:val="002A64A8"/>
    <w:rsid w:val="002B07B9"/>
    <w:rsid w:val="002B0EF1"/>
    <w:rsid w:val="002B0FD0"/>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1F4F"/>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3C22"/>
    <w:rsid w:val="0031443E"/>
    <w:rsid w:val="00314EDC"/>
    <w:rsid w:val="0031500A"/>
    <w:rsid w:val="003150F2"/>
    <w:rsid w:val="0031567C"/>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F67"/>
    <w:rsid w:val="00352806"/>
    <w:rsid w:val="00352B16"/>
    <w:rsid w:val="00353DD4"/>
    <w:rsid w:val="00353EE2"/>
    <w:rsid w:val="00354033"/>
    <w:rsid w:val="00354AD9"/>
    <w:rsid w:val="00362037"/>
    <w:rsid w:val="00363749"/>
    <w:rsid w:val="00363B8C"/>
    <w:rsid w:val="00363F44"/>
    <w:rsid w:val="003654CE"/>
    <w:rsid w:val="003659F5"/>
    <w:rsid w:val="003673C5"/>
    <w:rsid w:val="00367B8C"/>
    <w:rsid w:val="00370F46"/>
    <w:rsid w:val="00372DF6"/>
    <w:rsid w:val="00372EB1"/>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8B3"/>
    <w:rsid w:val="003A193C"/>
    <w:rsid w:val="003A1E63"/>
    <w:rsid w:val="003A24FE"/>
    <w:rsid w:val="003A3475"/>
    <w:rsid w:val="003A4F4E"/>
    <w:rsid w:val="003A5304"/>
    <w:rsid w:val="003A708D"/>
    <w:rsid w:val="003A74E9"/>
    <w:rsid w:val="003B0E8A"/>
    <w:rsid w:val="003B0EB5"/>
    <w:rsid w:val="003B36E0"/>
    <w:rsid w:val="003B41A6"/>
    <w:rsid w:val="003B44E5"/>
    <w:rsid w:val="003B5E66"/>
    <w:rsid w:val="003B6AFB"/>
    <w:rsid w:val="003B6F67"/>
    <w:rsid w:val="003B7A29"/>
    <w:rsid w:val="003C1501"/>
    <w:rsid w:val="003C359B"/>
    <w:rsid w:val="003C4C49"/>
    <w:rsid w:val="003C6F16"/>
    <w:rsid w:val="003C758B"/>
    <w:rsid w:val="003C7B82"/>
    <w:rsid w:val="003D11A7"/>
    <w:rsid w:val="003D290D"/>
    <w:rsid w:val="003D3385"/>
    <w:rsid w:val="003D39E9"/>
    <w:rsid w:val="003D4025"/>
    <w:rsid w:val="003D4B95"/>
    <w:rsid w:val="003D4F3D"/>
    <w:rsid w:val="003D6846"/>
    <w:rsid w:val="003D79C2"/>
    <w:rsid w:val="003D79CB"/>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332"/>
    <w:rsid w:val="003F0AA4"/>
    <w:rsid w:val="003F0F07"/>
    <w:rsid w:val="003F14D2"/>
    <w:rsid w:val="003F1B97"/>
    <w:rsid w:val="003F2B0A"/>
    <w:rsid w:val="003F36E2"/>
    <w:rsid w:val="003F3B3E"/>
    <w:rsid w:val="003F5A7C"/>
    <w:rsid w:val="003F6689"/>
    <w:rsid w:val="003F69D7"/>
    <w:rsid w:val="003F77AD"/>
    <w:rsid w:val="003F7DE9"/>
    <w:rsid w:val="003F7E4E"/>
    <w:rsid w:val="00401C5E"/>
    <w:rsid w:val="00402BA7"/>
    <w:rsid w:val="00402D76"/>
    <w:rsid w:val="00403C90"/>
    <w:rsid w:val="00403EDD"/>
    <w:rsid w:val="00404C5E"/>
    <w:rsid w:val="004057F8"/>
    <w:rsid w:val="0040601A"/>
    <w:rsid w:val="004079F4"/>
    <w:rsid w:val="004110DE"/>
    <w:rsid w:val="00411635"/>
    <w:rsid w:val="00412BC8"/>
    <w:rsid w:val="00413FFC"/>
    <w:rsid w:val="004143FD"/>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095"/>
    <w:rsid w:val="00433E8F"/>
    <w:rsid w:val="00434940"/>
    <w:rsid w:val="00434F4D"/>
    <w:rsid w:val="0044087B"/>
    <w:rsid w:val="00442159"/>
    <w:rsid w:val="00443668"/>
    <w:rsid w:val="004438FF"/>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036"/>
    <w:rsid w:val="00463C1D"/>
    <w:rsid w:val="00466A45"/>
    <w:rsid w:val="00466DEE"/>
    <w:rsid w:val="004672D6"/>
    <w:rsid w:val="00470661"/>
    <w:rsid w:val="00470903"/>
    <w:rsid w:val="00470F5A"/>
    <w:rsid w:val="00475A00"/>
    <w:rsid w:val="00475FFB"/>
    <w:rsid w:val="00476408"/>
    <w:rsid w:val="00477C08"/>
    <w:rsid w:val="00477FE5"/>
    <w:rsid w:val="00480E8D"/>
    <w:rsid w:val="00480EC1"/>
    <w:rsid w:val="00480FD1"/>
    <w:rsid w:val="0048160F"/>
    <w:rsid w:val="0048246B"/>
    <w:rsid w:val="00482F2F"/>
    <w:rsid w:val="00483084"/>
    <w:rsid w:val="004832A8"/>
    <w:rsid w:val="004833D6"/>
    <w:rsid w:val="004835A1"/>
    <w:rsid w:val="0048419E"/>
    <w:rsid w:val="00484636"/>
    <w:rsid w:val="00485C8E"/>
    <w:rsid w:val="0048667A"/>
    <w:rsid w:val="004868FE"/>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CAF"/>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3A51"/>
    <w:rsid w:val="004F407A"/>
    <w:rsid w:val="004F63EB"/>
    <w:rsid w:val="004F6812"/>
    <w:rsid w:val="004F7D01"/>
    <w:rsid w:val="005003B8"/>
    <w:rsid w:val="00500770"/>
    <w:rsid w:val="00503361"/>
    <w:rsid w:val="005057B5"/>
    <w:rsid w:val="00506851"/>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8D8"/>
    <w:rsid w:val="005248DB"/>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047"/>
    <w:rsid w:val="00554306"/>
    <w:rsid w:val="00557025"/>
    <w:rsid w:val="0055742C"/>
    <w:rsid w:val="00561893"/>
    <w:rsid w:val="005647AD"/>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BC1"/>
    <w:rsid w:val="00594F01"/>
    <w:rsid w:val="00595317"/>
    <w:rsid w:val="00595907"/>
    <w:rsid w:val="0059613E"/>
    <w:rsid w:val="005961F5"/>
    <w:rsid w:val="005969E5"/>
    <w:rsid w:val="005A0A0B"/>
    <w:rsid w:val="005A494D"/>
    <w:rsid w:val="005A57E7"/>
    <w:rsid w:val="005A6A8E"/>
    <w:rsid w:val="005A6EA3"/>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0CE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1D03"/>
    <w:rsid w:val="005F2F1F"/>
    <w:rsid w:val="005F2F41"/>
    <w:rsid w:val="005F621F"/>
    <w:rsid w:val="005F7442"/>
    <w:rsid w:val="005F74F8"/>
    <w:rsid w:val="00600234"/>
    <w:rsid w:val="00600D37"/>
    <w:rsid w:val="00601087"/>
    <w:rsid w:val="006013BE"/>
    <w:rsid w:val="00601FF8"/>
    <w:rsid w:val="00605A89"/>
    <w:rsid w:val="00605FC9"/>
    <w:rsid w:val="00606657"/>
    <w:rsid w:val="00607D4C"/>
    <w:rsid w:val="0061324C"/>
    <w:rsid w:val="00614B79"/>
    <w:rsid w:val="006169DA"/>
    <w:rsid w:val="00617C7C"/>
    <w:rsid w:val="00621336"/>
    <w:rsid w:val="00625125"/>
    <w:rsid w:val="00625D61"/>
    <w:rsid w:val="006268D9"/>
    <w:rsid w:val="006320D5"/>
    <w:rsid w:val="00632588"/>
    <w:rsid w:val="0063334B"/>
    <w:rsid w:val="0063484C"/>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172C"/>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5675"/>
    <w:rsid w:val="006760D8"/>
    <w:rsid w:val="00676A96"/>
    <w:rsid w:val="00677D7B"/>
    <w:rsid w:val="00680493"/>
    <w:rsid w:val="006823F3"/>
    <w:rsid w:val="00683608"/>
    <w:rsid w:val="00683F59"/>
    <w:rsid w:val="0068680A"/>
    <w:rsid w:val="0068788A"/>
    <w:rsid w:val="00690FA6"/>
    <w:rsid w:val="006929D6"/>
    <w:rsid w:val="00692B88"/>
    <w:rsid w:val="00692F70"/>
    <w:rsid w:val="00695B51"/>
    <w:rsid w:val="00696ADA"/>
    <w:rsid w:val="006979D1"/>
    <w:rsid w:val="006A0EB1"/>
    <w:rsid w:val="006A16A5"/>
    <w:rsid w:val="006A21F6"/>
    <w:rsid w:val="006A4F2A"/>
    <w:rsid w:val="006A7A05"/>
    <w:rsid w:val="006B1ED3"/>
    <w:rsid w:val="006B2C8A"/>
    <w:rsid w:val="006B7695"/>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2397"/>
    <w:rsid w:val="006F38B7"/>
    <w:rsid w:val="006F4D3F"/>
    <w:rsid w:val="006F53DA"/>
    <w:rsid w:val="006F6489"/>
    <w:rsid w:val="006F6744"/>
    <w:rsid w:val="006F69FC"/>
    <w:rsid w:val="00701C6A"/>
    <w:rsid w:val="00702D12"/>
    <w:rsid w:val="00704FCD"/>
    <w:rsid w:val="00707D49"/>
    <w:rsid w:val="0071485B"/>
    <w:rsid w:val="00714A06"/>
    <w:rsid w:val="007155DA"/>
    <w:rsid w:val="00716461"/>
    <w:rsid w:val="0072017F"/>
    <w:rsid w:val="007212CC"/>
    <w:rsid w:val="00722F15"/>
    <w:rsid w:val="007244E6"/>
    <w:rsid w:val="00724A0F"/>
    <w:rsid w:val="007260C5"/>
    <w:rsid w:val="00727B78"/>
    <w:rsid w:val="00730839"/>
    <w:rsid w:val="00732163"/>
    <w:rsid w:val="00733794"/>
    <w:rsid w:val="007338C9"/>
    <w:rsid w:val="00733A6A"/>
    <w:rsid w:val="007345CA"/>
    <w:rsid w:val="00734704"/>
    <w:rsid w:val="00735855"/>
    <w:rsid w:val="007431F9"/>
    <w:rsid w:val="00744AEA"/>
    <w:rsid w:val="0074543F"/>
    <w:rsid w:val="00745DA7"/>
    <w:rsid w:val="00745F2F"/>
    <w:rsid w:val="00746FBC"/>
    <w:rsid w:val="00747543"/>
    <w:rsid w:val="007515D3"/>
    <w:rsid w:val="0075265F"/>
    <w:rsid w:val="00752A2D"/>
    <w:rsid w:val="00755614"/>
    <w:rsid w:val="007560A9"/>
    <w:rsid w:val="00762198"/>
    <w:rsid w:val="007704F1"/>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23F1"/>
    <w:rsid w:val="007B34BD"/>
    <w:rsid w:val="007B3676"/>
    <w:rsid w:val="007B3EF8"/>
    <w:rsid w:val="007B459A"/>
    <w:rsid w:val="007B6AA5"/>
    <w:rsid w:val="007B72CA"/>
    <w:rsid w:val="007B7A08"/>
    <w:rsid w:val="007C0085"/>
    <w:rsid w:val="007C0088"/>
    <w:rsid w:val="007C14F5"/>
    <w:rsid w:val="007C15EA"/>
    <w:rsid w:val="007C1A96"/>
    <w:rsid w:val="007C2AE5"/>
    <w:rsid w:val="007C45F9"/>
    <w:rsid w:val="007C5D05"/>
    <w:rsid w:val="007C5EA9"/>
    <w:rsid w:val="007C5F1D"/>
    <w:rsid w:val="007D0752"/>
    <w:rsid w:val="007D103B"/>
    <w:rsid w:val="007D2A6C"/>
    <w:rsid w:val="007D2B17"/>
    <w:rsid w:val="007D427B"/>
    <w:rsid w:val="007D4F6A"/>
    <w:rsid w:val="007D63B3"/>
    <w:rsid w:val="007D67B6"/>
    <w:rsid w:val="007D6E17"/>
    <w:rsid w:val="007D7898"/>
    <w:rsid w:val="007D7D9D"/>
    <w:rsid w:val="007E049F"/>
    <w:rsid w:val="007E19FC"/>
    <w:rsid w:val="007E1ABF"/>
    <w:rsid w:val="007E1B2C"/>
    <w:rsid w:val="007E1C3E"/>
    <w:rsid w:val="007E24E2"/>
    <w:rsid w:val="007E3986"/>
    <w:rsid w:val="007E3F62"/>
    <w:rsid w:val="007E436D"/>
    <w:rsid w:val="007E44B2"/>
    <w:rsid w:val="007E4BE9"/>
    <w:rsid w:val="007F04B2"/>
    <w:rsid w:val="007F0775"/>
    <w:rsid w:val="007F0DA0"/>
    <w:rsid w:val="007F1448"/>
    <w:rsid w:val="007F1C50"/>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58B"/>
    <w:rsid w:val="00814ACA"/>
    <w:rsid w:val="00814EB5"/>
    <w:rsid w:val="00814F0C"/>
    <w:rsid w:val="00814F56"/>
    <w:rsid w:val="0081543D"/>
    <w:rsid w:val="00816456"/>
    <w:rsid w:val="008204FC"/>
    <w:rsid w:val="0082105F"/>
    <w:rsid w:val="00821F8E"/>
    <w:rsid w:val="008231AE"/>
    <w:rsid w:val="00823425"/>
    <w:rsid w:val="0082603D"/>
    <w:rsid w:val="00826E43"/>
    <w:rsid w:val="00832755"/>
    <w:rsid w:val="0083277D"/>
    <w:rsid w:val="008330F9"/>
    <w:rsid w:val="0083482C"/>
    <w:rsid w:val="00834EA3"/>
    <w:rsid w:val="00835624"/>
    <w:rsid w:val="008358F8"/>
    <w:rsid w:val="00835E4A"/>
    <w:rsid w:val="008372B2"/>
    <w:rsid w:val="00840152"/>
    <w:rsid w:val="00840160"/>
    <w:rsid w:val="00843ADE"/>
    <w:rsid w:val="00843CB9"/>
    <w:rsid w:val="00843F67"/>
    <w:rsid w:val="0084465D"/>
    <w:rsid w:val="00845F59"/>
    <w:rsid w:val="00846346"/>
    <w:rsid w:val="00846443"/>
    <w:rsid w:val="00846FBB"/>
    <w:rsid w:val="008471B2"/>
    <w:rsid w:val="008507AB"/>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95"/>
    <w:rsid w:val="008A41B4"/>
    <w:rsid w:val="008A5619"/>
    <w:rsid w:val="008A5B98"/>
    <w:rsid w:val="008A77AF"/>
    <w:rsid w:val="008A7D89"/>
    <w:rsid w:val="008B0184"/>
    <w:rsid w:val="008B050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27FB"/>
    <w:rsid w:val="009050E2"/>
    <w:rsid w:val="00907000"/>
    <w:rsid w:val="00910EE4"/>
    <w:rsid w:val="00914132"/>
    <w:rsid w:val="00917A5D"/>
    <w:rsid w:val="00920833"/>
    <w:rsid w:val="0092167E"/>
    <w:rsid w:val="009220E3"/>
    <w:rsid w:val="00925C76"/>
    <w:rsid w:val="00925D68"/>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4FD1"/>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482"/>
    <w:rsid w:val="00970D45"/>
    <w:rsid w:val="009724DF"/>
    <w:rsid w:val="009738D0"/>
    <w:rsid w:val="00974DFE"/>
    <w:rsid w:val="0097614A"/>
    <w:rsid w:val="009761B3"/>
    <w:rsid w:val="00976556"/>
    <w:rsid w:val="009817EF"/>
    <w:rsid w:val="009832E0"/>
    <w:rsid w:val="0098416C"/>
    <w:rsid w:val="00986057"/>
    <w:rsid w:val="0098605C"/>
    <w:rsid w:val="00986E9A"/>
    <w:rsid w:val="009878DF"/>
    <w:rsid w:val="00992775"/>
    <w:rsid w:val="00992905"/>
    <w:rsid w:val="0099461B"/>
    <w:rsid w:val="00995638"/>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DC9"/>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5758"/>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0BC5"/>
    <w:rsid w:val="00A016C1"/>
    <w:rsid w:val="00A02411"/>
    <w:rsid w:val="00A03866"/>
    <w:rsid w:val="00A04311"/>
    <w:rsid w:val="00A04369"/>
    <w:rsid w:val="00A0455C"/>
    <w:rsid w:val="00A04E44"/>
    <w:rsid w:val="00A064AB"/>
    <w:rsid w:val="00A10382"/>
    <w:rsid w:val="00A11B71"/>
    <w:rsid w:val="00A11F33"/>
    <w:rsid w:val="00A12D92"/>
    <w:rsid w:val="00A209C9"/>
    <w:rsid w:val="00A2163E"/>
    <w:rsid w:val="00A2275B"/>
    <w:rsid w:val="00A22BAB"/>
    <w:rsid w:val="00A23B70"/>
    <w:rsid w:val="00A2424F"/>
    <w:rsid w:val="00A24493"/>
    <w:rsid w:val="00A24BB4"/>
    <w:rsid w:val="00A24FC8"/>
    <w:rsid w:val="00A2647E"/>
    <w:rsid w:val="00A265F9"/>
    <w:rsid w:val="00A26877"/>
    <w:rsid w:val="00A26F56"/>
    <w:rsid w:val="00A30F76"/>
    <w:rsid w:val="00A33F72"/>
    <w:rsid w:val="00A3473B"/>
    <w:rsid w:val="00A352CE"/>
    <w:rsid w:val="00A35531"/>
    <w:rsid w:val="00A3786A"/>
    <w:rsid w:val="00A37A1A"/>
    <w:rsid w:val="00A37AEB"/>
    <w:rsid w:val="00A40C22"/>
    <w:rsid w:val="00A41B55"/>
    <w:rsid w:val="00A4207D"/>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1D2"/>
    <w:rsid w:val="00A67961"/>
    <w:rsid w:val="00A67F8D"/>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284D"/>
    <w:rsid w:val="00AD32BE"/>
    <w:rsid w:val="00AD4375"/>
    <w:rsid w:val="00AD4EA0"/>
    <w:rsid w:val="00AD5CC3"/>
    <w:rsid w:val="00AD7AAC"/>
    <w:rsid w:val="00AD7B9C"/>
    <w:rsid w:val="00AE0410"/>
    <w:rsid w:val="00AE0E6C"/>
    <w:rsid w:val="00AE2B21"/>
    <w:rsid w:val="00AE3A7B"/>
    <w:rsid w:val="00AE3E3A"/>
    <w:rsid w:val="00AE474B"/>
    <w:rsid w:val="00AE51E1"/>
    <w:rsid w:val="00AE57B1"/>
    <w:rsid w:val="00AE61CC"/>
    <w:rsid w:val="00AE7F9E"/>
    <w:rsid w:val="00AF0B91"/>
    <w:rsid w:val="00AF173C"/>
    <w:rsid w:val="00AF25E9"/>
    <w:rsid w:val="00AF34E8"/>
    <w:rsid w:val="00AF39DE"/>
    <w:rsid w:val="00AF4E87"/>
    <w:rsid w:val="00AF52F0"/>
    <w:rsid w:val="00AF6134"/>
    <w:rsid w:val="00AF73D2"/>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3105"/>
    <w:rsid w:val="00B34300"/>
    <w:rsid w:val="00B36291"/>
    <w:rsid w:val="00B40D1F"/>
    <w:rsid w:val="00B42702"/>
    <w:rsid w:val="00B4354F"/>
    <w:rsid w:val="00B43E83"/>
    <w:rsid w:val="00B446C5"/>
    <w:rsid w:val="00B45303"/>
    <w:rsid w:val="00B46746"/>
    <w:rsid w:val="00B46B46"/>
    <w:rsid w:val="00B47165"/>
    <w:rsid w:val="00B50ED0"/>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679A9"/>
    <w:rsid w:val="00B72489"/>
    <w:rsid w:val="00B72C8B"/>
    <w:rsid w:val="00B7339E"/>
    <w:rsid w:val="00B73849"/>
    <w:rsid w:val="00B73AAB"/>
    <w:rsid w:val="00B73C0E"/>
    <w:rsid w:val="00B74143"/>
    <w:rsid w:val="00B745DF"/>
    <w:rsid w:val="00B74FF9"/>
    <w:rsid w:val="00B75081"/>
    <w:rsid w:val="00B75D21"/>
    <w:rsid w:val="00B763A0"/>
    <w:rsid w:val="00B77C04"/>
    <w:rsid w:val="00B80C29"/>
    <w:rsid w:val="00B815C8"/>
    <w:rsid w:val="00B81E09"/>
    <w:rsid w:val="00B82088"/>
    <w:rsid w:val="00B822E8"/>
    <w:rsid w:val="00B839A6"/>
    <w:rsid w:val="00B843DF"/>
    <w:rsid w:val="00B84E48"/>
    <w:rsid w:val="00B876AF"/>
    <w:rsid w:val="00B87D30"/>
    <w:rsid w:val="00B91119"/>
    <w:rsid w:val="00B9155B"/>
    <w:rsid w:val="00B9200D"/>
    <w:rsid w:val="00B92F13"/>
    <w:rsid w:val="00B940EF"/>
    <w:rsid w:val="00B9474A"/>
    <w:rsid w:val="00B9655D"/>
    <w:rsid w:val="00B96B78"/>
    <w:rsid w:val="00B9741C"/>
    <w:rsid w:val="00BA095C"/>
    <w:rsid w:val="00BA2247"/>
    <w:rsid w:val="00BA303B"/>
    <w:rsid w:val="00BA4FBC"/>
    <w:rsid w:val="00BA6D52"/>
    <w:rsid w:val="00BA7D34"/>
    <w:rsid w:val="00BB063E"/>
    <w:rsid w:val="00BB13AE"/>
    <w:rsid w:val="00BB1698"/>
    <w:rsid w:val="00BB1B42"/>
    <w:rsid w:val="00BB6588"/>
    <w:rsid w:val="00BB7223"/>
    <w:rsid w:val="00BB76F8"/>
    <w:rsid w:val="00BC1073"/>
    <w:rsid w:val="00BC13B2"/>
    <w:rsid w:val="00BC303C"/>
    <w:rsid w:val="00BC40C0"/>
    <w:rsid w:val="00BC5875"/>
    <w:rsid w:val="00BC64AB"/>
    <w:rsid w:val="00BD089B"/>
    <w:rsid w:val="00BD0A3E"/>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4E89"/>
    <w:rsid w:val="00BF6F5A"/>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201C"/>
    <w:rsid w:val="00C124E4"/>
    <w:rsid w:val="00C13094"/>
    <w:rsid w:val="00C1340B"/>
    <w:rsid w:val="00C15A87"/>
    <w:rsid w:val="00C16473"/>
    <w:rsid w:val="00C16546"/>
    <w:rsid w:val="00C20446"/>
    <w:rsid w:val="00C260D4"/>
    <w:rsid w:val="00C26557"/>
    <w:rsid w:val="00C269AE"/>
    <w:rsid w:val="00C307C6"/>
    <w:rsid w:val="00C30B87"/>
    <w:rsid w:val="00C3170C"/>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6B79"/>
    <w:rsid w:val="00C479DE"/>
    <w:rsid w:val="00C47D0E"/>
    <w:rsid w:val="00C5035C"/>
    <w:rsid w:val="00C510BD"/>
    <w:rsid w:val="00C53AC6"/>
    <w:rsid w:val="00C54B99"/>
    <w:rsid w:val="00C54BC6"/>
    <w:rsid w:val="00C55044"/>
    <w:rsid w:val="00C55760"/>
    <w:rsid w:val="00C569E9"/>
    <w:rsid w:val="00C56E67"/>
    <w:rsid w:val="00C57761"/>
    <w:rsid w:val="00C5791B"/>
    <w:rsid w:val="00C608AB"/>
    <w:rsid w:val="00C609D8"/>
    <w:rsid w:val="00C60D41"/>
    <w:rsid w:val="00C61F4E"/>
    <w:rsid w:val="00C63B49"/>
    <w:rsid w:val="00C63E90"/>
    <w:rsid w:val="00C64088"/>
    <w:rsid w:val="00C663F6"/>
    <w:rsid w:val="00C668AF"/>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051D"/>
    <w:rsid w:val="00C92170"/>
    <w:rsid w:val="00C92A33"/>
    <w:rsid w:val="00C93666"/>
    <w:rsid w:val="00C938B8"/>
    <w:rsid w:val="00C9532A"/>
    <w:rsid w:val="00C95BE9"/>
    <w:rsid w:val="00C968E1"/>
    <w:rsid w:val="00CA00BF"/>
    <w:rsid w:val="00CA029C"/>
    <w:rsid w:val="00CA159F"/>
    <w:rsid w:val="00CA19BD"/>
    <w:rsid w:val="00CA2CC7"/>
    <w:rsid w:val="00CA31F2"/>
    <w:rsid w:val="00CA35DF"/>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1235"/>
    <w:rsid w:val="00CF2987"/>
    <w:rsid w:val="00CF3FB9"/>
    <w:rsid w:val="00CF47B6"/>
    <w:rsid w:val="00CF5944"/>
    <w:rsid w:val="00CF5EF6"/>
    <w:rsid w:val="00D0214A"/>
    <w:rsid w:val="00D03131"/>
    <w:rsid w:val="00D03518"/>
    <w:rsid w:val="00D03EED"/>
    <w:rsid w:val="00D03FFA"/>
    <w:rsid w:val="00D0442D"/>
    <w:rsid w:val="00D048A0"/>
    <w:rsid w:val="00D04D3F"/>
    <w:rsid w:val="00D04DEB"/>
    <w:rsid w:val="00D06791"/>
    <w:rsid w:val="00D10A57"/>
    <w:rsid w:val="00D10B41"/>
    <w:rsid w:val="00D11994"/>
    <w:rsid w:val="00D11A21"/>
    <w:rsid w:val="00D12189"/>
    <w:rsid w:val="00D146D8"/>
    <w:rsid w:val="00D16B7D"/>
    <w:rsid w:val="00D170B1"/>
    <w:rsid w:val="00D17309"/>
    <w:rsid w:val="00D21442"/>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2032"/>
    <w:rsid w:val="00D6350E"/>
    <w:rsid w:val="00D636E8"/>
    <w:rsid w:val="00D63F94"/>
    <w:rsid w:val="00D67304"/>
    <w:rsid w:val="00D67A20"/>
    <w:rsid w:val="00D70085"/>
    <w:rsid w:val="00D708DA"/>
    <w:rsid w:val="00D7389E"/>
    <w:rsid w:val="00D758C2"/>
    <w:rsid w:val="00D77D8F"/>
    <w:rsid w:val="00D80D06"/>
    <w:rsid w:val="00D8154D"/>
    <w:rsid w:val="00D81CE5"/>
    <w:rsid w:val="00D81E19"/>
    <w:rsid w:val="00D8473C"/>
    <w:rsid w:val="00D84AAB"/>
    <w:rsid w:val="00D850BB"/>
    <w:rsid w:val="00D852E4"/>
    <w:rsid w:val="00D8541D"/>
    <w:rsid w:val="00D85B08"/>
    <w:rsid w:val="00D91E00"/>
    <w:rsid w:val="00D93D35"/>
    <w:rsid w:val="00D940FF"/>
    <w:rsid w:val="00D941BF"/>
    <w:rsid w:val="00D95519"/>
    <w:rsid w:val="00D95CA5"/>
    <w:rsid w:val="00D97CDF"/>
    <w:rsid w:val="00DA129F"/>
    <w:rsid w:val="00DA1908"/>
    <w:rsid w:val="00DA19DC"/>
    <w:rsid w:val="00DA1DDD"/>
    <w:rsid w:val="00DA2BB9"/>
    <w:rsid w:val="00DA3D12"/>
    <w:rsid w:val="00DA5672"/>
    <w:rsid w:val="00DA5BE2"/>
    <w:rsid w:val="00DB181E"/>
    <w:rsid w:val="00DB1923"/>
    <w:rsid w:val="00DB1A25"/>
    <w:rsid w:val="00DB22BC"/>
    <w:rsid w:val="00DB37D4"/>
    <w:rsid w:val="00DB393F"/>
    <w:rsid w:val="00DB3C44"/>
    <w:rsid w:val="00DB4A2F"/>
    <w:rsid w:val="00DB4CFB"/>
    <w:rsid w:val="00DB51FA"/>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D66EC"/>
    <w:rsid w:val="00DE2041"/>
    <w:rsid w:val="00DE4567"/>
    <w:rsid w:val="00DE535E"/>
    <w:rsid w:val="00DE6058"/>
    <w:rsid w:val="00DE6BCF"/>
    <w:rsid w:val="00DE7DA9"/>
    <w:rsid w:val="00DF03B4"/>
    <w:rsid w:val="00DF1253"/>
    <w:rsid w:val="00DF1A8D"/>
    <w:rsid w:val="00DF2F56"/>
    <w:rsid w:val="00DF36E8"/>
    <w:rsid w:val="00E00E0D"/>
    <w:rsid w:val="00E0124C"/>
    <w:rsid w:val="00E01355"/>
    <w:rsid w:val="00E019A4"/>
    <w:rsid w:val="00E02416"/>
    <w:rsid w:val="00E02451"/>
    <w:rsid w:val="00E0443A"/>
    <w:rsid w:val="00E05915"/>
    <w:rsid w:val="00E06CDA"/>
    <w:rsid w:val="00E06E06"/>
    <w:rsid w:val="00E0732D"/>
    <w:rsid w:val="00E1023A"/>
    <w:rsid w:val="00E114EC"/>
    <w:rsid w:val="00E11906"/>
    <w:rsid w:val="00E14300"/>
    <w:rsid w:val="00E148E5"/>
    <w:rsid w:val="00E14BA8"/>
    <w:rsid w:val="00E14DCB"/>
    <w:rsid w:val="00E15F2D"/>
    <w:rsid w:val="00E16824"/>
    <w:rsid w:val="00E177D5"/>
    <w:rsid w:val="00E177DA"/>
    <w:rsid w:val="00E20327"/>
    <w:rsid w:val="00E20FB4"/>
    <w:rsid w:val="00E21105"/>
    <w:rsid w:val="00E214D1"/>
    <w:rsid w:val="00E21DF6"/>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713D"/>
    <w:rsid w:val="00E50405"/>
    <w:rsid w:val="00E520AF"/>
    <w:rsid w:val="00E522E9"/>
    <w:rsid w:val="00E52732"/>
    <w:rsid w:val="00E52E86"/>
    <w:rsid w:val="00E5303C"/>
    <w:rsid w:val="00E53FDF"/>
    <w:rsid w:val="00E547B9"/>
    <w:rsid w:val="00E5559D"/>
    <w:rsid w:val="00E55A9C"/>
    <w:rsid w:val="00E56A9C"/>
    <w:rsid w:val="00E57296"/>
    <w:rsid w:val="00E57723"/>
    <w:rsid w:val="00E57E3A"/>
    <w:rsid w:val="00E60454"/>
    <w:rsid w:val="00E6218F"/>
    <w:rsid w:val="00E65183"/>
    <w:rsid w:val="00E708E1"/>
    <w:rsid w:val="00E70C5B"/>
    <w:rsid w:val="00E72E22"/>
    <w:rsid w:val="00E7318F"/>
    <w:rsid w:val="00E74BAB"/>
    <w:rsid w:val="00E74EA1"/>
    <w:rsid w:val="00E75917"/>
    <w:rsid w:val="00E77F60"/>
    <w:rsid w:val="00E8091D"/>
    <w:rsid w:val="00E80ABE"/>
    <w:rsid w:val="00E80CBB"/>
    <w:rsid w:val="00E81643"/>
    <w:rsid w:val="00E828A4"/>
    <w:rsid w:val="00E83371"/>
    <w:rsid w:val="00E8422A"/>
    <w:rsid w:val="00E84AB8"/>
    <w:rsid w:val="00E85D10"/>
    <w:rsid w:val="00E90B9E"/>
    <w:rsid w:val="00E914EC"/>
    <w:rsid w:val="00E928E4"/>
    <w:rsid w:val="00E92B12"/>
    <w:rsid w:val="00E92E63"/>
    <w:rsid w:val="00E93BBE"/>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24"/>
    <w:rsid w:val="00EC35AD"/>
    <w:rsid w:val="00EC3E68"/>
    <w:rsid w:val="00EC45FB"/>
    <w:rsid w:val="00EC5B65"/>
    <w:rsid w:val="00EC6D36"/>
    <w:rsid w:val="00EC7DFD"/>
    <w:rsid w:val="00ED1285"/>
    <w:rsid w:val="00ED172B"/>
    <w:rsid w:val="00ED2F1B"/>
    <w:rsid w:val="00ED5500"/>
    <w:rsid w:val="00ED6401"/>
    <w:rsid w:val="00ED7457"/>
    <w:rsid w:val="00EE2A32"/>
    <w:rsid w:val="00EE3FD0"/>
    <w:rsid w:val="00EE4AAE"/>
    <w:rsid w:val="00EE4E2B"/>
    <w:rsid w:val="00EE646D"/>
    <w:rsid w:val="00EE7C15"/>
    <w:rsid w:val="00EF033E"/>
    <w:rsid w:val="00EF0C4E"/>
    <w:rsid w:val="00EF13CE"/>
    <w:rsid w:val="00EF1458"/>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3B4E"/>
    <w:rsid w:val="00F04544"/>
    <w:rsid w:val="00F046C7"/>
    <w:rsid w:val="00F04C1F"/>
    <w:rsid w:val="00F0632C"/>
    <w:rsid w:val="00F07EBC"/>
    <w:rsid w:val="00F11018"/>
    <w:rsid w:val="00F11205"/>
    <w:rsid w:val="00F128C5"/>
    <w:rsid w:val="00F13375"/>
    <w:rsid w:val="00F13BA4"/>
    <w:rsid w:val="00F13D0E"/>
    <w:rsid w:val="00F14465"/>
    <w:rsid w:val="00F146CE"/>
    <w:rsid w:val="00F148BB"/>
    <w:rsid w:val="00F15A6F"/>
    <w:rsid w:val="00F15DE4"/>
    <w:rsid w:val="00F173A6"/>
    <w:rsid w:val="00F222CC"/>
    <w:rsid w:val="00F23E7B"/>
    <w:rsid w:val="00F24B9B"/>
    <w:rsid w:val="00F256D7"/>
    <w:rsid w:val="00F25D2D"/>
    <w:rsid w:val="00F26F4F"/>
    <w:rsid w:val="00F315A0"/>
    <w:rsid w:val="00F31D80"/>
    <w:rsid w:val="00F32B0D"/>
    <w:rsid w:val="00F33181"/>
    <w:rsid w:val="00F3509E"/>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6B7E"/>
    <w:rsid w:val="00F57363"/>
    <w:rsid w:val="00F5767F"/>
    <w:rsid w:val="00F60406"/>
    <w:rsid w:val="00F60925"/>
    <w:rsid w:val="00F61D18"/>
    <w:rsid w:val="00F63628"/>
    <w:rsid w:val="00F64795"/>
    <w:rsid w:val="00F71B96"/>
    <w:rsid w:val="00F746B3"/>
    <w:rsid w:val="00F754E9"/>
    <w:rsid w:val="00F76470"/>
    <w:rsid w:val="00F765EE"/>
    <w:rsid w:val="00F779C7"/>
    <w:rsid w:val="00F77A1B"/>
    <w:rsid w:val="00F77FDE"/>
    <w:rsid w:val="00F80EC1"/>
    <w:rsid w:val="00F859E3"/>
    <w:rsid w:val="00F86111"/>
    <w:rsid w:val="00F86B4E"/>
    <w:rsid w:val="00F87E4D"/>
    <w:rsid w:val="00F907D8"/>
    <w:rsid w:val="00F90B19"/>
    <w:rsid w:val="00F914DA"/>
    <w:rsid w:val="00F91F64"/>
    <w:rsid w:val="00F920CF"/>
    <w:rsid w:val="00F93293"/>
    <w:rsid w:val="00F93C01"/>
    <w:rsid w:val="00F9440E"/>
    <w:rsid w:val="00F956F1"/>
    <w:rsid w:val="00FA0FA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14D0"/>
    <w:rsid w:val="00FC28EF"/>
    <w:rsid w:val="00FC3886"/>
    <w:rsid w:val="00FC5B7A"/>
    <w:rsid w:val="00FC5C74"/>
    <w:rsid w:val="00FC751F"/>
    <w:rsid w:val="00FC7BE5"/>
    <w:rsid w:val="00FD00D3"/>
    <w:rsid w:val="00FD1676"/>
    <w:rsid w:val="00FD20C9"/>
    <w:rsid w:val="00FD2A85"/>
    <w:rsid w:val="00FD2C3B"/>
    <w:rsid w:val="00FD2EBF"/>
    <w:rsid w:val="00FD361D"/>
    <w:rsid w:val="00FD4AD1"/>
    <w:rsid w:val="00FD4B74"/>
    <w:rsid w:val="00FD509D"/>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823"/>
    <w:rsid w:val="00FF683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1"/>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bidi="pl-PL"/>
    </w:rPr>
  </w:style>
  <w:style w:type="numbering" w:customStyle="1" w:styleId="WWNum32">
    <w:name w:val="WWNum32"/>
    <w:basedOn w:val="Bezlisty"/>
    <w:rsid w:val="00B77C04"/>
    <w:pPr>
      <w:numPr>
        <w:numId w:val="55"/>
      </w:numPr>
    </w:pPr>
  </w:style>
  <w:style w:type="numbering" w:customStyle="1" w:styleId="WWNum33">
    <w:name w:val="WWNum33"/>
    <w:basedOn w:val="Bezlisty"/>
    <w:rsid w:val="00B77C04"/>
    <w:pPr>
      <w:numPr>
        <w:numId w:val="56"/>
      </w:numPr>
    </w:pPr>
  </w:style>
  <w:style w:type="numbering" w:customStyle="1" w:styleId="WWNum34">
    <w:name w:val="WWNum34"/>
    <w:basedOn w:val="Bezlisty"/>
    <w:rsid w:val="00B77C04"/>
    <w:pPr>
      <w:numPr>
        <w:numId w:val="57"/>
      </w:numPr>
    </w:pPr>
  </w:style>
  <w:style w:type="numbering" w:customStyle="1" w:styleId="WWNum1">
    <w:name w:val="WWNum1"/>
    <w:basedOn w:val="Bezlisty"/>
    <w:rsid w:val="001F5F40"/>
    <w:pPr>
      <w:numPr>
        <w:numId w:val="71"/>
      </w:numPr>
    </w:pPr>
  </w:style>
  <w:style w:type="numbering" w:customStyle="1" w:styleId="WWNum26">
    <w:name w:val="WWNum26"/>
    <w:basedOn w:val="Bezlisty"/>
    <w:rsid w:val="002A64A8"/>
    <w:pPr>
      <w:numPr>
        <w:numId w:val="72"/>
      </w:numPr>
    </w:pPr>
  </w:style>
  <w:style w:type="paragraph" w:styleId="Bezodstpw">
    <w:name w:val="No Spacing"/>
    <w:uiPriority w:val="1"/>
    <w:qFormat/>
    <w:rsid w:val="00BA095C"/>
    <w:pPr>
      <w:suppressAutoHyphens/>
    </w:pPr>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76685779">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ntTable" Target="fontTable.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0499-4E23-F74D-86E5-44AFBCB2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11621</Words>
  <Characters>69727</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81186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6</cp:revision>
  <cp:lastPrinted>2021-11-19T12:50:00Z</cp:lastPrinted>
  <dcterms:created xsi:type="dcterms:W3CDTF">2023-01-26T09:07:00Z</dcterms:created>
  <dcterms:modified xsi:type="dcterms:W3CDTF">2023-03-02T10:56:00Z</dcterms:modified>
</cp:coreProperties>
</file>