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5072528B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BF1469">
        <w:rPr>
          <w:rFonts w:ascii="Calibri" w:hAnsi="Calibri"/>
          <w:sz w:val="22"/>
          <w:szCs w:val="22"/>
        </w:rPr>
        <w:t>2</w:t>
      </w:r>
      <w:r w:rsidR="0083742B">
        <w:rPr>
          <w:rFonts w:ascii="Calibri" w:hAnsi="Calibri"/>
          <w:sz w:val="22"/>
          <w:szCs w:val="22"/>
        </w:rPr>
        <w:t>4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83742B">
        <w:rPr>
          <w:rFonts w:ascii="Calibri" w:hAnsi="Calibri"/>
          <w:sz w:val="22"/>
          <w:szCs w:val="22"/>
        </w:rPr>
        <w:t>8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3819A303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BF1469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EF762D">
        <w:rPr>
          <w:rFonts w:asciiTheme="minorHAnsi" w:hAnsiTheme="minorHAnsi"/>
          <w:sz w:val="24"/>
          <w:szCs w:val="24"/>
        </w:rPr>
        <w:t>1</w:t>
      </w:r>
      <w:r w:rsidR="0083742B">
        <w:rPr>
          <w:rFonts w:asciiTheme="minorHAnsi" w:hAnsiTheme="minorHAnsi"/>
          <w:sz w:val="24"/>
          <w:szCs w:val="24"/>
        </w:rPr>
        <w:t>4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C757C2" w:rsidRDefault="00E20B29" w:rsidP="00C757C2">
      <w:pPr>
        <w:ind w:left="5325"/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4FB81CB0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83742B">
        <w:rPr>
          <w:rFonts w:asciiTheme="minorHAnsi" w:hAnsiTheme="minorHAnsi"/>
          <w:b/>
          <w:bCs/>
          <w:sz w:val="22"/>
          <w:szCs w:val="22"/>
        </w:rPr>
        <w:t>Modernizacja nawierzchni placu zabaw przy Szkole Podstawowej w Kaczycach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6C3D5435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EF762D"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83742B"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2FB9137A" w14:textId="79C78DBF" w:rsidR="007D35FD" w:rsidRPr="007D35FD" w:rsidRDefault="0083742B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wszystkie nawierzchnie bezpieczne spełniające normę PN EN 1177+AC:2019-04?</w:t>
      </w:r>
    </w:p>
    <w:p w14:paraId="4819F107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26407CD3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Odpowiedź:</w:t>
      </w:r>
    </w:p>
    <w:p w14:paraId="59C8F033" w14:textId="703033B4" w:rsidR="000D3B14" w:rsidRDefault="0083742B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informuje, iż nawierzchnia bezpieczna ma zostać</w:t>
      </w:r>
      <w:bookmarkStart w:id="1" w:name="_GoBack"/>
      <w:bookmarkEnd w:id="1"/>
      <w:r>
        <w:rPr>
          <w:rFonts w:asciiTheme="minorHAnsi" w:hAnsiTheme="minorHAnsi" w:cs="VinciSans"/>
          <w:sz w:val="22"/>
          <w:szCs w:val="22"/>
        </w:rPr>
        <w:t xml:space="preserve"> wykonana zgodnie z zapisami zawartymi w SWZ.</w:t>
      </w:r>
    </w:p>
    <w:bookmarkEnd w:id="0"/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7F4A" w14:textId="77777777" w:rsidR="00047D0B" w:rsidRDefault="00047D0B" w:rsidP="00AF04C2">
      <w:r>
        <w:separator/>
      </w:r>
    </w:p>
  </w:endnote>
  <w:endnote w:type="continuationSeparator" w:id="0">
    <w:p w14:paraId="2FE7CD3A" w14:textId="77777777" w:rsidR="00047D0B" w:rsidRDefault="00047D0B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9DC6" w14:textId="77777777" w:rsidR="00047D0B" w:rsidRDefault="00047D0B" w:rsidP="00AF04C2">
      <w:r>
        <w:separator/>
      </w:r>
    </w:p>
  </w:footnote>
  <w:footnote w:type="continuationSeparator" w:id="0">
    <w:p w14:paraId="40F0E1DC" w14:textId="77777777" w:rsidR="00047D0B" w:rsidRDefault="00047D0B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7D0B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B179D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37932"/>
    <w:rsid w:val="00643D2F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A21C2D"/>
    <w:rsid w:val="00A26095"/>
    <w:rsid w:val="00A522FB"/>
    <w:rsid w:val="00A534FE"/>
    <w:rsid w:val="00A547A8"/>
    <w:rsid w:val="00A75AFE"/>
    <w:rsid w:val="00A832E5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2022-05-23T06:17:00Z</dcterms:created>
  <dcterms:modified xsi:type="dcterms:W3CDTF">2022-08-23T10:33:00Z</dcterms:modified>
</cp:coreProperties>
</file>