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7A3FD09B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>DOSTAWĘ</w:t>
      </w:r>
      <w:r w:rsidR="00600B50">
        <w:t xml:space="preserve"> RUR STALOWYCH</w:t>
      </w:r>
    </w:p>
    <w:p w14:paraId="6C41EB2F" w14:textId="0F6FA8CC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="00884E72">
        <w:rPr>
          <w:rFonts w:cs="Calibri"/>
          <w:szCs w:val="22"/>
        </w:rPr>
        <w:t xml:space="preserve">farb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34A3C836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  <w:r w:rsidR="00884E72">
        <w:rPr>
          <w:lang w:eastAsia="en-US"/>
        </w:rPr>
        <w:t>/Iwonę Banaś – Zastępcę Dyrektora ds. Inwestycji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7517C5B5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 xml:space="preserve">arczanie </w:t>
      </w:r>
      <w:r w:rsidR="00600B50">
        <w:t>rur stalowych ocynkowanych</w:t>
      </w:r>
      <w:r w:rsidR="00D1588D">
        <w:t xml:space="preserve"> wraz z rozładunkiem</w:t>
      </w:r>
      <w:r w:rsidR="002C1425">
        <w:rPr>
          <w:lang w:eastAsia="en-US"/>
        </w:rPr>
        <w:t>.</w:t>
      </w:r>
    </w:p>
    <w:p w14:paraId="7C2C5704" w14:textId="70529A73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0854CD">
        <w:t>5</w:t>
      </w:r>
      <w:r w:rsidR="00AB0493">
        <w:t>/II/202</w:t>
      </w:r>
      <w:r w:rsidR="000854CD">
        <w:t>4</w:t>
      </w:r>
      <w:bookmarkStart w:id="2" w:name="_GoBack"/>
      <w:bookmarkEnd w:id="2"/>
      <w:r w:rsidR="00AB0493">
        <w:t xml:space="preserve">/WP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75C7C43F" w14:textId="0C33B7B3" w:rsidR="000F4BAF" w:rsidRDefault="004B308C" w:rsidP="009C2B9D">
      <w:pPr>
        <w:pStyle w:val="Nagwek1"/>
      </w:pPr>
      <w:bookmarkStart w:id="3" w:name="_Ref512316553"/>
      <w:bookmarkStart w:id="4" w:name="_Ref512316681"/>
      <w:r>
        <w:t>sprzedaż</w:t>
      </w:r>
      <w:r w:rsidR="000F4BAF">
        <w:t xml:space="preserve"> </w:t>
      </w:r>
      <w:r w:rsidR="00600B50">
        <w:t>rur</w:t>
      </w:r>
    </w:p>
    <w:p w14:paraId="794DAC4E" w14:textId="2A4DB6B6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zobowiązuje się do sprzedaży Zamawiającemu </w:t>
      </w:r>
      <w:r w:rsidR="00600B50">
        <w:rPr>
          <w:lang w:eastAsia="en-US"/>
        </w:rPr>
        <w:t>rur</w:t>
      </w:r>
      <w:r w:rsidR="00884E72">
        <w:rPr>
          <w:lang w:eastAsia="en-US"/>
        </w:rPr>
        <w:t xml:space="preserve"> </w:t>
      </w:r>
      <w:r>
        <w:rPr>
          <w:lang w:eastAsia="en-US"/>
        </w:rPr>
        <w:t xml:space="preserve">na bieżąco według </w:t>
      </w:r>
      <w:r w:rsidR="002E6E4A">
        <w:rPr>
          <w:lang w:eastAsia="en-US"/>
        </w:rPr>
        <w:t>potrzeb</w:t>
      </w:r>
      <w:r w:rsidR="006F2A66">
        <w:rPr>
          <w:lang w:eastAsia="en-US"/>
        </w:rPr>
        <w:t xml:space="preserve"> w okresie </w:t>
      </w:r>
      <w:r w:rsidR="00AF42F3">
        <w:rPr>
          <w:lang w:eastAsia="en-US"/>
        </w:rPr>
        <w:t>4</w:t>
      </w:r>
      <w:r w:rsidR="00AB0493">
        <w:rPr>
          <w:lang w:eastAsia="en-US"/>
        </w:rPr>
        <w:t xml:space="preserve"> miesięcy od udzielenia zamówienia</w:t>
      </w:r>
      <w:r w:rsidR="007C1E1C">
        <w:rPr>
          <w:lang w:eastAsia="en-US"/>
        </w:rPr>
        <w:t xml:space="preserve">. </w:t>
      </w:r>
      <w:r w:rsidR="00600B50">
        <w:rPr>
          <w:lang w:eastAsia="en-US"/>
        </w:rPr>
        <w:t>Rury</w:t>
      </w:r>
      <w:r w:rsidR="00884E72">
        <w:rPr>
          <w:lang w:eastAsia="en-US"/>
        </w:rPr>
        <w:t xml:space="preserve"> </w:t>
      </w:r>
      <w:r w:rsidR="007C1E1C">
        <w:rPr>
          <w:lang w:eastAsia="en-US"/>
        </w:rPr>
        <w:t>będ</w:t>
      </w:r>
      <w:r w:rsidR="00C80586">
        <w:rPr>
          <w:lang w:eastAsia="en-US"/>
        </w:rPr>
        <w:t>ą</w:t>
      </w:r>
      <w:r w:rsidR="007C1E1C">
        <w:rPr>
          <w:lang w:eastAsia="en-US"/>
        </w:rPr>
        <w:t xml:space="preserve"> </w:t>
      </w:r>
      <w:r w:rsidR="00C80586">
        <w:rPr>
          <w:lang w:eastAsia="en-US"/>
        </w:rPr>
        <w:t xml:space="preserve">dostarczane </w:t>
      </w:r>
      <w:r w:rsidR="0047364C">
        <w:rPr>
          <w:lang w:eastAsia="en-US"/>
        </w:rPr>
        <w:t xml:space="preserve">i rozładowywane </w:t>
      </w:r>
      <w:r w:rsidR="00C80586">
        <w:rPr>
          <w:lang w:eastAsia="en-US"/>
        </w:rPr>
        <w:t xml:space="preserve">staraniem i na koszt Wykonawcy do </w:t>
      </w:r>
      <w:r w:rsidR="00884E72">
        <w:rPr>
          <w:lang w:eastAsia="en-US"/>
        </w:rPr>
        <w:t xml:space="preserve">magazynu Zamawiającego </w:t>
      </w:r>
      <w:r w:rsidR="00C80586">
        <w:rPr>
          <w:lang w:eastAsia="en-US"/>
        </w:rPr>
        <w:t>mieszczące</w:t>
      </w:r>
      <w:r w:rsidR="00884E72">
        <w:rPr>
          <w:lang w:eastAsia="en-US"/>
        </w:rPr>
        <w:t>go</w:t>
      </w:r>
      <w:r w:rsidR="00C80586">
        <w:rPr>
          <w:lang w:eastAsia="en-US"/>
        </w:rPr>
        <w:t xml:space="preserve"> się w Katowicach przy ul. </w:t>
      </w:r>
      <w:r w:rsidR="00884E72">
        <w:rPr>
          <w:lang w:eastAsia="en-US"/>
        </w:rPr>
        <w:t>Kantorówny 2a.</w:t>
      </w:r>
    </w:p>
    <w:p w14:paraId="5A2BF418" w14:textId="30C01E04" w:rsidR="0047364C" w:rsidRDefault="0047364C" w:rsidP="000F4BAF">
      <w:pPr>
        <w:pStyle w:val="poziom11"/>
        <w:rPr>
          <w:lang w:eastAsia="en-US"/>
        </w:rPr>
      </w:pPr>
      <w:r>
        <w:rPr>
          <w:lang w:eastAsia="en-US"/>
        </w:rPr>
        <w:t xml:space="preserve">Zamówienia składane będą </w:t>
      </w:r>
      <w:r w:rsidR="00852901">
        <w:rPr>
          <w:lang w:eastAsia="en-US"/>
        </w:rPr>
        <w:t>drogą elektroniczną</w:t>
      </w:r>
      <w:r w:rsidR="002D71E2">
        <w:rPr>
          <w:lang w:eastAsia="en-US"/>
        </w:rPr>
        <w:t xml:space="preserve"> (poczta e – mail)</w:t>
      </w:r>
      <w:r w:rsidR="00852901">
        <w:rPr>
          <w:lang w:eastAsia="en-US"/>
        </w:rPr>
        <w:t xml:space="preserve"> z adresów i na adresy wskazane w pkt. </w:t>
      </w:r>
      <w:r w:rsidR="00884E72">
        <w:rPr>
          <w:lang w:eastAsia="en-US"/>
        </w:rPr>
        <w:t>12.1.</w:t>
      </w:r>
      <w:r w:rsidR="00852901">
        <w:rPr>
          <w:lang w:eastAsia="en-US"/>
        </w:rPr>
        <w:t xml:space="preserve"> niniejszej umowy. Uznaje się, </w:t>
      </w:r>
      <w:r w:rsidR="002D71E2">
        <w:rPr>
          <w:lang w:eastAsia="en-US"/>
        </w:rPr>
        <w:t>że zamówienie zostało skutecznie złożone</w:t>
      </w:r>
      <w:r w:rsidR="00923731">
        <w:rPr>
          <w:lang w:eastAsia="en-US"/>
        </w:rPr>
        <w:t xml:space="preserve"> w momencie </w:t>
      </w:r>
      <w:r w:rsidR="0006202D">
        <w:rPr>
          <w:lang w:eastAsia="en-US"/>
        </w:rPr>
        <w:t>zapisu na serwerze poczty elektronicznej Wykonawcy.</w:t>
      </w:r>
    </w:p>
    <w:p w14:paraId="2F7116C0" w14:textId="081FE314" w:rsidR="005B28D8" w:rsidRDefault="004C5541" w:rsidP="004C5541">
      <w:pPr>
        <w:pStyle w:val="poziom11"/>
        <w:rPr>
          <w:lang w:eastAsia="en-US"/>
        </w:rPr>
      </w:pPr>
      <w:r>
        <w:rPr>
          <w:lang w:eastAsia="en-US"/>
        </w:rPr>
        <w:t>P</w:t>
      </w:r>
      <w:r w:rsidR="002E6E4A">
        <w:rPr>
          <w:lang w:eastAsia="en-US"/>
        </w:rPr>
        <w:t xml:space="preserve">rzedmiotem dostawy </w:t>
      </w:r>
      <w:r>
        <w:rPr>
          <w:lang w:eastAsia="en-US"/>
        </w:rPr>
        <w:t xml:space="preserve">będą </w:t>
      </w:r>
      <w:r w:rsidR="00600B50">
        <w:rPr>
          <w:lang w:eastAsia="en-US"/>
        </w:rPr>
        <w:t>ru</w:t>
      </w:r>
      <w:r w:rsidR="008B0D90">
        <w:rPr>
          <w:lang w:eastAsia="en-US"/>
        </w:rPr>
        <w:t>ry</w:t>
      </w:r>
      <w:r>
        <w:rPr>
          <w:lang w:eastAsia="en-US"/>
        </w:rPr>
        <w:t xml:space="preserve"> w sortyme</w:t>
      </w:r>
      <w:r w:rsidR="008B0D90">
        <w:rPr>
          <w:lang w:eastAsia="en-US"/>
        </w:rPr>
        <w:t>ncie</w:t>
      </w:r>
      <w:r>
        <w:rPr>
          <w:lang w:eastAsia="en-US"/>
        </w:rPr>
        <w:t xml:space="preserve"> określony</w:t>
      </w:r>
      <w:r w:rsidR="008B0D90">
        <w:rPr>
          <w:lang w:eastAsia="en-US"/>
        </w:rPr>
        <w:t>m</w:t>
      </w:r>
      <w:r>
        <w:rPr>
          <w:lang w:eastAsia="en-US"/>
        </w:rPr>
        <w:t xml:space="preserve"> w opisie przedmiotu zamówienia</w:t>
      </w:r>
      <w:r w:rsidR="00FE6E05">
        <w:rPr>
          <w:lang w:eastAsia="en-US"/>
        </w:rPr>
        <w:t xml:space="preserve">. </w:t>
      </w:r>
      <w:r w:rsidR="002E6E4A">
        <w:rPr>
          <w:lang w:eastAsia="en-US"/>
        </w:rPr>
        <w:t xml:space="preserve"> </w:t>
      </w:r>
      <w:r w:rsidR="002411B3">
        <w:rPr>
          <w:lang w:eastAsia="en-US"/>
        </w:rPr>
        <w:t xml:space="preserve"> </w:t>
      </w:r>
    </w:p>
    <w:p w14:paraId="26A89BB2" w14:textId="026733B2" w:rsidR="004B308C" w:rsidRDefault="004C5541" w:rsidP="000F4BAF">
      <w:pPr>
        <w:pStyle w:val="poziom11"/>
        <w:rPr>
          <w:lang w:eastAsia="en-US"/>
        </w:rPr>
      </w:pPr>
      <w:r>
        <w:rPr>
          <w:lang w:eastAsia="en-US"/>
        </w:rPr>
        <w:t>Dostawa</w:t>
      </w:r>
      <w:r w:rsidR="004B308C">
        <w:rPr>
          <w:lang w:eastAsia="en-US"/>
        </w:rPr>
        <w:t xml:space="preserve"> odbywać się będzie</w:t>
      </w:r>
      <w:r>
        <w:rPr>
          <w:lang w:eastAsia="en-US"/>
        </w:rPr>
        <w:t xml:space="preserve"> na każdorazowe zamówienie Zamawiającego</w:t>
      </w:r>
      <w:r w:rsidR="00C80586">
        <w:rPr>
          <w:lang w:eastAsia="en-US"/>
        </w:rPr>
        <w:t xml:space="preserve"> w ciągu </w:t>
      </w:r>
      <w:r w:rsidR="00FA39BB">
        <w:rPr>
          <w:lang w:eastAsia="en-US"/>
        </w:rPr>
        <w:t>………….</w:t>
      </w:r>
      <w:r w:rsidR="00C80586">
        <w:rPr>
          <w:lang w:eastAsia="en-US"/>
        </w:rPr>
        <w:t xml:space="preserve"> godzin od złożenia zamówienia</w:t>
      </w:r>
      <w:r w:rsidR="00884E72">
        <w:rPr>
          <w:lang w:eastAsia="en-US"/>
        </w:rPr>
        <w:t xml:space="preserve"> przez 7 dni w tygodniu</w:t>
      </w:r>
      <w:r w:rsidR="00AF42F3">
        <w:rPr>
          <w:lang w:eastAsia="en-US"/>
        </w:rPr>
        <w:t xml:space="preserve"> (zgodnie z ofertą)</w:t>
      </w:r>
      <w:r w:rsidR="000D6C88">
        <w:rPr>
          <w:lang w:eastAsia="en-US"/>
        </w:rPr>
        <w:t>.</w:t>
      </w:r>
      <w:r w:rsidR="004D6573">
        <w:rPr>
          <w:lang w:eastAsia="en-US"/>
        </w:rPr>
        <w:t xml:space="preserve"> </w:t>
      </w:r>
    </w:p>
    <w:p w14:paraId="6918E29F" w14:textId="6ADEDFFA" w:rsidR="004D6573" w:rsidRDefault="008C6275" w:rsidP="000F4BAF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Zamawiający gwarantuje minimum logistyczne pojedynczego zamówienia </w:t>
      </w:r>
      <w:r w:rsidR="008B0D90">
        <w:rPr>
          <w:lang w:eastAsia="en-US"/>
        </w:rPr>
        <w:t>na poziomie co najmniej 60 sztuk rur.</w:t>
      </w:r>
      <w:r>
        <w:rPr>
          <w:lang w:eastAsia="en-US"/>
        </w:rPr>
        <w:t xml:space="preserve"> </w:t>
      </w: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3"/>
    <w:bookmarkEnd w:id="4"/>
    <w:p w14:paraId="75E15568" w14:textId="36E64CC6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 w:rsidR="00B1777B">
        <w:t xml:space="preserve"> i poniższych p</w:t>
      </w:r>
      <w:r w:rsidR="00FF0755">
        <w:t>odp</w:t>
      </w:r>
      <w:r w:rsidR="00B1777B">
        <w:t>unktów</w:t>
      </w:r>
      <w:r>
        <w:t>.</w:t>
      </w:r>
    </w:p>
    <w:p w14:paraId="25D26AB3" w14:textId="1A3160D8" w:rsidR="005C7D50" w:rsidRDefault="005C7D50" w:rsidP="009C2B9D">
      <w:pPr>
        <w:pStyle w:val="poziom11"/>
        <w:rPr>
          <w:lang w:eastAsia="en-US"/>
        </w:rPr>
      </w:pPr>
      <w:r>
        <w:t>Cen</w:t>
      </w:r>
      <w:r w:rsidR="006D16A1">
        <w:t>a</w:t>
      </w:r>
      <w:r w:rsidR="007A3A81">
        <w:t xml:space="preserve"> </w:t>
      </w:r>
      <w:r w:rsidR="00B1777B">
        <w:t>jedn</w:t>
      </w:r>
      <w:r w:rsidR="0006202D">
        <w:t>ostkow</w:t>
      </w:r>
      <w:r w:rsidR="006D16A1">
        <w:t>a s</w:t>
      </w:r>
      <w:r w:rsidR="0006202D">
        <w:t>ortyment</w:t>
      </w:r>
      <w:r w:rsidR="006D16A1">
        <w:t>u</w:t>
      </w:r>
      <w:r w:rsidR="00414ECB">
        <w:t xml:space="preserve"> </w:t>
      </w:r>
      <w:r w:rsidR="006D16A1">
        <w:t>towaru jest</w:t>
      </w:r>
      <w:r w:rsidR="004676D1">
        <w:t xml:space="preserve"> stał</w:t>
      </w:r>
      <w:r w:rsidR="006D16A1">
        <w:t>a</w:t>
      </w:r>
      <w:r w:rsidR="004676D1">
        <w:t xml:space="preserve"> i niezmienn</w:t>
      </w:r>
      <w:r w:rsidR="006D16A1">
        <w:t>a</w:t>
      </w:r>
      <w:r w:rsidR="004676D1">
        <w:t xml:space="preserve"> przez cały okres umowy</w:t>
      </w:r>
      <w:r w:rsidR="00C37979">
        <w:t>.</w:t>
      </w:r>
    </w:p>
    <w:p w14:paraId="659314E2" w14:textId="1038C7FD" w:rsidR="005238D3" w:rsidRDefault="0006202D" w:rsidP="009C2B9D">
      <w:pPr>
        <w:pStyle w:val="poziom11"/>
        <w:rPr>
          <w:lang w:eastAsia="en-US"/>
        </w:rPr>
      </w:pPr>
      <w:r>
        <w:t>Wstępna w</w:t>
      </w:r>
      <w:r w:rsidR="00C37979">
        <w:t>artoś</w:t>
      </w:r>
      <w:r>
        <w:t xml:space="preserve">ć </w:t>
      </w:r>
      <w:r w:rsidR="00C37979">
        <w:t>umowy wynosi</w:t>
      </w:r>
      <w:r w:rsidR="005238D3">
        <w:t>:</w:t>
      </w:r>
    </w:p>
    <w:p w14:paraId="20E10338" w14:textId="628D5293" w:rsidR="005E0589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podstawowym</w:t>
      </w:r>
      <w:r w:rsidR="00C37979">
        <w:t xml:space="preserve"> </w:t>
      </w:r>
      <w:r w:rsidR="005E0589">
        <w:t>............................................. zł netto i ........................................... zł brutto uwzględniając</w:t>
      </w:r>
      <w:r w:rsidR="00D63F40">
        <w:t>ą</w:t>
      </w:r>
      <w:r w:rsidR="005E0589">
        <w:t xml:space="preserve"> podatek VAT wg. stawki </w:t>
      </w:r>
      <w:r w:rsidR="00C37979">
        <w:t>23</w:t>
      </w:r>
      <w:r w:rsidR="005E0589">
        <w:t>%</w:t>
      </w:r>
      <w:r w:rsidR="0047364C">
        <w:t>,</w:t>
      </w:r>
    </w:p>
    <w:p w14:paraId="0FDA7476" w14:textId="22599A9E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opcjonalnym</w:t>
      </w:r>
      <w:r w:rsidR="0047364C">
        <w:t xml:space="preserve"> (nie dotyczy),</w:t>
      </w:r>
    </w:p>
    <w:p w14:paraId="6826A57F" w14:textId="13495F9B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Łącznie ............................................. na kwotę zł netto i ........................................... zł brutto uwzględniającą podatek VAT wg. stawki .......................%</w:t>
      </w:r>
    </w:p>
    <w:p w14:paraId="0D2ADBD0" w14:textId="0CBADCD1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podpunktami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>
        <w:rPr>
          <w:bCs/>
        </w:rPr>
        <w:t>2</w:t>
      </w:r>
      <w:r w:rsidR="005E0589" w:rsidRPr="00154DB4">
        <w:rPr>
          <w:bCs/>
        </w:rPr>
        <w:t>. może ulec zmianie</w:t>
      </w:r>
      <w:r>
        <w:rPr>
          <w:bCs/>
        </w:rPr>
        <w:t xml:space="preserve"> </w:t>
      </w:r>
      <w:r w:rsidR="005E0589" w:rsidRPr="00154DB4">
        <w:rPr>
          <w:bCs/>
        </w:rPr>
        <w:t>w przypad</w:t>
      </w:r>
      <w:r w:rsidR="00DC54DB">
        <w:rPr>
          <w:bCs/>
        </w:rPr>
        <w:t>ku</w:t>
      </w:r>
      <w:r w:rsidR="005E0589" w:rsidRPr="00154DB4">
        <w:rPr>
          <w:bCs/>
        </w:rPr>
        <w:t>:</w:t>
      </w:r>
      <w:r>
        <w:rPr>
          <w:bCs/>
        </w:rPr>
        <w:t xml:space="preserve"> </w:t>
      </w:r>
    </w:p>
    <w:p w14:paraId="4C6B5F06" w14:textId="5A4B1FE0" w:rsidR="005E0589" w:rsidRDefault="005E0589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 w:rsidRPr="005E0589">
        <w:rPr>
          <w:b w:val="0"/>
          <w:bCs/>
          <w:caps w:val="0"/>
        </w:rPr>
        <w:t xml:space="preserve">- zmiany stawki podatku od towarów i usług (vat). 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75B074A0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wyłącznie za </w:t>
      </w:r>
      <w:r w:rsidR="00E5542C">
        <w:rPr>
          <w:lang w:eastAsia="en-US"/>
        </w:rPr>
        <w:t>faktycznie</w:t>
      </w:r>
      <w:r w:rsidR="0047364C">
        <w:rPr>
          <w:lang w:eastAsia="en-US"/>
        </w:rPr>
        <w:t xml:space="preserve"> zamówione i</w:t>
      </w:r>
      <w:r w:rsidR="00E5542C">
        <w:rPr>
          <w:lang w:eastAsia="en-US"/>
        </w:rPr>
        <w:t xml:space="preserve"> odebrane ilości </w:t>
      </w:r>
      <w:r w:rsidR="006D16A1">
        <w:rPr>
          <w:lang w:eastAsia="en-US"/>
        </w:rPr>
        <w:t>rur</w:t>
      </w:r>
      <w:r w:rsidR="004676D1">
        <w:rPr>
          <w:lang w:eastAsia="en-US"/>
        </w:rPr>
        <w:t xml:space="preserve"> </w:t>
      </w:r>
      <w:r w:rsidR="00E5542C">
        <w:rPr>
          <w:lang w:eastAsia="en-US"/>
        </w:rPr>
        <w:t xml:space="preserve">na </w:t>
      </w:r>
      <w:r>
        <w:rPr>
          <w:lang w:eastAsia="en-US"/>
        </w:rPr>
        <w:t xml:space="preserve">podstawie faktur </w:t>
      </w:r>
      <w:r w:rsidR="00E5542C">
        <w:rPr>
          <w:lang w:eastAsia="en-US"/>
        </w:rPr>
        <w:t xml:space="preserve">wystawianych </w:t>
      </w:r>
      <w:r w:rsidR="0047364C">
        <w:rPr>
          <w:lang w:eastAsia="en-US"/>
        </w:rPr>
        <w:t xml:space="preserve"> każdorazowo do danego zrealizowanego zamówienia. </w:t>
      </w:r>
      <w:r w:rsidR="004C11DC">
        <w:rPr>
          <w:lang w:eastAsia="en-US"/>
        </w:rPr>
        <w:t xml:space="preserve">Wraz z fakturą należy złożyć kopię (skan) dokumentu WZ stanowiącego podstawę jej wystawienia. </w:t>
      </w:r>
      <w:r w:rsidR="007D57E0">
        <w:rPr>
          <w:lang w:eastAsia="en-US"/>
        </w:rPr>
        <w:t>Fakturę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43472553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DB7F79">
        <w:rPr>
          <w:lang w:eastAsia="en-US"/>
        </w:rPr>
        <w:t xml:space="preserve">ę </w:t>
      </w:r>
      <w:r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6CF898B6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faktury</w:t>
      </w:r>
      <w:r w:rsidR="00F83985" w:rsidRPr="00F83985">
        <w:rPr>
          <w:lang w:eastAsia="en-US"/>
        </w:rPr>
        <w:t xml:space="preserve"> </w:t>
      </w:r>
      <w:r w:rsidR="00A04EB5">
        <w:rPr>
          <w:lang w:eastAsia="en-US"/>
        </w:rPr>
        <w:t xml:space="preserve">wystawionej zgodnie z umową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70BE6837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>jakość dostarczon</w:t>
      </w:r>
      <w:r w:rsidR="00CD2389">
        <w:rPr>
          <w:lang w:eastAsia="en-US"/>
        </w:rPr>
        <w:t xml:space="preserve">ych </w:t>
      </w:r>
      <w:r w:rsidR="00AF42F3">
        <w:rPr>
          <w:lang w:eastAsia="en-US"/>
        </w:rPr>
        <w:t>rur</w:t>
      </w:r>
      <w:r w:rsidR="00CD2389">
        <w:rPr>
          <w:lang w:eastAsia="en-US"/>
        </w:rPr>
        <w:t xml:space="preserve"> </w:t>
      </w:r>
      <w:r w:rsidR="002F7DCE">
        <w:rPr>
          <w:lang w:eastAsia="en-US"/>
        </w:rPr>
        <w:t xml:space="preserve">przez co rozumie się zgodność tego </w:t>
      </w:r>
      <w:r w:rsidR="009E5056">
        <w:rPr>
          <w:lang w:eastAsia="en-US"/>
        </w:rPr>
        <w:t>produktu</w:t>
      </w:r>
      <w:r w:rsidR="002F7DCE">
        <w:rPr>
          <w:lang w:eastAsia="en-US"/>
        </w:rPr>
        <w:t xml:space="preserve"> z obowiązującymi przepisami prawa oraz zgodność cech jakościowych </w:t>
      </w:r>
      <w:r w:rsidR="009E5056">
        <w:rPr>
          <w:lang w:eastAsia="en-US"/>
        </w:rPr>
        <w:t>produktu opisanych w SWZ</w:t>
      </w:r>
      <w:r w:rsidR="008744B7">
        <w:rPr>
          <w:lang w:eastAsia="en-US"/>
        </w:rPr>
        <w:t xml:space="preserve"> i zgodność z zapewnieniami Wykonawcy</w:t>
      </w:r>
      <w:r w:rsidR="009E5056">
        <w:rPr>
          <w:lang w:eastAsia="en-US"/>
        </w:rPr>
        <w:t xml:space="preserve">. </w:t>
      </w:r>
      <w:r w:rsidR="002F7DCE">
        <w:rPr>
          <w:lang w:eastAsia="en-US"/>
        </w:rPr>
        <w:t xml:space="preserve"> </w:t>
      </w:r>
    </w:p>
    <w:p w14:paraId="1F3A2456" w14:textId="63641422" w:rsidR="009E5056" w:rsidRDefault="009E5056" w:rsidP="009C2B9D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Okres gwarancji i rękojmi </w:t>
      </w:r>
      <w:r w:rsidR="006F2A66">
        <w:rPr>
          <w:lang w:eastAsia="en-US"/>
        </w:rPr>
        <w:t xml:space="preserve">ustalony jest zgodnie z oświadczeniem w ofercie, jednak nie może być krótszy niż </w:t>
      </w:r>
      <w:r w:rsidR="006D16A1">
        <w:rPr>
          <w:lang w:eastAsia="en-US"/>
        </w:rPr>
        <w:t>48</w:t>
      </w:r>
      <w:r w:rsidR="006F2A66">
        <w:rPr>
          <w:lang w:eastAsia="en-US"/>
        </w:rPr>
        <w:t xml:space="preserve"> miesięcy od dnia zakończenia umowy wskazanego w pkt. 2.1. </w:t>
      </w:r>
    </w:p>
    <w:p w14:paraId="39A062C5" w14:textId="71038EA7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miesiąca od dowiedzenia się o wadzie.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44D89AE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w następujących przypadkach</w:t>
      </w:r>
      <w:r w:rsidR="00CC7510">
        <w:t>:</w:t>
      </w:r>
      <w:r w:rsidR="009C2B9D">
        <w:t xml:space="preserve"> </w:t>
      </w:r>
    </w:p>
    <w:p w14:paraId="71C1F253" w14:textId="5773E6D2" w:rsidR="00B966E7" w:rsidRDefault="00EC1B3A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co najmniej </w:t>
      </w:r>
      <w:r w:rsidR="00B966E7">
        <w:rPr>
          <w:lang w:eastAsia="en-US"/>
        </w:rPr>
        <w:t>dwukrotnego stwierdzenia dostarczenia wadliwe</w:t>
      </w:r>
      <w:r w:rsidR="00EA7E7B">
        <w:rPr>
          <w:lang w:eastAsia="en-US"/>
        </w:rPr>
        <w:t>go towaru</w:t>
      </w:r>
      <w:r w:rsidR="00B966E7">
        <w:rPr>
          <w:lang w:eastAsia="en-US"/>
        </w:rPr>
        <w:t xml:space="preserve">, </w:t>
      </w:r>
    </w:p>
    <w:p w14:paraId="1FF4CDE1" w14:textId="334D62BD" w:rsidR="00B966E7" w:rsidRDefault="00EC1B3A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co najmniej trzykrotnego opóźnienia z winy Wykonawcy w realizacji zamówień</w:t>
      </w:r>
      <w:r w:rsidR="00B966E7">
        <w:rPr>
          <w:lang w:eastAsia="en-US"/>
        </w:rPr>
        <w:t xml:space="preserve">, </w:t>
      </w:r>
    </w:p>
    <w:p w14:paraId="3AD1BEA2" w14:textId="606E718C" w:rsidR="00EC1B3A" w:rsidRDefault="00EC1B3A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gdy opóźnienie z winy Wykonawcy w realizacji danego zamówienia trwa dłużej niż </w:t>
      </w:r>
      <w:r w:rsidR="00B373B7">
        <w:rPr>
          <w:lang w:eastAsia="en-US"/>
        </w:rPr>
        <w:t xml:space="preserve">24 </w:t>
      </w:r>
      <w:r w:rsidR="002B1AFF">
        <w:rPr>
          <w:lang w:eastAsia="en-US"/>
        </w:rPr>
        <w:t>godzin.</w:t>
      </w:r>
    </w:p>
    <w:p w14:paraId="441472D8" w14:textId="79769B46" w:rsidR="003742BB" w:rsidRDefault="003742BB" w:rsidP="003742BB">
      <w:pPr>
        <w:pStyle w:val="poziom11"/>
        <w:rPr>
          <w:lang w:eastAsia="en-US"/>
        </w:rPr>
      </w:pPr>
      <w:r>
        <w:t xml:space="preserve">Strony mogą złożyć skuteczne oświadczenie o odstąpieniu od umowy w ciągu 14 dni od zaistnienia przesłanki do takiego odstąpienia. </w:t>
      </w:r>
    </w:p>
    <w:p w14:paraId="029396FC" w14:textId="12FB4B1A" w:rsidR="003742BB" w:rsidRDefault="002C1425" w:rsidP="00AB7421">
      <w:pPr>
        <w:pStyle w:val="poziom11"/>
        <w:rPr>
          <w:lang w:eastAsia="en-US"/>
        </w:rPr>
      </w:pPr>
      <w:r>
        <w:t>Odstąpienie może dotyczyć niezrealizowanej do dnia złożenia oświadczenia części przedmiotu umowy, tj. niezrealizowanych dostaw</w:t>
      </w:r>
      <w:r w:rsidR="002B1AFF">
        <w:t>, chyba że dostawy zrealizowane są wadliwe.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7DBEEEEF" w14:textId="451EB1F1" w:rsidR="00C920FF" w:rsidRPr="00C920FF" w:rsidRDefault="00C920FF" w:rsidP="00C920FF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12A01537" w14:textId="6760E0E6" w:rsidR="00AB6D63" w:rsidRDefault="008C7A9F" w:rsidP="001C2496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 w:rsidRPr="00565C38">
        <w:t>Określ</w:t>
      </w:r>
      <w:r w:rsidR="00C920FF">
        <w:t xml:space="preserve">onych </w:t>
      </w:r>
      <w:r w:rsidRPr="00565C38">
        <w:t xml:space="preserve">w pkt. </w:t>
      </w:r>
      <w:r w:rsidR="00AB7421">
        <w:t>3</w:t>
      </w:r>
      <w:r w:rsidRPr="00565C38">
        <w:t>.</w:t>
      </w:r>
      <w:r w:rsidR="00C920FF">
        <w:t>4.</w:t>
      </w:r>
    </w:p>
    <w:p w14:paraId="319ED9CD" w14:textId="007394FE" w:rsidR="00A64BA5" w:rsidRDefault="00A64BA5" w:rsidP="006E0C08">
      <w:pPr>
        <w:pStyle w:val="Nagwek1"/>
      </w:pPr>
      <w:r>
        <w:t>skorzystanie z opcji</w:t>
      </w:r>
      <w:r w:rsidR="00751E20">
        <w:t xml:space="preserve"> </w:t>
      </w:r>
      <w:r w:rsidR="002B1AFF">
        <w:t>(Nie dotyczy)</w:t>
      </w:r>
    </w:p>
    <w:p w14:paraId="375A2864" w14:textId="1914D0FD" w:rsidR="006E0C08" w:rsidRDefault="00736042" w:rsidP="006E0C08">
      <w:pPr>
        <w:pStyle w:val="Nagwek1"/>
      </w:pPr>
      <w:r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lastRenderedPageBreak/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6E1B830" w14:textId="6DD5CFAB" w:rsidR="00AD73E7" w:rsidRPr="002B1AFF" w:rsidRDefault="00443279" w:rsidP="002B1AFF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każd</w:t>
      </w:r>
      <w:r w:rsidR="00FF3E85" w:rsidRPr="00AD73E7">
        <w:rPr>
          <w:rFonts w:asciiTheme="minorHAnsi" w:hAnsiTheme="minorHAnsi" w:cstheme="minorHAnsi"/>
          <w:sz w:val="22"/>
          <w:szCs w:val="22"/>
        </w:rPr>
        <w:t>ą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rozpoczętą </w:t>
      </w:r>
      <w:r w:rsidR="002B1AFF">
        <w:rPr>
          <w:rFonts w:asciiTheme="minorHAnsi" w:hAnsiTheme="minorHAnsi" w:cstheme="minorHAnsi"/>
          <w:sz w:val="22"/>
          <w:szCs w:val="22"/>
        </w:rPr>
        <w:t>dobę opóźnienia z winy Wykonawcy w zrealizowaniu zamówienia – 100 zł</w:t>
      </w:r>
      <w:r w:rsidR="002B1AFF">
        <w:rPr>
          <w:rFonts w:asciiTheme="minorHAnsi" w:hAnsiTheme="minorHAnsi" w:cstheme="minorHAnsi"/>
          <w:sz w:val="22"/>
          <w:szCs w:val="22"/>
          <w:lang w:eastAsia="en-US"/>
        </w:rPr>
        <w:t xml:space="preserve">, łącznie nie więcej niż </w:t>
      </w:r>
      <w:r w:rsidR="00B373B7">
        <w:rPr>
          <w:rFonts w:asciiTheme="minorHAnsi" w:hAnsiTheme="minorHAnsi" w:cstheme="minorHAnsi"/>
          <w:sz w:val="22"/>
          <w:szCs w:val="22"/>
          <w:lang w:eastAsia="en-US"/>
        </w:rPr>
        <w:t>10</w:t>
      </w:r>
      <w:r w:rsidR="002B1AFF">
        <w:rPr>
          <w:rFonts w:asciiTheme="minorHAnsi" w:hAnsiTheme="minorHAnsi" w:cstheme="minorHAnsi"/>
          <w:sz w:val="22"/>
          <w:szCs w:val="22"/>
          <w:lang w:eastAsia="en-US"/>
        </w:rPr>
        <w:t>00 zł odnośnie każdego takiego przypadku,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AEC053" w14:textId="2AF40B9B" w:rsidR="007D08A7" w:rsidRPr="00AD73E7" w:rsidRDefault="007D08A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 odstąpienie od umowy z winy Wykonawcy – 1</w:t>
      </w:r>
      <w:r w:rsidR="002637B4">
        <w:rPr>
          <w:rFonts w:asciiTheme="minorHAnsi" w:hAnsiTheme="minorHAnsi" w:cstheme="minorHAnsi"/>
          <w:sz w:val="22"/>
          <w:szCs w:val="22"/>
          <w:lang w:eastAsia="en-US"/>
        </w:rPr>
        <w:t>0</w:t>
      </w:r>
      <w:r>
        <w:rPr>
          <w:rFonts w:asciiTheme="minorHAnsi" w:hAnsiTheme="minorHAnsi" w:cstheme="minorHAnsi"/>
          <w:sz w:val="22"/>
          <w:szCs w:val="22"/>
          <w:lang w:eastAsia="en-US"/>
        </w:rPr>
        <w:t>% kwoty brutto opisanej w pkt. 3.3.a)</w:t>
      </w:r>
    </w:p>
    <w:p w14:paraId="2381AAD5" w14:textId="4EC73F82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kar umownych nie przekroczy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2637B4">
        <w:rPr>
          <w:rFonts w:asciiTheme="minorHAnsi" w:hAnsiTheme="minorHAnsi" w:cstheme="minorHAnsi"/>
          <w:sz w:val="22"/>
          <w:szCs w:val="22"/>
        </w:rPr>
        <w:t>15</w:t>
      </w:r>
      <w:r w:rsidR="00317115">
        <w:rPr>
          <w:rFonts w:asciiTheme="minorHAnsi" w:hAnsiTheme="minorHAnsi" w:cstheme="minorHAnsi"/>
          <w:sz w:val="22"/>
          <w:szCs w:val="22"/>
        </w:rPr>
        <w:t xml:space="preserve">% </w:t>
      </w:r>
      <w:r w:rsidR="00317115">
        <w:rPr>
          <w:rFonts w:asciiTheme="minorHAnsi" w:hAnsiTheme="minorHAnsi" w:cstheme="minorHAnsi"/>
          <w:sz w:val="22"/>
          <w:szCs w:val="22"/>
          <w:lang w:eastAsia="en-US"/>
        </w:rPr>
        <w:t>kwoty brutto opisanej w pkt. 3.3.a)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14D078F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hyperlink r:id="rId8" w:history="1">
        <w:r w:rsidR="00852901" w:rsidRPr="001145F3">
          <w:rPr>
            <w:rStyle w:val="Hipercze"/>
          </w:rPr>
          <w:t>sekretariat@mzum.katowice.pl</w:t>
        </w:r>
      </w:hyperlink>
      <w:r w:rsidR="00852901">
        <w:t xml:space="preserve">; </w:t>
      </w:r>
      <w:hyperlink r:id="rId9" w:history="1">
        <w:r w:rsidR="002637B4" w:rsidRPr="00357275">
          <w:rPr>
            <w:rStyle w:val="Hipercze"/>
          </w:rPr>
          <w:t>zabezpieczenie@mzum.katowice.pl</w:t>
        </w:r>
      </w:hyperlink>
      <w:r w:rsidR="00852901">
        <w:t xml:space="preserve">, 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5303BBF7" w14:textId="77777777" w:rsidR="00CD5D87" w:rsidRDefault="009C2B9D" w:rsidP="009C2B9D">
      <w:pPr>
        <w:pStyle w:val="poziom11"/>
      </w:pPr>
      <w:r>
        <w:t xml:space="preserve">Zmiana danych kontaktowych nie stanowi zmiany Umowy.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lastRenderedPageBreak/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0B56E8B3" w14:textId="2838BC75" w:rsidR="00CD5D87" w:rsidRDefault="009C2B9D" w:rsidP="00317115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317115">
        <w:t xml:space="preserve"> głównej</w:t>
      </w:r>
      <w:r w:rsidR="00681BD0">
        <w:t xml:space="preserve"> Miejskiego Zarządu Ulic i Mostów w Katowicach</w:t>
      </w:r>
      <w:r>
        <w:t>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E6365" w14:textId="77777777" w:rsidR="006C2E9F" w:rsidRDefault="006C2E9F" w:rsidP="009C2B9D">
      <w:pPr>
        <w:spacing w:before="0" w:after="0" w:line="240" w:lineRule="auto"/>
      </w:pPr>
      <w:r>
        <w:separator/>
      </w:r>
    </w:p>
  </w:endnote>
  <w:endnote w:type="continuationSeparator" w:id="0">
    <w:p w14:paraId="5AD26562" w14:textId="77777777" w:rsidR="006C2E9F" w:rsidRDefault="006C2E9F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C36518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0854CD">
      <w:rPr>
        <w:rFonts w:ascii="Calibri" w:hAnsi="Calibri"/>
        <w:bCs/>
        <w:noProof/>
        <w:sz w:val="20"/>
        <w:szCs w:val="20"/>
      </w:rPr>
      <w:t>4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0854CD">
      <w:rPr>
        <w:rFonts w:ascii="Calibri" w:hAnsi="Calibri"/>
        <w:bCs/>
        <w:noProof/>
        <w:sz w:val="20"/>
        <w:szCs w:val="20"/>
      </w:rPr>
      <w:t>5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C36518" w:rsidRDefault="006C2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F0447" w14:textId="77777777" w:rsidR="006C2E9F" w:rsidRDefault="006C2E9F" w:rsidP="009C2B9D">
      <w:pPr>
        <w:spacing w:before="0" w:after="0" w:line="240" w:lineRule="auto"/>
      </w:pPr>
      <w:r>
        <w:separator/>
      </w:r>
    </w:p>
  </w:footnote>
  <w:footnote w:type="continuationSeparator" w:id="0">
    <w:p w14:paraId="390A1159" w14:textId="77777777" w:rsidR="006C2E9F" w:rsidRDefault="006C2E9F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C36518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</w:t>
    </w:r>
    <w:proofErr w:type="spellStart"/>
    <w:r w:rsidR="005C3E7D">
      <w:rPr>
        <w:rFonts w:ascii="Calibri" w:hAnsi="Calibri" w:cs="Calibri"/>
        <w:sz w:val="16"/>
        <w:szCs w:val="16"/>
      </w:rPr>
      <w:t>MZUiM</w:t>
    </w:r>
    <w:proofErr w:type="spellEnd"/>
    <w:r w:rsidR="005C3E7D">
      <w:rPr>
        <w:rFonts w:ascii="Calibri" w:hAnsi="Calibri" w:cs="Calibri"/>
        <w:sz w:val="16"/>
        <w:szCs w:val="16"/>
      </w:rPr>
      <w:t xml:space="preserve"> Katowice; ......................................</w:t>
    </w:r>
  </w:p>
  <w:p w14:paraId="7EECC7BC" w14:textId="77777777" w:rsidR="00C36518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227F2"/>
    <w:rsid w:val="00023AF4"/>
    <w:rsid w:val="0003260B"/>
    <w:rsid w:val="000600F9"/>
    <w:rsid w:val="000608FE"/>
    <w:rsid w:val="0006202D"/>
    <w:rsid w:val="000634AC"/>
    <w:rsid w:val="00064C8D"/>
    <w:rsid w:val="00076910"/>
    <w:rsid w:val="00083F61"/>
    <w:rsid w:val="000854CD"/>
    <w:rsid w:val="000974A3"/>
    <w:rsid w:val="000A1DE7"/>
    <w:rsid w:val="000B5DA4"/>
    <w:rsid w:val="000C491B"/>
    <w:rsid w:val="000C494F"/>
    <w:rsid w:val="000C6AC0"/>
    <w:rsid w:val="000D1899"/>
    <w:rsid w:val="000D6C88"/>
    <w:rsid w:val="000E52C7"/>
    <w:rsid w:val="000F4BAF"/>
    <w:rsid w:val="0010717A"/>
    <w:rsid w:val="00120000"/>
    <w:rsid w:val="00127B74"/>
    <w:rsid w:val="0013215E"/>
    <w:rsid w:val="00137109"/>
    <w:rsid w:val="00144220"/>
    <w:rsid w:val="00152317"/>
    <w:rsid w:val="00154DB4"/>
    <w:rsid w:val="00162B43"/>
    <w:rsid w:val="00173F2C"/>
    <w:rsid w:val="00186EC6"/>
    <w:rsid w:val="001902FE"/>
    <w:rsid w:val="001A0D5D"/>
    <w:rsid w:val="001B328F"/>
    <w:rsid w:val="001C2496"/>
    <w:rsid w:val="001D1899"/>
    <w:rsid w:val="001D53BA"/>
    <w:rsid w:val="001E18DB"/>
    <w:rsid w:val="001F0827"/>
    <w:rsid w:val="002057A4"/>
    <w:rsid w:val="00211892"/>
    <w:rsid w:val="00214816"/>
    <w:rsid w:val="00217D4B"/>
    <w:rsid w:val="0022093B"/>
    <w:rsid w:val="0022412F"/>
    <w:rsid w:val="00233D9A"/>
    <w:rsid w:val="00233FDE"/>
    <w:rsid w:val="002411B3"/>
    <w:rsid w:val="002514F5"/>
    <w:rsid w:val="00255B93"/>
    <w:rsid w:val="002637B4"/>
    <w:rsid w:val="002638A4"/>
    <w:rsid w:val="0027627D"/>
    <w:rsid w:val="002802F1"/>
    <w:rsid w:val="00285840"/>
    <w:rsid w:val="002B1AFF"/>
    <w:rsid w:val="002B1CA2"/>
    <w:rsid w:val="002C1425"/>
    <w:rsid w:val="002C308F"/>
    <w:rsid w:val="002D373D"/>
    <w:rsid w:val="002D71E2"/>
    <w:rsid w:val="002E1A74"/>
    <w:rsid w:val="002E6E4A"/>
    <w:rsid w:val="002E7A14"/>
    <w:rsid w:val="002F7DCE"/>
    <w:rsid w:val="00317115"/>
    <w:rsid w:val="00322C04"/>
    <w:rsid w:val="00322E54"/>
    <w:rsid w:val="003362DF"/>
    <w:rsid w:val="00355F68"/>
    <w:rsid w:val="00361E82"/>
    <w:rsid w:val="003742BB"/>
    <w:rsid w:val="003760AD"/>
    <w:rsid w:val="003A1B76"/>
    <w:rsid w:val="003A2A2C"/>
    <w:rsid w:val="003A7B77"/>
    <w:rsid w:val="003B22BD"/>
    <w:rsid w:val="003C2E96"/>
    <w:rsid w:val="003C4B68"/>
    <w:rsid w:val="003E22AE"/>
    <w:rsid w:val="003F663B"/>
    <w:rsid w:val="00414ECB"/>
    <w:rsid w:val="004163B8"/>
    <w:rsid w:val="00426C59"/>
    <w:rsid w:val="004321FE"/>
    <w:rsid w:val="004424BE"/>
    <w:rsid w:val="00443279"/>
    <w:rsid w:val="00447979"/>
    <w:rsid w:val="004676D1"/>
    <w:rsid w:val="0047364C"/>
    <w:rsid w:val="00496EDC"/>
    <w:rsid w:val="004B2C9B"/>
    <w:rsid w:val="004B308C"/>
    <w:rsid w:val="004B3C04"/>
    <w:rsid w:val="004B59A8"/>
    <w:rsid w:val="004C11DC"/>
    <w:rsid w:val="004C5541"/>
    <w:rsid w:val="004D6573"/>
    <w:rsid w:val="004F4CF3"/>
    <w:rsid w:val="005043CB"/>
    <w:rsid w:val="005052F5"/>
    <w:rsid w:val="00522E68"/>
    <w:rsid w:val="005238D3"/>
    <w:rsid w:val="005366D6"/>
    <w:rsid w:val="00540698"/>
    <w:rsid w:val="0055707D"/>
    <w:rsid w:val="00567941"/>
    <w:rsid w:val="0057404F"/>
    <w:rsid w:val="005919E9"/>
    <w:rsid w:val="005956A4"/>
    <w:rsid w:val="005A14FF"/>
    <w:rsid w:val="005A733D"/>
    <w:rsid w:val="005B28D8"/>
    <w:rsid w:val="005C3E7D"/>
    <w:rsid w:val="005C603E"/>
    <w:rsid w:val="005C7D50"/>
    <w:rsid w:val="005E0589"/>
    <w:rsid w:val="005E4528"/>
    <w:rsid w:val="005F76A3"/>
    <w:rsid w:val="006002B6"/>
    <w:rsid w:val="00600B50"/>
    <w:rsid w:val="00613ADD"/>
    <w:rsid w:val="00637371"/>
    <w:rsid w:val="0064546C"/>
    <w:rsid w:val="0066334A"/>
    <w:rsid w:val="00681BD0"/>
    <w:rsid w:val="00683810"/>
    <w:rsid w:val="00685F5E"/>
    <w:rsid w:val="00697797"/>
    <w:rsid w:val="006A72C2"/>
    <w:rsid w:val="006C0656"/>
    <w:rsid w:val="006C2E9F"/>
    <w:rsid w:val="006C5590"/>
    <w:rsid w:val="006D16A1"/>
    <w:rsid w:val="006E0C08"/>
    <w:rsid w:val="006F2A66"/>
    <w:rsid w:val="00722586"/>
    <w:rsid w:val="00732518"/>
    <w:rsid w:val="00736042"/>
    <w:rsid w:val="00740CEA"/>
    <w:rsid w:val="00744D2E"/>
    <w:rsid w:val="00751872"/>
    <w:rsid w:val="00751E20"/>
    <w:rsid w:val="00754E37"/>
    <w:rsid w:val="00770D04"/>
    <w:rsid w:val="007804FF"/>
    <w:rsid w:val="00780B70"/>
    <w:rsid w:val="007A3A81"/>
    <w:rsid w:val="007C1E1C"/>
    <w:rsid w:val="007D08A7"/>
    <w:rsid w:val="007D1D0C"/>
    <w:rsid w:val="007D57E0"/>
    <w:rsid w:val="007D5CC5"/>
    <w:rsid w:val="007E7735"/>
    <w:rsid w:val="007F2C25"/>
    <w:rsid w:val="007F4BFD"/>
    <w:rsid w:val="00800BEE"/>
    <w:rsid w:val="0080686F"/>
    <w:rsid w:val="0082646D"/>
    <w:rsid w:val="008267A0"/>
    <w:rsid w:val="0083165A"/>
    <w:rsid w:val="00833CE3"/>
    <w:rsid w:val="008373E3"/>
    <w:rsid w:val="00852901"/>
    <w:rsid w:val="00870E07"/>
    <w:rsid w:val="00870EC5"/>
    <w:rsid w:val="008744B7"/>
    <w:rsid w:val="00875AB0"/>
    <w:rsid w:val="00884E72"/>
    <w:rsid w:val="0088645A"/>
    <w:rsid w:val="0089433E"/>
    <w:rsid w:val="008B0D90"/>
    <w:rsid w:val="008C1A92"/>
    <w:rsid w:val="008C6275"/>
    <w:rsid w:val="008C7A9F"/>
    <w:rsid w:val="008D56CC"/>
    <w:rsid w:val="00903D55"/>
    <w:rsid w:val="00905D4E"/>
    <w:rsid w:val="00923731"/>
    <w:rsid w:val="009266A7"/>
    <w:rsid w:val="00937B0E"/>
    <w:rsid w:val="00940377"/>
    <w:rsid w:val="009417BB"/>
    <w:rsid w:val="0095465F"/>
    <w:rsid w:val="009577DE"/>
    <w:rsid w:val="00962001"/>
    <w:rsid w:val="0097072B"/>
    <w:rsid w:val="00973FF0"/>
    <w:rsid w:val="00982FA5"/>
    <w:rsid w:val="00993E41"/>
    <w:rsid w:val="009A15D7"/>
    <w:rsid w:val="009C0E57"/>
    <w:rsid w:val="009C2B9D"/>
    <w:rsid w:val="009D3EDE"/>
    <w:rsid w:val="009E0884"/>
    <w:rsid w:val="009E5056"/>
    <w:rsid w:val="00A04EB5"/>
    <w:rsid w:val="00A05679"/>
    <w:rsid w:val="00A64BA5"/>
    <w:rsid w:val="00A830F9"/>
    <w:rsid w:val="00A9022B"/>
    <w:rsid w:val="00AA1755"/>
    <w:rsid w:val="00AA3665"/>
    <w:rsid w:val="00AA7183"/>
    <w:rsid w:val="00AB0493"/>
    <w:rsid w:val="00AB6D63"/>
    <w:rsid w:val="00AB7421"/>
    <w:rsid w:val="00AC2A29"/>
    <w:rsid w:val="00AD73E7"/>
    <w:rsid w:val="00AE2BE3"/>
    <w:rsid w:val="00AE4A72"/>
    <w:rsid w:val="00AF42F3"/>
    <w:rsid w:val="00AF47A4"/>
    <w:rsid w:val="00AF70DA"/>
    <w:rsid w:val="00B05775"/>
    <w:rsid w:val="00B13D66"/>
    <w:rsid w:val="00B15DD2"/>
    <w:rsid w:val="00B1777B"/>
    <w:rsid w:val="00B1797E"/>
    <w:rsid w:val="00B23194"/>
    <w:rsid w:val="00B23BE1"/>
    <w:rsid w:val="00B2708C"/>
    <w:rsid w:val="00B373B7"/>
    <w:rsid w:val="00B37D95"/>
    <w:rsid w:val="00B42CA3"/>
    <w:rsid w:val="00B5078B"/>
    <w:rsid w:val="00B5598D"/>
    <w:rsid w:val="00B77D5B"/>
    <w:rsid w:val="00B966E7"/>
    <w:rsid w:val="00BA46E1"/>
    <w:rsid w:val="00BD3918"/>
    <w:rsid w:val="00BD3AA8"/>
    <w:rsid w:val="00BE6ADC"/>
    <w:rsid w:val="00C0367D"/>
    <w:rsid w:val="00C04206"/>
    <w:rsid w:val="00C22ED3"/>
    <w:rsid w:val="00C33FD1"/>
    <w:rsid w:val="00C37979"/>
    <w:rsid w:val="00C40A3B"/>
    <w:rsid w:val="00C47C09"/>
    <w:rsid w:val="00C7387B"/>
    <w:rsid w:val="00C77243"/>
    <w:rsid w:val="00C80586"/>
    <w:rsid w:val="00C8364F"/>
    <w:rsid w:val="00C87669"/>
    <w:rsid w:val="00C920FF"/>
    <w:rsid w:val="00CA08A7"/>
    <w:rsid w:val="00CA1ECE"/>
    <w:rsid w:val="00CB1CB5"/>
    <w:rsid w:val="00CC7510"/>
    <w:rsid w:val="00CD2389"/>
    <w:rsid w:val="00CD5D87"/>
    <w:rsid w:val="00D00515"/>
    <w:rsid w:val="00D1588D"/>
    <w:rsid w:val="00D17F48"/>
    <w:rsid w:val="00D229FF"/>
    <w:rsid w:val="00D377FC"/>
    <w:rsid w:val="00D56FB1"/>
    <w:rsid w:val="00D63F40"/>
    <w:rsid w:val="00D76221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E2B19"/>
    <w:rsid w:val="00DF1651"/>
    <w:rsid w:val="00DF3386"/>
    <w:rsid w:val="00DF488E"/>
    <w:rsid w:val="00DF64DC"/>
    <w:rsid w:val="00E12233"/>
    <w:rsid w:val="00E140CD"/>
    <w:rsid w:val="00E24545"/>
    <w:rsid w:val="00E27CAC"/>
    <w:rsid w:val="00E3185B"/>
    <w:rsid w:val="00E3398B"/>
    <w:rsid w:val="00E40BC7"/>
    <w:rsid w:val="00E5542C"/>
    <w:rsid w:val="00E56D2E"/>
    <w:rsid w:val="00E67D04"/>
    <w:rsid w:val="00E804EF"/>
    <w:rsid w:val="00E8119B"/>
    <w:rsid w:val="00E83347"/>
    <w:rsid w:val="00EA185C"/>
    <w:rsid w:val="00EA7E7B"/>
    <w:rsid w:val="00EB50E5"/>
    <w:rsid w:val="00EB676C"/>
    <w:rsid w:val="00EC1B3A"/>
    <w:rsid w:val="00ED1028"/>
    <w:rsid w:val="00EF1D41"/>
    <w:rsid w:val="00F016F4"/>
    <w:rsid w:val="00F03389"/>
    <w:rsid w:val="00F11FEF"/>
    <w:rsid w:val="00F22248"/>
    <w:rsid w:val="00F6485E"/>
    <w:rsid w:val="00F739F7"/>
    <w:rsid w:val="00F83985"/>
    <w:rsid w:val="00F93864"/>
    <w:rsid w:val="00FA39BB"/>
    <w:rsid w:val="00FA4324"/>
    <w:rsid w:val="00FA5770"/>
    <w:rsid w:val="00FA5C11"/>
    <w:rsid w:val="00FB00F0"/>
    <w:rsid w:val="00FB7A35"/>
    <w:rsid w:val="00FC3E5A"/>
    <w:rsid w:val="00FD4957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8529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29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8529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um.katow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bezpieczenie@mzu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5</cp:revision>
  <dcterms:created xsi:type="dcterms:W3CDTF">2022-02-25T08:39:00Z</dcterms:created>
  <dcterms:modified xsi:type="dcterms:W3CDTF">2024-02-05T12:34:00Z</dcterms:modified>
</cp:coreProperties>
</file>