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1832D034" w:rsidR="00C72920" w:rsidRPr="00323518" w:rsidRDefault="00860A46" w:rsidP="004A3905">
      <w:pPr>
        <w:pStyle w:val="Akapitzlist"/>
        <w:numPr>
          <w:ilvl w:val="0"/>
          <w:numId w:val="49"/>
        </w:num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w:t>
      </w:r>
      <w:r w:rsidR="000F3B4C">
        <w:rPr>
          <w:color w:val="000000"/>
          <w:sz w:val="22"/>
          <w:szCs w:val="22"/>
        </w:rPr>
        <w:t>2</w:t>
      </w:r>
      <w:r w:rsidRPr="00323518">
        <w:rPr>
          <w:color w:val="000000"/>
          <w:sz w:val="22"/>
          <w:szCs w:val="22"/>
        </w:rPr>
        <w:t xml:space="preserve"> r., nr </w:t>
      </w:r>
      <w:r w:rsidR="000F3B4C">
        <w:rPr>
          <w:color w:val="000000"/>
          <w:sz w:val="22"/>
          <w:szCs w:val="22"/>
        </w:rPr>
        <w:t>1710</w:t>
      </w:r>
      <w:r w:rsidRPr="00323518">
        <w:rPr>
          <w:color w:val="000000"/>
          <w:sz w:val="22"/>
          <w:szCs w:val="22"/>
        </w:rPr>
        <w:t xml:space="preserve">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w:t>
      </w:r>
      <w:r w:rsidR="00EC60F1">
        <w:rPr>
          <w:color w:val="000000"/>
          <w:sz w:val="22"/>
          <w:szCs w:val="22"/>
        </w:rPr>
        <w:t>6</w:t>
      </w:r>
      <w:r w:rsidR="004A3905">
        <w:rPr>
          <w:color w:val="000000"/>
          <w:sz w:val="22"/>
          <w:szCs w:val="22"/>
        </w:rPr>
        <w:t>.202</w:t>
      </w:r>
      <w:r w:rsidR="000F36D1">
        <w:rPr>
          <w:color w:val="000000"/>
          <w:sz w:val="22"/>
          <w:szCs w:val="22"/>
        </w:rPr>
        <w:t>3</w:t>
      </w:r>
      <w:r w:rsidRPr="00323518">
        <w:rPr>
          <w:color w:val="000000"/>
          <w:sz w:val="22"/>
          <w:szCs w:val="22"/>
        </w:rPr>
        <w:t xml:space="preserve"> pn. „</w:t>
      </w:r>
      <w:r w:rsidR="000F36D1">
        <w:rPr>
          <w:color w:val="000000"/>
          <w:sz w:val="22"/>
          <w:szCs w:val="22"/>
        </w:rPr>
        <w:t xml:space="preserve">Przebudowa drogi gminnej na dz. nr </w:t>
      </w:r>
      <w:r w:rsidR="00873EA9">
        <w:rPr>
          <w:color w:val="000000"/>
          <w:sz w:val="22"/>
          <w:szCs w:val="22"/>
        </w:rPr>
        <w:t>110, 111, 107</w:t>
      </w:r>
      <w:r w:rsidR="000F36D1">
        <w:rPr>
          <w:color w:val="000000"/>
          <w:sz w:val="22"/>
          <w:szCs w:val="22"/>
        </w:rPr>
        <w:t xml:space="preserve"> w miejscowości Trzebieradz gm. Świerzno. </w:t>
      </w:r>
      <w:r w:rsidRPr="00323518">
        <w:rPr>
          <w:color w:val="000000"/>
          <w:sz w:val="22"/>
          <w:szCs w:val="22"/>
        </w:rPr>
        <w:t>”</w:t>
      </w:r>
      <w:r w:rsidR="00323518" w:rsidRPr="00323518">
        <w:rPr>
          <w:color w:val="000000"/>
          <w:sz w:val="22"/>
          <w:szCs w:val="22"/>
        </w:rPr>
        <w:t>.</w:t>
      </w:r>
      <w:r w:rsidR="00323518">
        <w:rPr>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1C76F401" w14:textId="77777777" w:rsidR="000F36D1" w:rsidRDefault="000F36D1" w:rsidP="00323518">
      <w:pPr>
        <w:jc w:val="center"/>
        <w:rPr>
          <w:b/>
          <w:color w:val="000000"/>
          <w:sz w:val="22"/>
          <w:szCs w:val="22"/>
        </w:rPr>
      </w:pPr>
    </w:p>
    <w:p w14:paraId="0FFBE2BF" w14:textId="77777777" w:rsidR="000F36D1" w:rsidRDefault="000F36D1" w:rsidP="00323518">
      <w:pPr>
        <w:jc w:val="center"/>
        <w:rPr>
          <w:b/>
          <w:color w:val="000000"/>
          <w:sz w:val="22"/>
          <w:szCs w:val="22"/>
        </w:rPr>
      </w:pPr>
    </w:p>
    <w:p w14:paraId="79D115F7" w14:textId="1A7B8722" w:rsidR="00B83D6D" w:rsidRDefault="00B83D6D" w:rsidP="00323518">
      <w:pPr>
        <w:jc w:val="center"/>
        <w:rPr>
          <w:b/>
          <w:color w:val="000000"/>
          <w:sz w:val="22"/>
          <w:szCs w:val="22"/>
        </w:rPr>
      </w:pPr>
      <w:r w:rsidRPr="00171864">
        <w:rPr>
          <w:b/>
          <w:color w:val="000000"/>
          <w:sz w:val="22"/>
          <w:szCs w:val="22"/>
        </w:rPr>
        <w:lastRenderedPageBreak/>
        <w:t>§ 2</w:t>
      </w:r>
    </w:p>
    <w:p w14:paraId="79A81835" w14:textId="40B5B346" w:rsidR="00390729" w:rsidRDefault="00390729" w:rsidP="00323518">
      <w:pPr>
        <w:jc w:val="center"/>
        <w:rPr>
          <w:b/>
          <w:color w:val="000000"/>
          <w:sz w:val="22"/>
          <w:szCs w:val="22"/>
        </w:rPr>
      </w:pPr>
    </w:p>
    <w:p w14:paraId="53BED8E9" w14:textId="6F20B9B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0F36D1">
        <w:rPr>
          <w:color w:val="000000"/>
          <w:sz w:val="22"/>
          <w:szCs w:val="22"/>
        </w:rPr>
        <w:t>zawarcia umowy</w:t>
      </w:r>
      <w:r w:rsidRPr="00390729">
        <w:rPr>
          <w:color w:val="000000"/>
          <w:sz w:val="22"/>
          <w:szCs w:val="22"/>
        </w:rPr>
        <w:t xml:space="preserve">. </w:t>
      </w:r>
    </w:p>
    <w:p w14:paraId="67EAEA27" w14:textId="2C30B691"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w:t>
      </w:r>
      <w:r w:rsidR="000F36D1">
        <w:rPr>
          <w:color w:val="000000"/>
          <w:sz w:val="22"/>
          <w:szCs w:val="22"/>
        </w:rPr>
        <w:t>90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6DE2CEFC"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235303">
        <w:rPr>
          <w:color w:val="000000"/>
          <w:sz w:val="22"/>
          <w:szCs w:val="22"/>
        </w:rPr>
        <w:t xml:space="preserve">terminie 7 dni od dnia zawarcia umowy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1BFB5013"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Ze strony  Zamawiającego uprawnionym do kontroli będzie:</w:t>
      </w:r>
    </w:p>
    <w:p w14:paraId="133BBCFA" w14:textId="77777777" w:rsidR="00235303" w:rsidRPr="00235303" w:rsidRDefault="00235303" w:rsidP="00235303">
      <w:pPr>
        <w:numPr>
          <w:ilvl w:val="0"/>
          <w:numId w:val="51"/>
        </w:numPr>
        <w:tabs>
          <w:tab w:val="num" w:pos="851"/>
        </w:tabs>
        <w:rPr>
          <w:color w:val="000000"/>
          <w:sz w:val="22"/>
          <w:szCs w:val="22"/>
        </w:rPr>
      </w:pPr>
      <w:r w:rsidRPr="00235303">
        <w:rPr>
          <w:color w:val="000000"/>
          <w:sz w:val="22"/>
          <w:szCs w:val="22"/>
        </w:rPr>
        <w:t>………………………………………………………</w:t>
      </w:r>
    </w:p>
    <w:p w14:paraId="75CD6EA7"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 xml:space="preserve">Osobą odpowiedzialną za realizację robót z ramienia Wykonawcy będzie </w:t>
      </w:r>
    </w:p>
    <w:p w14:paraId="651AE078" w14:textId="494F02E6" w:rsidR="00235303" w:rsidRPr="00235303" w:rsidRDefault="00235303" w:rsidP="00235303">
      <w:pPr>
        <w:tabs>
          <w:tab w:val="num" w:pos="851"/>
        </w:tabs>
        <w:ind w:left="426"/>
        <w:rPr>
          <w:color w:val="000000"/>
          <w:sz w:val="22"/>
          <w:szCs w:val="22"/>
        </w:rPr>
      </w:pPr>
      <w:r w:rsidRPr="00235303">
        <w:rPr>
          <w:color w:val="000000"/>
          <w:sz w:val="22"/>
          <w:szCs w:val="22"/>
        </w:rPr>
        <w:t>a)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lastRenderedPageBreak/>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058C1627" w:rsidR="008135C2" w:rsidRPr="00F66B78"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A3A7B08" w14:textId="7646F593" w:rsidR="00E71F9C" w:rsidRPr="008135C2" w:rsidRDefault="00E71F9C" w:rsidP="000D71CB">
      <w:pPr>
        <w:pStyle w:val="Default"/>
        <w:numPr>
          <w:ilvl w:val="0"/>
          <w:numId w:val="47"/>
        </w:numPr>
        <w:jc w:val="both"/>
        <w:rPr>
          <w:rFonts w:ascii="Times New Roman" w:hAnsi="Times New Roman" w:cs="Times New Roman"/>
          <w:sz w:val="22"/>
          <w:szCs w:val="22"/>
        </w:rPr>
      </w:pPr>
      <w:r>
        <w:rPr>
          <w:rFonts w:ascii="Times New Roman" w:hAnsi="Times New Roman" w:cs="Times New Roman"/>
          <w:sz w:val="22"/>
          <w:szCs w:val="22"/>
        </w:rPr>
        <w:t>zapewnienia kierownictwa budowy i kierowania robotami we wszystkich wymaganych branżach.</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lastRenderedPageBreak/>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 xml:space="preserve">formie zdjęć cyfrowych. Zdjęcia powinny być szczegółowo opisane (z </w:t>
      </w:r>
      <w:r w:rsidRPr="00171864">
        <w:rPr>
          <w:color w:val="000000"/>
          <w:sz w:val="22"/>
          <w:szCs w:val="22"/>
        </w:rPr>
        <w:lastRenderedPageBreak/>
        <w:t>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171461FF"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w:t>
      </w:r>
      <w:r w:rsidR="00235303">
        <w:rPr>
          <w:color w:val="000000"/>
          <w:sz w:val="22"/>
          <w:szCs w:val="22"/>
        </w:rPr>
        <w:t>a, pracownik fizyczny.</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w:t>
      </w:r>
      <w:r w:rsidR="006A224B" w:rsidRPr="00171864">
        <w:rPr>
          <w:rFonts w:eastAsia="Calibri"/>
          <w:sz w:val="22"/>
          <w:szCs w:val="22"/>
          <w:lang w:eastAsia="en-US"/>
        </w:rPr>
        <w:lastRenderedPageBreak/>
        <w:t xml:space="preserve">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058EF80D" w14:textId="470CFC19" w:rsidR="00E71F9C" w:rsidRPr="00F66B78" w:rsidRDefault="00F76C75" w:rsidP="00F66B78">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Przedmiot Umowy podlegać będzie odbior</w:t>
      </w:r>
      <w:r w:rsidR="00235303">
        <w:rPr>
          <w:sz w:val="22"/>
          <w:szCs w:val="22"/>
        </w:rPr>
        <w:t>owi końcowemu</w:t>
      </w:r>
      <w:r w:rsidR="00E71F9C">
        <w:rPr>
          <w:sz w:val="22"/>
          <w:szCs w:val="22"/>
        </w:rPr>
        <w:t xml:space="preserve">. </w:t>
      </w:r>
      <w:proofErr w:type="spellStart"/>
      <w:r w:rsidR="00E71F9C" w:rsidRPr="00F66B78">
        <w:rPr>
          <w:sz w:val="22"/>
          <w:szCs w:val="22"/>
        </w:rPr>
        <w:t>z</w:t>
      </w:r>
      <w:r w:rsidR="00E71F9C">
        <w:rPr>
          <w:sz w:val="22"/>
          <w:szCs w:val="22"/>
        </w:rPr>
        <w:t>Z</w:t>
      </w:r>
      <w:r w:rsidR="00E71F9C" w:rsidRPr="00F66B78">
        <w:rPr>
          <w:sz w:val="22"/>
          <w:szCs w:val="22"/>
        </w:rPr>
        <w:t>amawiający</w:t>
      </w:r>
      <w:proofErr w:type="spellEnd"/>
      <w:r w:rsidR="00E71F9C" w:rsidRPr="00F66B78">
        <w:rPr>
          <w:sz w:val="22"/>
          <w:szCs w:val="22"/>
        </w:rPr>
        <w:t xml:space="preserve"> nie dopuszcza odbiorów częściowych i częściowego rozliczania robót.</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69F604AC" w14:textId="7A335E91" w:rsidR="00F76C75" w:rsidRPr="00235303" w:rsidRDefault="00F76C75" w:rsidP="00235303">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1E1E3080" w14:textId="21B4BF03" w:rsid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98B5DBD" w14:textId="77777777" w:rsidR="00BE41B9" w:rsidRPr="00BE41B9" w:rsidRDefault="00BE41B9" w:rsidP="00BE41B9">
      <w:pPr>
        <w:numPr>
          <w:ilvl w:val="0"/>
          <w:numId w:val="52"/>
        </w:numPr>
        <w:spacing w:line="276" w:lineRule="auto"/>
        <w:ind w:left="284"/>
        <w:jc w:val="both"/>
        <w:rPr>
          <w:b/>
          <w:color w:val="000000"/>
          <w:sz w:val="22"/>
          <w:szCs w:val="22"/>
        </w:rPr>
      </w:pPr>
      <w:r w:rsidRPr="00BE41B9">
        <w:rPr>
          <w:sz w:val="22"/>
          <w:szCs w:val="22"/>
        </w:rPr>
        <w:t xml:space="preserve">Strony ustalają, że wynagrodzenie za wykonanie przedmiotu umowy jest wynagrodzeniem ryczałtowym i wynosi </w:t>
      </w:r>
      <w:r w:rsidRPr="00BE41B9">
        <w:rPr>
          <w:b/>
          <w:color w:val="000000"/>
          <w:sz w:val="22"/>
          <w:szCs w:val="22"/>
        </w:rPr>
        <w:t>………………………….zł. (słownie: …………………………………………………….)</w:t>
      </w:r>
      <w:r w:rsidRPr="00BE41B9">
        <w:rPr>
          <w:color w:val="000000"/>
          <w:sz w:val="22"/>
          <w:szCs w:val="22"/>
        </w:rPr>
        <w:t xml:space="preserve">  i zostanie powiększone o podatek VAT w stawce </w:t>
      </w:r>
      <w:r w:rsidRPr="00BE41B9">
        <w:rPr>
          <w:b/>
          <w:color w:val="000000"/>
          <w:sz w:val="22"/>
          <w:szCs w:val="22"/>
        </w:rPr>
        <w:t xml:space="preserve">23% </w:t>
      </w:r>
      <w:r w:rsidRPr="00BE41B9">
        <w:rPr>
          <w:color w:val="000000"/>
          <w:sz w:val="22"/>
          <w:szCs w:val="22"/>
        </w:rPr>
        <w:t xml:space="preserve"> Łączna kwota wynagrodzenia brutto wynosi </w:t>
      </w:r>
      <w:r w:rsidRPr="00BE41B9">
        <w:rPr>
          <w:b/>
          <w:color w:val="000000"/>
          <w:sz w:val="22"/>
          <w:szCs w:val="22"/>
        </w:rPr>
        <w:t>……………………. zł (słownie: ……………………………………………….).</w:t>
      </w:r>
    </w:p>
    <w:p w14:paraId="1297E17F" w14:textId="77777777" w:rsidR="00BE41B9" w:rsidRPr="00BE41B9" w:rsidRDefault="00BE41B9" w:rsidP="00BE41B9">
      <w:pPr>
        <w:numPr>
          <w:ilvl w:val="0"/>
          <w:numId w:val="52"/>
        </w:numPr>
        <w:spacing w:line="276" w:lineRule="auto"/>
        <w:ind w:left="284"/>
        <w:jc w:val="both"/>
        <w:rPr>
          <w:rFonts w:eastAsia="TimesNewRomanPSMT"/>
          <w:color w:val="00000A"/>
          <w:sz w:val="22"/>
          <w:szCs w:val="22"/>
        </w:rPr>
      </w:pPr>
      <w:r w:rsidRPr="00BE41B9">
        <w:rPr>
          <w:rFonts w:eastAsia="TimesNewRomanPSMT"/>
          <w:color w:val="00000A"/>
          <w:sz w:val="22"/>
          <w:szCs w:val="22"/>
        </w:rPr>
        <w:t xml:space="preserve">Wynagrodzenie określone w ust. 1 jest wynagrodzeniem ryczałtowym, kompletnym, jednoznacznym i </w:t>
      </w:r>
      <w:r w:rsidRPr="00BE41B9">
        <w:rPr>
          <w:rFonts w:eastAsia="TimesNewRomanPSMT"/>
          <w:color w:val="00000A"/>
          <w:sz w:val="22"/>
          <w:szCs w:val="22"/>
        </w:rPr>
        <w:lastRenderedPageBreak/>
        <w:t xml:space="preserve">ostatecznym odpowiadającym zakresowi robót przedstawionemu w SWZ 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 a w tym badań gruntu i konieczności wykonania ewentualnych ekspertyz; opracowanie  dokumentacji powykonawczej; usunięcie gruzu, odpadów oraz ich utylizacji, zgodnie z obowiązującymi przepisami; koszty geodezyjne; </w:t>
      </w:r>
      <w:r w:rsidRPr="00BE41B9">
        <w:rPr>
          <w:bCs/>
          <w:color w:val="00000A"/>
          <w:sz w:val="22"/>
          <w:szCs w:val="22"/>
        </w:rPr>
        <w:t>odpowiednie zabezpieczenie terenu przed dostaniem się osób</w:t>
      </w:r>
      <w:r w:rsidRPr="00BE41B9">
        <w:rPr>
          <w:rFonts w:eastAsia="TimesNewRomanPSMT"/>
          <w:color w:val="00000A"/>
          <w:sz w:val="22"/>
          <w:szCs w:val="22"/>
        </w:rPr>
        <w:t xml:space="preserve"> </w:t>
      </w:r>
      <w:r w:rsidRPr="00BE41B9">
        <w:rPr>
          <w:bCs/>
          <w:color w:val="00000A"/>
          <w:sz w:val="22"/>
          <w:szCs w:val="22"/>
        </w:rPr>
        <w:t>nieupoważnionych na teren budowy;</w:t>
      </w:r>
      <w:r w:rsidRPr="00BE41B9">
        <w:rPr>
          <w:b/>
          <w:bCs/>
          <w:color w:val="00000A"/>
          <w:sz w:val="22"/>
          <w:szCs w:val="22"/>
        </w:rPr>
        <w:t xml:space="preserve"> </w:t>
      </w:r>
      <w:r w:rsidRPr="00BE41B9">
        <w:rPr>
          <w:rFonts w:eastAsia="TimesNewRomanPSMT"/>
          <w:color w:val="00000A"/>
          <w:sz w:val="22"/>
          <w:szCs w:val="22"/>
        </w:rPr>
        <w:t>wszelkie inne koszty nie przewidziane a niezbędne dla wykonania przedmiotu zamówienia.</w:t>
      </w:r>
    </w:p>
    <w:p w14:paraId="67B283B3" w14:textId="77777777" w:rsidR="00BE41B9" w:rsidRPr="00BE41B9" w:rsidRDefault="00BE41B9" w:rsidP="00BE41B9">
      <w:pPr>
        <w:numPr>
          <w:ilvl w:val="0"/>
          <w:numId w:val="52"/>
        </w:numPr>
        <w:spacing w:line="276" w:lineRule="auto"/>
        <w:ind w:left="284"/>
        <w:jc w:val="both"/>
        <w:rPr>
          <w:rFonts w:eastAsia="TimesNewRomanPSMT"/>
          <w:color w:val="00000A"/>
          <w:sz w:val="22"/>
          <w:szCs w:val="22"/>
        </w:rPr>
      </w:pPr>
      <w:r w:rsidRPr="00BE41B9">
        <w:rPr>
          <w:color w:val="000000"/>
          <w:sz w:val="22"/>
          <w:szCs w:val="22"/>
        </w:rPr>
        <w:t xml:space="preserve">Zamawiający nie wyraża zgody na przeniesienie praw i obowiązków wynikających z niniejszej umowy na osoby trzecie bez pisemnej zgody Zamawiającego pod rygorem nieważności. </w:t>
      </w:r>
    </w:p>
    <w:p w14:paraId="46735D91" w14:textId="77777777" w:rsidR="00BE41B9" w:rsidRPr="00BE41B9" w:rsidRDefault="00BE41B9" w:rsidP="00BE41B9">
      <w:pPr>
        <w:numPr>
          <w:ilvl w:val="0"/>
          <w:numId w:val="52"/>
        </w:numPr>
        <w:spacing w:line="276" w:lineRule="auto"/>
        <w:ind w:left="284"/>
        <w:jc w:val="both"/>
        <w:rPr>
          <w:color w:val="000000"/>
          <w:sz w:val="22"/>
          <w:szCs w:val="22"/>
        </w:rPr>
      </w:pPr>
      <w:r w:rsidRPr="00BE41B9">
        <w:rPr>
          <w:color w:val="000000"/>
          <w:sz w:val="22"/>
          <w:szCs w:val="22"/>
        </w:rPr>
        <w:t>W przypadku zmiany przepisów dotyczących ustawy o podatku od towarów i usług, Strony obowiązywać będzie cena z uwzględnieniem stawki VAT obowiązującej na dzień wystawienia faktury.</w:t>
      </w:r>
    </w:p>
    <w:p w14:paraId="52D960F6" w14:textId="77777777" w:rsidR="00BE41B9" w:rsidRPr="00BE41B9" w:rsidRDefault="00BE41B9" w:rsidP="00BE41B9">
      <w:pPr>
        <w:numPr>
          <w:ilvl w:val="0"/>
          <w:numId w:val="52"/>
        </w:numPr>
        <w:spacing w:line="276" w:lineRule="auto"/>
        <w:ind w:left="284"/>
        <w:jc w:val="both"/>
        <w:rPr>
          <w:color w:val="000000"/>
          <w:sz w:val="22"/>
          <w:szCs w:val="22"/>
        </w:rPr>
      </w:pPr>
      <w:r w:rsidRPr="00BE41B9">
        <w:rPr>
          <w:color w:val="000000"/>
          <w:sz w:val="22"/>
          <w:szCs w:val="22"/>
        </w:rPr>
        <w:t xml:space="preserve">Prace, które muszą zostać wykonane, aby zrealizować </w:t>
      </w:r>
      <w:r w:rsidRPr="00BE41B9">
        <w:rPr>
          <w:rFonts w:eastAsia="Comic Sans MS"/>
          <w:sz w:val="22"/>
          <w:szCs w:val="22"/>
          <w:shd w:val="clear" w:color="auto" w:fill="FFFFFF"/>
        </w:rPr>
        <w:t>przedmiot umowy zgodnie z dokumentacją projektową, a zostały pominięte przez Wykonawcę w jego cenie ofertowej, nie stanowią robót dodatkowych i winny być wykonane przez Wykonawcę w ramach wynagrodzenia ryczałtowego.</w:t>
      </w:r>
    </w:p>
    <w:p w14:paraId="78699CAC" w14:textId="77777777" w:rsidR="00BE41B9" w:rsidRPr="00BE41B9" w:rsidRDefault="00BE41B9" w:rsidP="00BE41B9">
      <w:pPr>
        <w:numPr>
          <w:ilvl w:val="0"/>
          <w:numId w:val="52"/>
        </w:numPr>
        <w:spacing w:line="276" w:lineRule="auto"/>
        <w:ind w:left="284"/>
        <w:jc w:val="both"/>
        <w:rPr>
          <w:color w:val="000000"/>
          <w:sz w:val="22"/>
          <w:szCs w:val="22"/>
        </w:rPr>
      </w:pPr>
      <w:r w:rsidRPr="00BE41B9">
        <w:rPr>
          <w:sz w:val="22"/>
          <w:szCs w:val="22"/>
        </w:rPr>
        <w:t>Płatności wynagrodzenia Wykonawcy, o którym mowa w ust. 1 powyżej będzie realizowane na podstawie faktury VAT - po odbiorze końcowym przedmiotu umowy.</w:t>
      </w:r>
    </w:p>
    <w:p w14:paraId="06AC747D" w14:textId="77777777" w:rsidR="00BE41B9" w:rsidRPr="00BE41B9" w:rsidRDefault="00BE41B9" w:rsidP="00BE41B9">
      <w:pPr>
        <w:widowControl/>
        <w:numPr>
          <w:ilvl w:val="0"/>
          <w:numId w:val="53"/>
        </w:numPr>
        <w:suppressAutoHyphens w:val="0"/>
        <w:overflowPunct/>
        <w:autoSpaceDE/>
        <w:autoSpaceDN/>
        <w:adjustRightInd/>
        <w:spacing w:line="276" w:lineRule="auto"/>
        <w:ind w:left="284"/>
        <w:jc w:val="both"/>
        <w:textAlignment w:val="auto"/>
        <w:rPr>
          <w:sz w:val="22"/>
          <w:szCs w:val="22"/>
        </w:rPr>
      </w:pPr>
      <w:r w:rsidRPr="00BE41B9">
        <w:rPr>
          <w:sz w:val="22"/>
          <w:szCs w:val="22"/>
        </w:rPr>
        <w:t xml:space="preserve">Podstawą wystawienia faktury VAT końcowej jest protokół odbioru końcowego podpisany przez uprawnionego przedstawiciela Wykonawcy i Zamawiającego oraz zestawienie wartości wykonanych robót, zatwierdzone przez inspektora nadzoru inwestorskiego oraz Zamawiającego. </w:t>
      </w:r>
    </w:p>
    <w:p w14:paraId="6CBE7ABD" w14:textId="2FDB9649" w:rsidR="001808F0" w:rsidRPr="00BE41B9" w:rsidRDefault="001808F0" w:rsidP="00BE41B9">
      <w:pPr>
        <w:pStyle w:val="Tekstpodstawowy"/>
        <w:widowControl/>
        <w:suppressAutoHyphens w:val="0"/>
        <w:overflowPunct/>
        <w:autoSpaceDE/>
        <w:autoSpaceDN/>
        <w:adjustRightInd/>
        <w:spacing w:after="0"/>
        <w:jc w:val="both"/>
        <w:textAlignment w:val="auto"/>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 xml:space="preserve">Zamawiający </w:t>
      </w:r>
      <w:r w:rsidRPr="00AE05F5">
        <w:rPr>
          <w:sz w:val="22"/>
          <w:szCs w:val="22"/>
        </w:rPr>
        <w:lastRenderedPageBreak/>
        <w:t>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F581F84"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E71F9C">
        <w:rPr>
          <w:color w:val="000000"/>
          <w:sz w:val="22"/>
          <w:szCs w:val="22"/>
        </w:rPr>
        <w:t xml:space="preserve">1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3824C6C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F66B78">
        <w:rPr>
          <w:color w:val="000000"/>
          <w:sz w:val="22"/>
          <w:szCs w:val="22"/>
        </w:rPr>
        <w:t>1</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5E9CF4C"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F66B78">
        <w:rPr>
          <w:color w:val="000000"/>
          <w:sz w:val="22"/>
          <w:szCs w:val="22"/>
        </w:rPr>
        <w:t>1</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25C29A1C"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F66B78">
        <w:rPr>
          <w:color w:val="000000"/>
          <w:sz w:val="22"/>
          <w:szCs w:val="22"/>
        </w:rPr>
        <w:t>1</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C6E2957"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BE41B9">
        <w:rPr>
          <w:color w:val="000000"/>
          <w:sz w:val="22"/>
          <w:szCs w:val="22"/>
        </w:rPr>
        <w:t>7</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w:t>
      </w:r>
      <w:r w:rsidRPr="00171864">
        <w:rPr>
          <w:sz w:val="22"/>
          <w:szCs w:val="22"/>
        </w:rPr>
        <w:lastRenderedPageBreak/>
        <w:t xml:space="preserve">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lastRenderedPageBreak/>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w:t>
      </w:r>
      <w:r w:rsidRPr="00415A33">
        <w:rPr>
          <w:sz w:val="22"/>
          <w:szCs w:val="22"/>
        </w:rPr>
        <w:lastRenderedPageBreak/>
        <w:t xml:space="preserve">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lastRenderedPageBreak/>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lastRenderedPageBreak/>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657D14D6"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BE41B9">
        <w:rPr>
          <w:b/>
          <w:color w:val="000000"/>
          <w:sz w:val="22"/>
          <w:szCs w:val="22"/>
        </w:rPr>
        <w:t>6</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lastRenderedPageBreak/>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06798BEE" w:rsidR="00BA1F35" w:rsidRPr="007156BF" w:rsidRDefault="00BA1F35" w:rsidP="008135C2">
      <w:pPr>
        <w:spacing w:after="60"/>
        <w:jc w:val="center"/>
        <w:rPr>
          <w:b/>
          <w:color w:val="000000"/>
          <w:sz w:val="22"/>
          <w:szCs w:val="22"/>
        </w:rPr>
      </w:pPr>
      <w:r w:rsidRPr="007156BF">
        <w:rPr>
          <w:b/>
          <w:color w:val="000000"/>
          <w:sz w:val="22"/>
          <w:szCs w:val="22"/>
        </w:rPr>
        <w:t>§ 1</w:t>
      </w:r>
      <w:r w:rsidR="00BE41B9">
        <w:rPr>
          <w:b/>
          <w:color w:val="000000"/>
          <w:sz w:val="22"/>
          <w:szCs w:val="22"/>
        </w:rPr>
        <w:t>7</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2F4A589C"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w:t>
      </w:r>
      <w:r w:rsidR="00BE41B9">
        <w:rPr>
          <w:b/>
          <w:color w:val="000000"/>
          <w:sz w:val="22"/>
          <w:szCs w:val="22"/>
        </w:rPr>
        <w:t>8</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0C47B1C" w:rsidR="00B71EE9" w:rsidRPr="00171864" w:rsidRDefault="00D87DDB" w:rsidP="00670734">
      <w:pPr>
        <w:jc w:val="center"/>
        <w:rPr>
          <w:b/>
          <w:color w:val="000000"/>
          <w:sz w:val="22"/>
          <w:szCs w:val="22"/>
        </w:rPr>
      </w:pPr>
      <w:r w:rsidRPr="00171864">
        <w:rPr>
          <w:b/>
          <w:color w:val="000000"/>
          <w:sz w:val="22"/>
          <w:szCs w:val="22"/>
        </w:rPr>
        <w:t xml:space="preserve">§ </w:t>
      </w:r>
      <w:r w:rsidR="00BE41B9">
        <w:rPr>
          <w:b/>
          <w:color w:val="000000"/>
          <w:sz w:val="22"/>
          <w:szCs w:val="22"/>
        </w:rPr>
        <w:t>19</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243D093B"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E41B9">
        <w:rPr>
          <w:b/>
          <w:color w:val="000000"/>
          <w:sz w:val="22"/>
          <w:szCs w:val="22"/>
        </w:rPr>
        <w:t>0</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EDA8" w14:textId="77777777" w:rsidR="00DE420C" w:rsidRDefault="00DE420C">
      <w:r>
        <w:separator/>
      </w:r>
    </w:p>
  </w:endnote>
  <w:endnote w:type="continuationSeparator" w:id="0">
    <w:p w14:paraId="689DAF38" w14:textId="77777777" w:rsidR="00DE420C" w:rsidRDefault="00DE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07D3" w14:textId="77777777" w:rsidR="00DE420C" w:rsidRDefault="00DE420C">
      <w:r>
        <w:separator/>
      </w:r>
    </w:p>
  </w:footnote>
  <w:footnote w:type="continuationSeparator" w:id="0">
    <w:p w14:paraId="6B65FD24" w14:textId="77777777" w:rsidR="00DE420C" w:rsidRDefault="00DE420C">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9323B7" w:rsidRPr="00CF2DB7" w:rsidRDefault="009323B7" w:rsidP="00516A0B">
    <w:pPr>
      <w:widowControl/>
      <w:overflowPunct/>
      <w:autoSpaceDE/>
      <w:adjustRightInd/>
      <w:rPr>
        <w:sz w:val="20"/>
      </w:rPr>
    </w:pPr>
  </w:p>
  <w:p w14:paraId="3F6714C3" w14:textId="706A17F4" w:rsidR="009323B7" w:rsidRPr="00CF2DB7" w:rsidRDefault="007156BF"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EC60F1">
      <w:rPr>
        <w:rFonts w:ascii="Arial" w:eastAsia="Calibri" w:hAnsi="Arial" w:cs="Arial"/>
        <w:b/>
        <w:i/>
        <w:sz w:val="16"/>
        <w:szCs w:val="16"/>
        <w:lang w:eastAsia="en-US"/>
      </w:rPr>
      <w:t>6</w:t>
    </w:r>
    <w:r w:rsidR="009323B7">
      <w:rPr>
        <w:rFonts w:ascii="Arial" w:eastAsia="Calibri" w:hAnsi="Arial" w:cs="Arial"/>
        <w:b/>
        <w:i/>
        <w:sz w:val="16"/>
        <w:szCs w:val="16"/>
        <w:lang w:eastAsia="en-US"/>
      </w:rPr>
      <w:t>.202</w:t>
    </w:r>
    <w:r w:rsidR="000F36D1">
      <w:rPr>
        <w:rFonts w:ascii="Arial" w:eastAsia="Calibri" w:hAnsi="Arial" w:cs="Arial"/>
        <w:b/>
        <w:i/>
        <w:sz w:val="16"/>
        <w:szCs w:val="16"/>
        <w:lang w:eastAsia="en-US"/>
      </w:rPr>
      <w:t>3</w:t>
    </w:r>
    <w:r w:rsidR="009323B7">
      <w:rPr>
        <w:rFonts w:ascii="Arial" w:eastAsia="Calibri" w:hAnsi="Arial" w:cs="Arial"/>
        <w:b/>
        <w:i/>
        <w:sz w:val="16"/>
        <w:szCs w:val="16"/>
        <w:lang w:eastAsia="en-US"/>
      </w:rPr>
      <w:t xml:space="preserve">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3"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38462">
    <w:abstractNumId w:val="16"/>
  </w:num>
  <w:num w:numId="2" w16cid:durableId="130249446">
    <w:abstractNumId w:val="47"/>
  </w:num>
  <w:num w:numId="3" w16cid:durableId="2053843652">
    <w:abstractNumId w:val="44"/>
  </w:num>
  <w:num w:numId="4" w16cid:durableId="1950774731">
    <w:abstractNumId w:val="10"/>
  </w:num>
  <w:num w:numId="5" w16cid:durableId="208225180">
    <w:abstractNumId w:val="12"/>
  </w:num>
  <w:num w:numId="6" w16cid:durableId="1397044801">
    <w:abstractNumId w:val="17"/>
  </w:num>
  <w:num w:numId="7" w16cid:durableId="818882062">
    <w:abstractNumId w:val="54"/>
  </w:num>
  <w:num w:numId="8" w16cid:durableId="1878542290">
    <w:abstractNumId w:val="14"/>
  </w:num>
  <w:num w:numId="9" w16cid:durableId="181359554">
    <w:abstractNumId w:val="45"/>
  </w:num>
  <w:num w:numId="10" w16cid:durableId="1156412123">
    <w:abstractNumId w:val="4"/>
  </w:num>
  <w:num w:numId="11" w16cid:durableId="1023632450">
    <w:abstractNumId w:val="11"/>
  </w:num>
  <w:num w:numId="12" w16cid:durableId="314379222">
    <w:abstractNumId w:val="51"/>
  </w:num>
  <w:num w:numId="13" w16cid:durableId="1222667884">
    <w:abstractNumId w:val="38"/>
  </w:num>
  <w:num w:numId="14" w16cid:durableId="1557080784">
    <w:abstractNumId w:val="34"/>
  </w:num>
  <w:num w:numId="15" w16cid:durableId="122845689">
    <w:abstractNumId w:val="42"/>
  </w:num>
  <w:num w:numId="16" w16cid:durableId="1781341526">
    <w:abstractNumId w:val="24"/>
  </w:num>
  <w:num w:numId="17" w16cid:durableId="2035768386">
    <w:abstractNumId w:val="48"/>
  </w:num>
  <w:num w:numId="18" w16cid:durableId="328824801">
    <w:abstractNumId w:val="15"/>
  </w:num>
  <w:num w:numId="19" w16cid:durableId="1373572428">
    <w:abstractNumId w:val="20"/>
  </w:num>
  <w:num w:numId="20" w16cid:durableId="62142632">
    <w:abstractNumId w:val="50"/>
  </w:num>
  <w:num w:numId="21" w16cid:durableId="1344478168">
    <w:abstractNumId w:val="36"/>
  </w:num>
  <w:num w:numId="22" w16cid:durableId="770710001">
    <w:abstractNumId w:val="5"/>
  </w:num>
  <w:num w:numId="23" w16cid:durableId="1125273913">
    <w:abstractNumId w:val="52"/>
  </w:num>
  <w:num w:numId="24" w16cid:durableId="1232961254">
    <w:abstractNumId w:val="22"/>
  </w:num>
  <w:num w:numId="25" w16cid:durableId="908881984">
    <w:abstractNumId w:val="53"/>
  </w:num>
  <w:num w:numId="26" w16cid:durableId="1208227856">
    <w:abstractNumId w:val="6"/>
  </w:num>
  <w:num w:numId="27" w16cid:durableId="669722824">
    <w:abstractNumId w:val="35"/>
  </w:num>
  <w:num w:numId="28" w16cid:durableId="559631376">
    <w:abstractNumId w:val="33"/>
  </w:num>
  <w:num w:numId="29" w16cid:durableId="948245287">
    <w:abstractNumId w:val="0"/>
  </w:num>
  <w:num w:numId="30" w16cid:durableId="597566190">
    <w:abstractNumId w:val="26"/>
  </w:num>
  <w:num w:numId="31" w16cid:durableId="1491361060">
    <w:abstractNumId w:val="8"/>
  </w:num>
  <w:num w:numId="32" w16cid:durableId="833184705">
    <w:abstractNumId w:val="7"/>
  </w:num>
  <w:num w:numId="33" w16cid:durableId="761606030">
    <w:abstractNumId w:val="18"/>
  </w:num>
  <w:num w:numId="34" w16cid:durableId="915671879">
    <w:abstractNumId w:val="27"/>
  </w:num>
  <w:num w:numId="35" w16cid:durableId="478107886">
    <w:abstractNumId w:val="30"/>
  </w:num>
  <w:num w:numId="36" w16cid:durableId="1152983072">
    <w:abstractNumId w:val="37"/>
  </w:num>
  <w:num w:numId="37" w16cid:durableId="416947799">
    <w:abstractNumId w:val="13"/>
  </w:num>
  <w:num w:numId="38" w16cid:durableId="1129973121">
    <w:abstractNumId w:val="39"/>
  </w:num>
  <w:num w:numId="39" w16cid:durableId="420493565">
    <w:abstractNumId w:val="23"/>
  </w:num>
  <w:num w:numId="40" w16cid:durableId="366758866">
    <w:abstractNumId w:val="28"/>
  </w:num>
  <w:num w:numId="41" w16cid:durableId="180317466">
    <w:abstractNumId w:val="9"/>
  </w:num>
  <w:num w:numId="42" w16cid:durableId="393698280">
    <w:abstractNumId w:val="41"/>
  </w:num>
  <w:num w:numId="43" w16cid:durableId="1341201002">
    <w:abstractNumId w:val="55"/>
  </w:num>
  <w:num w:numId="44" w16cid:durableId="1072579403">
    <w:abstractNumId w:val="29"/>
  </w:num>
  <w:num w:numId="45" w16cid:durableId="526220260">
    <w:abstractNumId w:val="21"/>
  </w:num>
  <w:num w:numId="46" w16cid:durableId="1088500722">
    <w:abstractNumId w:val="46"/>
  </w:num>
  <w:num w:numId="47" w16cid:durableId="6098356">
    <w:abstractNumId w:val="49"/>
  </w:num>
  <w:num w:numId="48" w16cid:durableId="914971763">
    <w:abstractNumId w:val="40"/>
  </w:num>
  <w:num w:numId="49" w16cid:durableId="705300237">
    <w:abstractNumId w:val="31"/>
  </w:num>
  <w:num w:numId="50" w16cid:durableId="430319121">
    <w:abstractNumId w:val="19"/>
  </w:num>
  <w:num w:numId="51" w16cid:durableId="780107272">
    <w:abstractNumId w:val="32"/>
  </w:num>
  <w:num w:numId="52" w16cid:durableId="228002383">
    <w:abstractNumId w:val="43"/>
  </w:num>
  <w:num w:numId="53" w16cid:durableId="151233113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36D1"/>
    <w:rsid w:val="000F3B4C"/>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5303"/>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089A"/>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3CB7"/>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E569F"/>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4FBF"/>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1EA6"/>
    <w:rsid w:val="00832B57"/>
    <w:rsid w:val="008365E9"/>
    <w:rsid w:val="008372C7"/>
    <w:rsid w:val="00837976"/>
    <w:rsid w:val="008523A0"/>
    <w:rsid w:val="00853072"/>
    <w:rsid w:val="00855B90"/>
    <w:rsid w:val="00860A46"/>
    <w:rsid w:val="00861D8A"/>
    <w:rsid w:val="00873EA9"/>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364ED"/>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41B9"/>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420C"/>
    <w:rsid w:val="00DE5354"/>
    <w:rsid w:val="00DF2C0B"/>
    <w:rsid w:val="00DF35DA"/>
    <w:rsid w:val="00DF47CA"/>
    <w:rsid w:val="00DF5C0B"/>
    <w:rsid w:val="00DF740C"/>
    <w:rsid w:val="00E01CA1"/>
    <w:rsid w:val="00E03A7F"/>
    <w:rsid w:val="00E03B9A"/>
    <w:rsid w:val="00E1215B"/>
    <w:rsid w:val="00E203D7"/>
    <w:rsid w:val="00E27F7A"/>
    <w:rsid w:val="00E50328"/>
    <w:rsid w:val="00E5105A"/>
    <w:rsid w:val="00E514B3"/>
    <w:rsid w:val="00E5295F"/>
    <w:rsid w:val="00E53F47"/>
    <w:rsid w:val="00E605E4"/>
    <w:rsid w:val="00E71F9C"/>
    <w:rsid w:val="00E73C05"/>
    <w:rsid w:val="00E80361"/>
    <w:rsid w:val="00E933FA"/>
    <w:rsid w:val="00E948C3"/>
    <w:rsid w:val="00E95C10"/>
    <w:rsid w:val="00E97CBA"/>
    <w:rsid w:val="00EC60F1"/>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66B78"/>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9FD6-157C-F148-A63D-B393CC56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10419</Words>
  <Characters>62518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5</cp:revision>
  <cp:lastPrinted>2022-01-24T08:13:00Z</cp:lastPrinted>
  <dcterms:created xsi:type="dcterms:W3CDTF">2023-03-07T07:46:00Z</dcterms:created>
  <dcterms:modified xsi:type="dcterms:W3CDTF">2023-03-09T11:02:00Z</dcterms:modified>
</cp:coreProperties>
</file>