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8D" w:rsidRPr="00E24B0B" w:rsidRDefault="000246E5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Białystok, dn. 15.09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.2023</w:t>
      </w:r>
      <w:r w:rsidR="008D72AE" w:rsidRPr="00E24B0B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8D72AE" w:rsidRPr="00E24B0B" w:rsidRDefault="00E6568D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E24B0B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0246E5">
        <w:rPr>
          <w:rFonts w:asciiTheme="minorHAnsi" w:hAnsiTheme="minorHAnsi" w:cstheme="minorHAnsi"/>
          <w:color w:val="000000"/>
          <w:sz w:val="22"/>
          <w:szCs w:val="22"/>
        </w:rPr>
        <w:t>r sprawy: AZP.25.1.69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.2023</w:t>
      </w:r>
    </w:p>
    <w:p w:rsidR="00E6568D" w:rsidRPr="00E24B0B" w:rsidRDefault="00E6568D" w:rsidP="00E6568D">
      <w:pPr>
        <w:tabs>
          <w:tab w:val="left" w:pos="0"/>
        </w:tabs>
        <w:spacing w:after="0" w:line="360" w:lineRule="auto"/>
        <w:ind w:left="0" w:firstLine="0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  <w:r w:rsidRPr="00E24B0B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WYJAŚNIENIA I ZMIANA TREŚCI SWZ</w:t>
      </w:r>
    </w:p>
    <w:p w:rsidR="00E6568D" w:rsidRPr="000246E5" w:rsidRDefault="00E6568D" w:rsidP="000246E5">
      <w:pPr>
        <w:numPr>
          <w:ilvl w:val="0"/>
          <w:numId w:val="6"/>
        </w:numPr>
        <w:suppressAutoHyphens/>
        <w:spacing w:after="0" w:line="360" w:lineRule="auto"/>
        <w:ind w:left="0" w:hanging="284"/>
        <w:contextualSpacing/>
        <w:rPr>
          <w:rFonts w:asciiTheme="minorHAnsi" w:hAnsiTheme="minorHAnsi" w:cstheme="minorHAnsi"/>
          <w:bCs/>
          <w:color w:val="auto"/>
          <w:sz w:val="22"/>
          <w:lang w:eastAsia="en-US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Zamawiający informuje, iż w postępowaniu</w:t>
      </w:r>
      <w:r w:rsid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prowadzonym w trybie przetargu 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nieograniczonego </w:t>
      </w:r>
      <w:r w:rsidRPr="00E24B0B">
        <w:rPr>
          <w:rFonts w:asciiTheme="minorHAnsi" w:hAnsiTheme="minorHAnsi" w:cstheme="minorHAnsi"/>
          <w:color w:val="auto"/>
          <w:sz w:val="22"/>
          <w:lang w:eastAsia="en-US"/>
        </w:rPr>
        <w:t>na dostawę</w:t>
      </w:r>
      <w:r w:rsidR="000246E5" w:rsidRPr="000246E5">
        <w:rPr>
          <w:rFonts w:ascii="Calibri" w:eastAsiaTheme="minorHAnsi" w:hAnsi="Calibri" w:cs="Calibri"/>
          <w:b/>
          <w:bCs/>
          <w:color w:val="000000" w:themeColor="text1"/>
          <w:sz w:val="32"/>
          <w:szCs w:val="32"/>
          <w:lang w:eastAsia="en-US"/>
        </w:rPr>
        <w:t xml:space="preserve"> </w:t>
      </w:r>
      <w:r w:rsidR="000246E5" w:rsidRPr="000246E5">
        <w:rPr>
          <w:rFonts w:asciiTheme="minorHAnsi" w:hAnsiTheme="minorHAnsi" w:cstheme="minorHAnsi"/>
          <w:b/>
          <w:bCs/>
          <w:color w:val="auto"/>
          <w:sz w:val="22"/>
          <w:lang w:eastAsia="en-US"/>
        </w:rPr>
        <w:t>urządzeń z podziałem na 2 części</w:t>
      </w:r>
      <w:r w:rsidRPr="000246E5">
        <w:rPr>
          <w:rFonts w:asciiTheme="minorHAnsi" w:hAnsiTheme="minorHAnsi" w:cstheme="minorHAnsi"/>
          <w:color w:val="auto"/>
          <w:sz w:val="22"/>
          <w:lang w:val="cs-CZ"/>
        </w:rPr>
        <w:t xml:space="preserve">, </w:t>
      </w:r>
      <w:r w:rsidRP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od u</w:t>
      </w:r>
      <w:r w:rsidR="003B7F17" w:rsidRP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czestników postępowania wpłynęły zapytania</w:t>
      </w:r>
      <w:r w:rsidRP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do treści SWZ. </w:t>
      </w:r>
    </w:p>
    <w:p w:rsidR="00E6568D" w:rsidRPr="000246E5" w:rsidRDefault="00E6568D" w:rsidP="000246E5">
      <w:pPr>
        <w:numPr>
          <w:ilvl w:val="0"/>
          <w:numId w:val="6"/>
        </w:numPr>
        <w:suppressAutoHyphens/>
        <w:spacing w:after="0" w:line="360" w:lineRule="auto"/>
        <w:ind w:left="0" w:hanging="284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Zgodnie z art. 135 ust. 2 ustawy z dnia 11 września 2019 r. Prawo zamówień </w:t>
      </w:r>
      <w:r w:rsid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publicznych (t. j. Dz. U. z 2023 r., poz. 1605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) - zwanej dalej ustawą Pzp,</w:t>
      </w:r>
      <w:r w:rsidRPr="00E24B0B">
        <w:rPr>
          <w:rFonts w:asciiTheme="minorHAnsi" w:eastAsia="Times" w:hAnsiTheme="minorHAnsi" w:cstheme="minorHAnsi"/>
          <w:bCs/>
          <w:iCs/>
          <w:color w:val="auto"/>
          <w:sz w:val="22"/>
          <w:lang w:val="it-IT" w:eastAsia="it-IT"/>
        </w:rPr>
        <w:t xml:space="preserve"> 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Zamaw</w:t>
      </w:r>
      <w:r w:rsidR="003B7F17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iający publikuje treść zapytań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i udziela następujących wyjaśnień: </w:t>
      </w:r>
      <w:r w:rsidRPr="00E24B0B">
        <w:rPr>
          <w:rFonts w:asciiTheme="minorHAnsi" w:hAnsiTheme="minorHAnsi" w:cstheme="minorHAnsi"/>
          <w:color w:val="auto"/>
          <w:sz w:val="22"/>
          <w:lang w:eastAsia="en-US"/>
        </w:rPr>
        <w:tab/>
      </w:r>
    </w:p>
    <w:p w:rsidR="000246E5" w:rsidRPr="000246E5" w:rsidRDefault="000246E5" w:rsidP="000246E5">
      <w:pPr>
        <w:suppressAutoHyphens/>
        <w:spacing w:after="0" w:line="276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</w:rPr>
      </w:pPr>
      <w:r w:rsidRPr="000246E5">
        <w:rPr>
          <w:rFonts w:asciiTheme="minorHAnsi" w:hAnsiTheme="minorHAnsi" w:cstheme="minorHAnsi"/>
          <w:b/>
          <w:color w:val="auto"/>
          <w:sz w:val="22"/>
        </w:rPr>
        <w:t>Dotyczy części nr 1</w:t>
      </w:r>
    </w:p>
    <w:p w:rsidR="000246E5" w:rsidRPr="000246E5" w:rsidRDefault="000246E5" w:rsidP="000246E5">
      <w:pPr>
        <w:numPr>
          <w:ilvl w:val="0"/>
          <w:numId w:val="13"/>
        </w:numPr>
        <w:suppressAutoHyphens/>
        <w:spacing w:after="0" w:line="276" w:lineRule="auto"/>
        <w:contextualSpacing/>
        <w:rPr>
          <w:rFonts w:asciiTheme="minorHAnsi" w:hAnsiTheme="minorHAnsi" w:cstheme="minorHAnsi"/>
          <w:color w:val="auto"/>
          <w:sz w:val="22"/>
        </w:rPr>
      </w:pPr>
      <w:r w:rsidRPr="000246E5">
        <w:rPr>
          <w:rFonts w:asciiTheme="minorHAnsi" w:hAnsiTheme="minorHAnsi" w:cstheme="minorHAnsi"/>
          <w:b/>
          <w:bCs/>
          <w:color w:val="auto"/>
          <w:sz w:val="22"/>
        </w:rPr>
        <w:t xml:space="preserve">Pytanie 1 – </w:t>
      </w:r>
      <w:r w:rsidRPr="000246E5">
        <w:rPr>
          <w:rFonts w:asciiTheme="minorHAnsi" w:hAnsiTheme="minorHAnsi" w:cstheme="minorHAnsi"/>
          <w:color w:val="auto"/>
          <w:sz w:val="22"/>
        </w:rPr>
        <w:t xml:space="preserve">dotyczy: </w:t>
      </w:r>
      <w:r w:rsidRPr="000246E5">
        <w:rPr>
          <w:rFonts w:asciiTheme="minorHAnsi" w:hAnsiTheme="minorHAnsi" w:cstheme="minorHAnsi"/>
          <w:b/>
          <w:bCs/>
          <w:color w:val="auto"/>
          <w:sz w:val="22"/>
        </w:rPr>
        <w:t xml:space="preserve">SWZ Część V pkt. 1 oraz Załącznik nr 2 do SWZ Opis przedmiotu zamówienia pkt 2 </w:t>
      </w:r>
      <w:proofErr w:type="spellStart"/>
      <w:r w:rsidRPr="000246E5">
        <w:rPr>
          <w:rFonts w:asciiTheme="minorHAnsi" w:hAnsiTheme="minorHAnsi" w:cstheme="minorHAnsi"/>
          <w:color w:val="auto"/>
          <w:sz w:val="22"/>
        </w:rPr>
        <w:t>ppkt</w:t>
      </w:r>
      <w:proofErr w:type="spellEnd"/>
      <w:r w:rsidRPr="000246E5">
        <w:rPr>
          <w:rFonts w:asciiTheme="minorHAnsi" w:hAnsiTheme="minorHAnsi" w:cstheme="minorHAnsi"/>
          <w:color w:val="auto"/>
          <w:sz w:val="22"/>
        </w:rPr>
        <w:t xml:space="preserve">. 6) </w:t>
      </w:r>
    </w:p>
    <w:p w:rsidR="000246E5" w:rsidRPr="000246E5" w:rsidRDefault="000246E5" w:rsidP="000246E5">
      <w:pPr>
        <w:suppressAutoHyphens/>
        <w:spacing w:after="0" w:line="276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  <w:r w:rsidRPr="000246E5">
        <w:rPr>
          <w:rFonts w:asciiTheme="minorHAnsi" w:hAnsiTheme="minorHAnsi" w:cstheme="minorHAnsi"/>
          <w:color w:val="auto"/>
          <w:sz w:val="22"/>
        </w:rPr>
        <w:t xml:space="preserve">Czy Zamawiający w miejsce wymaganych materiałów informacyjnych potwierdzających wymagane parametry sprzętu dopuści karty katalogowe Wykonawcy w języku polskim, przygotowane w oparciu o oryginalne dokumenty Producenta? W przypadku oferowanych przez nas urządzeń oryginalne dokumenty Producenta są dostępne w języku angielskim i nie jest możliwe dostarczenie ich w języku polskim. </w:t>
      </w:r>
    </w:p>
    <w:p w:rsidR="000246E5" w:rsidRPr="000246E5" w:rsidRDefault="000246E5" w:rsidP="000246E5">
      <w:pPr>
        <w:suppressAutoHyphens/>
        <w:spacing w:after="0" w:line="276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  <w:r w:rsidRPr="000246E5">
        <w:rPr>
          <w:rFonts w:asciiTheme="minorHAnsi" w:hAnsiTheme="minorHAnsi" w:cstheme="minorHAnsi"/>
          <w:b/>
          <w:color w:val="auto"/>
          <w:sz w:val="22"/>
        </w:rPr>
        <w:t>ODPOWIEDŹ:</w:t>
      </w:r>
      <w:r w:rsidRPr="000246E5">
        <w:rPr>
          <w:rFonts w:asciiTheme="minorHAnsi" w:hAnsiTheme="minorHAnsi" w:cstheme="minorHAnsi"/>
          <w:color w:val="auto"/>
          <w:sz w:val="22"/>
        </w:rPr>
        <w:t xml:space="preserve"> Zamawiający dopuszcza ale nie wymaga kart katalogowych wykonawcy w języku polskim, przygotowanych w oparciu o oryginalne dokumenty producenta urządzenia. Zamawiający dopuszcza zgodnie z </w:t>
      </w:r>
      <w:r w:rsidRPr="000246E5">
        <w:rPr>
          <w:rFonts w:asciiTheme="minorHAnsi" w:hAnsiTheme="minorHAnsi" w:cstheme="minorHAnsi"/>
          <w:bCs/>
          <w:color w:val="auto"/>
          <w:sz w:val="22"/>
        </w:rPr>
        <w:t>Załącznikiem nr 2 do SWZ - Opis przedmiotu zamówienia pkt 2,</w:t>
      </w:r>
      <w:r w:rsidRPr="000246E5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proofErr w:type="spellStart"/>
      <w:r w:rsidRPr="000246E5">
        <w:rPr>
          <w:rFonts w:asciiTheme="minorHAnsi" w:hAnsiTheme="minorHAnsi" w:cstheme="minorHAnsi"/>
          <w:color w:val="auto"/>
          <w:sz w:val="22"/>
        </w:rPr>
        <w:t>ppkt</w:t>
      </w:r>
      <w:proofErr w:type="spellEnd"/>
      <w:r w:rsidRPr="000246E5">
        <w:rPr>
          <w:rFonts w:asciiTheme="minorHAnsi" w:hAnsiTheme="minorHAnsi" w:cstheme="minorHAnsi"/>
          <w:color w:val="auto"/>
          <w:sz w:val="22"/>
        </w:rPr>
        <w:t xml:space="preserve">. 6, materiały w języku angielskim - „Materiały informacyjne (np. prospekty i/lub foldery i/lub inne dokumenty) oferowanego sprzętu w języku polskim </w:t>
      </w:r>
      <w:r w:rsidRPr="000246E5">
        <w:rPr>
          <w:rFonts w:asciiTheme="minorHAnsi" w:hAnsiTheme="minorHAnsi" w:cstheme="minorHAnsi"/>
          <w:b/>
          <w:color w:val="auto"/>
          <w:sz w:val="22"/>
        </w:rPr>
        <w:t>i/lub</w:t>
      </w:r>
      <w:r w:rsidRPr="000246E5">
        <w:rPr>
          <w:rFonts w:asciiTheme="minorHAnsi" w:hAnsiTheme="minorHAnsi" w:cstheme="minorHAnsi"/>
          <w:color w:val="auto"/>
          <w:sz w:val="22"/>
        </w:rPr>
        <w:t xml:space="preserve"> w języku angielskim”.</w:t>
      </w:r>
    </w:p>
    <w:p w:rsidR="000246E5" w:rsidRPr="000246E5" w:rsidRDefault="000246E5" w:rsidP="000246E5">
      <w:pPr>
        <w:suppressAutoHyphens/>
        <w:spacing w:after="0" w:line="276" w:lineRule="auto"/>
        <w:ind w:left="0" w:firstLine="0"/>
        <w:contextualSpacing/>
        <w:rPr>
          <w:rFonts w:asciiTheme="minorHAnsi" w:hAnsiTheme="minorHAnsi" w:cstheme="minorHAnsi"/>
          <w:b/>
          <w:bCs/>
          <w:color w:val="auto"/>
          <w:sz w:val="22"/>
        </w:rPr>
      </w:pPr>
    </w:p>
    <w:p w:rsidR="000246E5" w:rsidRPr="000246E5" w:rsidRDefault="000246E5" w:rsidP="000246E5">
      <w:pPr>
        <w:numPr>
          <w:ilvl w:val="0"/>
          <w:numId w:val="13"/>
        </w:numPr>
        <w:suppressAutoHyphens/>
        <w:spacing w:after="0" w:line="276" w:lineRule="auto"/>
        <w:contextualSpacing/>
        <w:rPr>
          <w:rFonts w:asciiTheme="minorHAnsi" w:hAnsiTheme="minorHAnsi" w:cstheme="minorHAnsi"/>
          <w:color w:val="auto"/>
          <w:sz w:val="22"/>
        </w:rPr>
      </w:pPr>
      <w:r w:rsidRPr="000246E5">
        <w:rPr>
          <w:rFonts w:asciiTheme="minorHAnsi" w:hAnsiTheme="minorHAnsi" w:cstheme="minorHAnsi"/>
          <w:b/>
          <w:bCs/>
          <w:color w:val="auto"/>
          <w:sz w:val="22"/>
        </w:rPr>
        <w:t xml:space="preserve">Pytanie 2 – </w:t>
      </w:r>
      <w:r w:rsidRPr="000246E5">
        <w:rPr>
          <w:rFonts w:asciiTheme="minorHAnsi" w:hAnsiTheme="minorHAnsi" w:cstheme="minorHAnsi"/>
          <w:color w:val="auto"/>
          <w:sz w:val="22"/>
        </w:rPr>
        <w:t xml:space="preserve">dotyczy: </w:t>
      </w:r>
      <w:r w:rsidRPr="000246E5">
        <w:rPr>
          <w:rFonts w:asciiTheme="minorHAnsi" w:hAnsiTheme="minorHAnsi" w:cstheme="minorHAnsi"/>
          <w:b/>
          <w:bCs/>
          <w:color w:val="auto"/>
          <w:sz w:val="22"/>
        </w:rPr>
        <w:t xml:space="preserve">Załącznik nr 2 do SWZ Opis przedmiotu zamówienia – Rok produkcji </w:t>
      </w:r>
    </w:p>
    <w:p w:rsidR="000246E5" w:rsidRPr="000246E5" w:rsidRDefault="000246E5" w:rsidP="000246E5">
      <w:pPr>
        <w:suppressAutoHyphens/>
        <w:spacing w:after="0" w:line="276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  <w:r w:rsidRPr="000246E5">
        <w:rPr>
          <w:rFonts w:asciiTheme="minorHAnsi" w:hAnsiTheme="minorHAnsi" w:cstheme="minorHAnsi"/>
          <w:color w:val="auto"/>
          <w:sz w:val="22"/>
        </w:rPr>
        <w:t>Czy Zamawiający dopuści zaoferowanie urządzenia produkowanego seryjnie, fabrycznie nowego, nie powystawowego z rokiem produkcji 2022?</w:t>
      </w:r>
    </w:p>
    <w:p w:rsidR="000246E5" w:rsidRPr="000246E5" w:rsidRDefault="000246E5" w:rsidP="000246E5">
      <w:pPr>
        <w:suppressAutoHyphens/>
        <w:spacing w:after="0" w:line="276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  <w:r w:rsidRPr="000246E5">
        <w:rPr>
          <w:rFonts w:asciiTheme="minorHAnsi" w:hAnsiTheme="minorHAnsi" w:cstheme="minorHAnsi"/>
          <w:b/>
          <w:color w:val="auto"/>
          <w:sz w:val="22"/>
        </w:rPr>
        <w:t>ODPOWIEDŹ:</w:t>
      </w:r>
      <w:r w:rsidRPr="000246E5">
        <w:rPr>
          <w:rFonts w:asciiTheme="minorHAnsi" w:hAnsiTheme="minorHAnsi" w:cstheme="minorHAnsi"/>
          <w:color w:val="auto"/>
          <w:sz w:val="22"/>
        </w:rPr>
        <w:t xml:space="preserve">  Tak, Zamawiający dopuści urządzenie z rokiem produkcji 2022.</w:t>
      </w:r>
    </w:p>
    <w:p w:rsidR="000246E5" w:rsidRPr="000246E5" w:rsidRDefault="000246E5" w:rsidP="000246E5">
      <w:pPr>
        <w:suppressAutoHyphens/>
        <w:spacing w:after="0" w:line="276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</w:p>
    <w:p w:rsidR="000246E5" w:rsidRPr="000246E5" w:rsidRDefault="000246E5" w:rsidP="000246E5">
      <w:pPr>
        <w:suppressAutoHyphens/>
        <w:spacing w:after="0" w:line="276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</w:rPr>
      </w:pPr>
      <w:r w:rsidRPr="000246E5">
        <w:rPr>
          <w:rFonts w:asciiTheme="minorHAnsi" w:hAnsiTheme="minorHAnsi" w:cstheme="minorHAnsi"/>
          <w:b/>
          <w:color w:val="auto"/>
          <w:sz w:val="22"/>
        </w:rPr>
        <w:t>Dotyczy części 2</w:t>
      </w:r>
    </w:p>
    <w:p w:rsidR="000246E5" w:rsidRPr="000246E5" w:rsidRDefault="000246E5" w:rsidP="000246E5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Theme="minorHAnsi" w:hAnsiTheme="minorHAnsi" w:cstheme="minorHAnsi"/>
          <w:b/>
          <w:color w:val="auto"/>
          <w:sz w:val="22"/>
        </w:rPr>
      </w:pPr>
      <w:r w:rsidRPr="000246E5">
        <w:rPr>
          <w:rFonts w:asciiTheme="minorHAnsi" w:hAnsiTheme="minorHAnsi" w:cstheme="minorHAnsi"/>
          <w:b/>
          <w:color w:val="auto"/>
          <w:sz w:val="22"/>
        </w:rPr>
        <w:t xml:space="preserve">Czy Zamawiający dopuści urządzenie emitujące światło LED w zakresie 650 </w:t>
      </w:r>
      <w:proofErr w:type="spellStart"/>
      <w:r w:rsidRPr="000246E5">
        <w:rPr>
          <w:rFonts w:asciiTheme="minorHAnsi" w:hAnsiTheme="minorHAnsi" w:cstheme="minorHAnsi"/>
          <w:b/>
          <w:color w:val="auto"/>
          <w:sz w:val="22"/>
        </w:rPr>
        <w:t>nm</w:t>
      </w:r>
      <w:proofErr w:type="spellEnd"/>
      <w:r w:rsidRPr="000246E5">
        <w:rPr>
          <w:rFonts w:asciiTheme="minorHAnsi" w:hAnsiTheme="minorHAnsi" w:cstheme="minorHAnsi"/>
          <w:b/>
          <w:color w:val="auto"/>
          <w:sz w:val="22"/>
        </w:rPr>
        <w:t>?</w:t>
      </w:r>
    </w:p>
    <w:p w:rsidR="000246E5" w:rsidRPr="000246E5" w:rsidRDefault="000246E5" w:rsidP="000246E5">
      <w:pPr>
        <w:suppressAutoHyphens/>
        <w:spacing w:after="0" w:line="276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  <w:r w:rsidRPr="000246E5">
        <w:rPr>
          <w:rFonts w:asciiTheme="minorHAnsi" w:hAnsiTheme="minorHAnsi" w:cstheme="minorHAnsi"/>
          <w:color w:val="auto"/>
          <w:sz w:val="22"/>
        </w:rPr>
        <w:t>ODPOWIEDŹ: Zamawiający podtrzymuje zapisy SWZ. Zamawiający nie dopuszcza emisji światła LED o długości fali 650 nm. Dla barwników, które Zamawiający chce używać ta długość fali nie będzie odpowiednia.</w:t>
      </w:r>
    </w:p>
    <w:p w:rsidR="000246E5" w:rsidRPr="000246E5" w:rsidRDefault="000246E5" w:rsidP="000246E5">
      <w:pPr>
        <w:suppressAutoHyphens/>
        <w:spacing w:after="0" w:line="276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</w:p>
    <w:p w:rsidR="000246E5" w:rsidRPr="000246E5" w:rsidRDefault="000246E5" w:rsidP="000246E5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Theme="minorHAnsi" w:hAnsiTheme="minorHAnsi" w:cstheme="minorHAnsi"/>
          <w:b/>
          <w:color w:val="auto"/>
          <w:sz w:val="22"/>
        </w:rPr>
      </w:pPr>
      <w:r w:rsidRPr="000246E5">
        <w:rPr>
          <w:rFonts w:asciiTheme="minorHAnsi" w:hAnsiTheme="minorHAnsi" w:cstheme="minorHAnsi"/>
          <w:b/>
          <w:color w:val="auto"/>
          <w:sz w:val="22"/>
        </w:rPr>
        <w:t xml:space="preserve">Czy Zamawiający dopuści urządzenie bez zmotoryzowanego systemu podnoszenia </w:t>
      </w:r>
      <w:proofErr w:type="spellStart"/>
      <w:r w:rsidRPr="000246E5">
        <w:rPr>
          <w:rFonts w:asciiTheme="minorHAnsi" w:hAnsiTheme="minorHAnsi" w:cstheme="minorHAnsi"/>
          <w:b/>
          <w:color w:val="auto"/>
          <w:sz w:val="22"/>
        </w:rPr>
        <w:t>transiluminatora</w:t>
      </w:r>
      <w:proofErr w:type="spellEnd"/>
      <w:r w:rsidRPr="000246E5">
        <w:rPr>
          <w:rFonts w:asciiTheme="minorHAnsi" w:hAnsiTheme="minorHAnsi" w:cstheme="minorHAnsi"/>
          <w:b/>
          <w:color w:val="auto"/>
          <w:sz w:val="22"/>
        </w:rPr>
        <w:t>?</w:t>
      </w:r>
    </w:p>
    <w:p w:rsidR="000246E5" w:rsidRPr="000246E5" w:rsidRDefault="000246E5" w:rsidP="000246E5">
      <w:pPr>
        <w:suppressAutoHyphens/>
        <w:spacing w:after="0" w:line="276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  <w:r w:rsidRPr="000246E5">
        <w:rPr>
          <w:rFonts w:asciiTheme="minorHAnsi" w:hAnsiTheme="minorHAnsi" w:cstheme="minorHAnsi"/>
          <w:b/>
          <w:color w:val="auto"/>
          <w:sz w:val="22"/>
        </w:rPr>
        <w:lastRenderedPageBreak/>
        <w:t>ODPOWIEDŹ:</w:t>
      </w:r>
      <w:r w:rsidRPr="000246E5">
        <w:rPr>
          <w:rFonts w:asciiTheme="minorHAnsi" w:hAnsiTheme="minorHAnsi" w:cstheme="minorHAnsi"/>
          <w:color w:val="auto"/>
          <w:sz w:val="22"/>
        </w:rPr>
        <w:t xml:space="preserve"> Zamawiający podtrzymuje zapisy SWZ. Zmotoryzowany system podnoszenia </w:t>
      </w:r>
      <w:proofErr w:type="spellStart"/>
      <w:r w:rsidRPr="000246E5">
        <w:rPr>
          <w:rFonts w:asciiTheme="minorHAnsi" w:hAnsiTheme="minorHAnsi" w:cstheme="minorHAnsi"/>
          <w:color w:val="auto"/>
          <w:sz w:val="22"/>
        </w:rPr>
        <w:t>transiluminatora</w:t>
      </w:r>
      <w:proofErr w:type="spellEnd"/>
      <w:r w:rsidRPr="000246E5">
        <w:rPr>
          <w:rFonts w:asciiTheme="minorHAnsi" w:hAnsiTheme="minorHAnsi" w:cstheme="minorHAnsi"/>
          <w:color w:val="auto"/>
          <w:sz w:val="22"/>
        </w:rPr>
        <w:t xml:space="preserve"> pozwala na zmniejszenie odległości miedzy żelem/membraną a kamerą co umożliwia pozbycie się szumów i daje większą precyzję i dokładność obrazu w zależności od potrzeb Użytkownika.</w:t>
      </w:r>
    </w:p>
    <w:p w:rsidR="000246E5" w:rsidRPr="000246E5" w:rsidRDefault="000246E5" w:rsidP="000246E5">
      <w:pPr>
        <w:suppressAutoHyphens/>
        <w:spacing w:after="0" w:line="276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</w:p>
    <w:p w:rsidR="000246E5" w:rsidRPr="000246E5" w:rsidRDefault="000246E5" w:rsidP="000246E5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Theme="minorHAnsi" w:hAnsiTheme="minorHAnsi" w:cstheme="minorHAnsi"/>
          <w:b/>
          <w:color w:val="auto"/>
          <w:sz w:val="22"/>
        </w:rPr>
      </w:pPr>
      <w:r w:rsidRPr="000246E5">
        <w:rPr>
          <w:rFonts w:asciiTheme="minorHAnsi" w:hAnsiTheme="minorHAnsi" w:cstheme="minorHAnsi"/>
          <w:b/>
          <w:color w:val="auto"/>
          <w:sz w:val="22"/>
        </w:rPr>
        <w:t xml:space="preserve">Czy Zamawiający dopuści wysuwany z urządzenia </w:t>
      </w:r>
      <w:proofErr w:type="spellStart"/>
      <w:r w:rsidRPr="000246E5">
        <w:rPr>
          <w:rFonts w:asciiTheme="minorHAnsi" w:hAnsiTheme="minorHAnsi" w:cstheme="minorHAnsi"/>
          <w:b/>
          <w:color w:val="auto"/>
          <w:sz w:val="22"/>
        </w:rPr>
        <w:t>transiluminator</w:t>
      </w:r>
      <w:proofErr w:type="spellEnd"/>
      <w:r w:rsidRPr="000246E5">
        <w:rPr>
          <w:rFonts w:asciiTheme="minorHAnsi" w:hAnsiTheme="minorHAnsi" w:cstheme="minorHAnsi"/>
          <w:b/>
          <w:color w:val="auto"/>
          <w:sz w:val="22"/>
        </w:rPr>
        <w:t xml:space="preserve"> o długości światła emitowanego 312 </w:t>
      </w:r>
      <w:proofErr w:type="spellStart"/>
      <w:r w:rsidRPr="000246E5">
        <w:rPr>
          <w:rFonts w:asciiTheme="minorHAnsi" w:hAnsiTheme="minorHAnsi" w:cstheme="minorHAnsi"/>
          <w:b/>
          <w:color w:val="auto"/>
          <w:sz w:val="22"/>
        </w:rPr>
        <w:t>nm</w:t>
      </w:r>
      <w:proofErr w:type="spellEnd"/>
      <w:r w:rsidRPr="000246E5">
        <w:rPr>
          <w:rFonts w:asciiTheme="minorHAnsi" w:hAnsiTheme="minorHAnsi" w:cstheme="minorHAnsi"/>
          <w:b/>
          <w:color w:val="auto"/>
          <w:sz w:val="22"/>
        </w:rPr>
        <w:t xml:space="preserve">? </w:t>
      </w:r>
    </w:p>
    <w:p w:rsidR="000246E5" w:rsidRPr="000246E5" w:rsidRDefault="000246E5" w:rsidP="000246E5">
      <w:pPr>
        <w:suppressAutoHyphens/>
        <w:spacing w:after="0" w:line="276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  <w:r w:rsidRPr="000246E5">
        <w:rPr>
          <w:rFonts w:asciiTheme="minorHAnsi" w:hAnsiTheme="minorHAnsi" w:cstheme="minorHAnsi"/>
          <w:b/>
          <w:color w:val="auto"/>
          <w:sz w:val="22"/>
        </w:rPr>
        <w:t>ODPOWIEDŹ:</w:t>
      </w:r>
      <w:r w:rsidRPr="000246E5">
        <w:rPr>
          <w:rFonts w:asciiTheme="minorHAnsi" w:hAnsiTheme="minorHAnsi" w:cstheme="minorHAnsi"/>
          <w:color w:val="auto"/>
          <w:sz w:val="22"/>
        </w:rPr>
        <w:t xml:space="preserve"> Tak, Zamawiający dopuści takie rozwiązanie.</w:t>
      </w:r>
    </w:p>
    <w:p w:rsidR="000246E5" w:rsidRPr="000246E5" w:rsidRDefault="000246E5" w:rsidP="000246E5">
      <w:pPr>
        <w:suppressAutoHyphens/>
        <w:spacing w:after="0" w:line="276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</w:p>
    <w:p w:rsidR="000246E5" w:rsidRPr="000246E5" w:rsidRDefault="000246E5" w:rsidP="000246E5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Theme="minorHAnsi" w:hAnsiTheme="minorHAnsi" w:cstheme="minorHAnsi"/>
          <w:b/>
          <w:color w:val="auto"/>
          <w:sz w:val="22"/>
        </w:rPr>
      </w:pPr>
      <w:r w:rsidRPr="000246E5">
        <w:rPr>
          <w:rFonts w:asciiTheme="minorHAnsi" w:hAnsiTheme="minorHAnsi" w:cstheme="minorHAnsi"/>
          <w:b/>
          <w:color w:val="auto"/>
          <w:sz w:val="22"/>
        </w:rPr>
        <w:t xml:space="preserve">Czy Zamawiający dopuści urządzenie bez wbudowanego ekranu, sterowane jednostką zewnętrzną np. typu laptop? </w:t>
      </w:r>
    </w:p>
    <w:p w:rsidR="000246E5" w:rsidRPr="000246E5" w:rsidRDefault="000246E5" w:rsidP="000246E5">
      <w:pPr>
        <w:suppressAutoHyphens/>
        <w:spacing w:after="0" w:line="276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  <w:r w:rsidRPr="000246E5">
        <w:rPr>
          <w:rFonts w:asciiTheme="minorHAnsi" w:hAnsiTheme="minorHAnsi" w:cstheme="minorHAnsi"/>
          <w:b/>
          <w:color w:val="auto"/>
          <w:sz w:val="22"/>
        </w:rPr>
        <w:t>ODPOWIEDŹ</w:t>
      </w:r>
      <w:r w:rsidRPr="000246E5">
        <w:rPr>
          <w:rFonts w:asciiTheme="minorHAnsi" w:hAnsiTheme="minorHAnsi" w:cstheme="minorHAnsi"/>
          <w:color w:val="auto"/>
          <w:sz w:val="22"/>
        </w:rPr>
        <w:t>: Tak, Zamawiający dopuszcza takie rozwiązanie.</w:t>
      </w:r>
    </w:p>
    <w:p w:rsidR="000246E5" w:rsidRPr="000246E5" w:rsidRDefault="000246E5" w:rsidP="000246E5">
      <w:pPr>
        <w:suppressAutoHyphens/>
        <w:spacing w:after="0" w:line="276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</w:p>
    <w:p w:rsidR="000246E5" w:rsidRPr="000246E5" w:rsidRDefault="000246E5" w:rsidP="000246E5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Theme="minorHAnsi" w:hAnsiTheme="minorHAnsi" w:cstheme="minorHAnsi"/>
          <w:b/>
          <w:color w:val="auto"/>
          <w:sz w:val="22"/>
        </w:rPr>
      </w:pPr>
      <w:r w:rsidRPr="000246E5">
        <w:rPr>
          <w:rFonts w:asciiTheme="minorHAnsi" w:hAnsiTheme="minorHAnsi" w:cstheme="minorHAnsi"/>
          <w:b/>
          <w:color w:val="auto"/>
          <w:sz w:val="22"/>
        </w:rPr>
        <w:t xml:space="preserve">Czy Zamawiający dopuści urządzenie z limitowaną ilością licencji? </w:t>
      </w:r>
    </w:p>
    <w:p w:rsidR="000246E5" w:rsidRPr="000246E5" w:rsidRDefault="000246E5" w:rsidP="000246E5">
      <w:pPr>
        <w:suppressAutoHyphens/>
        <w:spacing w:after="0" w:line="276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  <w:r w:rsidRPr="000246E5">
        <w:rPr>
          <w:rFonts w:asciiTheme="minorHAnsi" w:hAnsiTheme="minorHAnsi" w:cstheme="minorHAnsi"/>
          <w:b/>
          <w:color w:val="auto"/>
          <w:sz w:val="22"/>
        </w:rPr>
        <w:t>ODPOWIEDŹ:</w:t>
      </w:r>
      <w:r w:rsidRPr="000246E5">
        <w:rPr>
          <w:rFonts w:asciiTheme="minorHAnsi" w:hAnsiTheme="minorHAnsi" w:cstheme="minorHAnsi"/>
          <w:color w:val="auto"/>
          <w:sz w:val="22"/>
        </w:rPr>
        <w:t xml:space="preserve"> Zamawiający podtrzymuje zapisy SWZ. Nielimitowana ilość licencji pozwoli Zamawiającemu na swobodne dzielenie się oprogramowaniem ze współpracownikami i innymi grupami badawczymi.</w:t>
      </w:r>
    </w:p>
    <w:p w:rsidR="000246E5" w:rsidRPr="00E24B0B" w:rsidRDefault="000246E5" w:rsidP="000246E5">
      <w:pPr>
        <w:suppressAutoHyphens/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</w:p>
    <w:p w:rsidR="00F506A3" w:rsidRPr="009C60BB" w:rsidRDefault="00F506A3" w:rsidP="009C60BB">
      <w:pPr>
        <w:pStyle w:val="Akapitzlist"/>
        <w:numPr>
          <w:ilvl w:val="0"/>
          <w:numId w:val="6"/>
        </w:numPr>
        <w:spacing w:line="276" w:lineRule="auto"/>
        <w:ind w:left="709" w:hanging="709"/>
        <w:rPr>
          <w:rFonts w:asciiTheme="minorHAnsi" w:hAnsiTheme="minorHAnsi" w:cstheme="minorHAnsi"/>
          <w:bCs/>
          <w:sz w:val="22"/>
        </w:rPr>
      </w:pPr>
      <w:r w:rsidRPr="009C60BB">
        <w:rPr>
          <w:rFonts w:asciiTheme="minorHAnsi" w:hAnsiTheme="minorHAnsi" w:cstheme="minorHAnsi"/>
          <w:bCs/>
          <w:iCs/>
          <w:sz w:val="22"/>
          <w:lang w:val="it-IT"/>
        </w:rPr>
        <w:t>Zgodnie z art.</w:t>
      </w:r>
      <w:r w:rsidR="00D20A6F" w:rsidRPr="009C60BB">
        <w:rPr>
          <w:rFonts w:asciiTheme="minorHAnsi" w:hAnsiTheme="minorHAnsi" w:cstheme="minorHAnsi"/>
          <w:sz w:val="22"/>
        </w:rPr>
        <w:t xml:space="preserve"> </w:t>
      </w:r>
      <w:r w:rsidR="00D20A6F" w:rsidRPr="009C60BB">
        <w:rPr>
          <w:rFonts w:asciiTheme="minorHAnsi" w:hAnsiTheme="minorHAnsi" w:cstheme="minorHAnsi"/>
          <w:bCs/>
          <w:iCs/>
          <w:sz w:val="22"/>
          <w:lang w:val="it-IT"/>
        </w:rPr>
        <w:t>137 ust. 1 u</w:t>
      </w:r>
      <w:r w:rsidR="00720485" w:rsidRPr="009C60BB">
        <w:rPr>
          <w:rFonts w:asciiTheme="minorHAnsi" w:hAnsiTheme="minorHAnsi" w:cstheme="minorHAnsi"/>
          <w:bCs/>
          <w:iCs/>
          <w:sz w:val="22"/>
          <w:lang w:val="it-IT"/>
        </w:rPr>
        <w:t>stawy Pzp</w:t>
      </w:r>
      <w:r w:rsidRPr="009C60BB">
        <w:rPr>
          <w:rFonts w:asciiTheme="minorHAnsi" w:hAnsiTheme="minorHAnsi" w:cstheme="minorHAnsi"/>
          <w:bCs/>
          <w:iCs/>
          <w:sz w:val="22"/>
          <w:lang w:val="it-IT"/>
        </w:rPr>
        <w:t>, Zamawiaj</w:t>
      </w:r>
      <w:r w:rsidR="00D20A6F" w:rsidRPr="009C60BB">
        <w:rPr>
          <w:rFonts w:asciiTheme="minorHAnsi" w:hAnsiTheme="minorHAnsi" w:cstheme="minorHAnsi"/>
          <w:bCs/>
          <w:iCs/>
          <w:sz w:val="22"/>
          <w:lang w:val="it-IT"/>
        </w:rPr>
        <w:t>ący wprowadza zmiany w treści S</w:t>
      </w:r>
      <w:r w:rsidRPr="009C60BB">
        <w:rPr>
          <w:rFonts w:asciiTheme="minorHAnsi" w:hAnsiTheme="minorHAnsi" w:cstheme="minorHAnsi"/>
          <w:bCs/>
          <w:iCs/>
          <w:sz w:val="22"/>
          <w:lang w:val="it-IT"/>
        </w:rPr>
        <w:t>WZ j.n.:</w:t>
      </w:r>
    </w:p>
    <w:p w:rsidR="000246E5" w:rsidRPr="009C60BB" w:rsidRDefault="000246E5" w:rsidP="009C60BB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C60BB">
        <w:rPr>
          <w:rFonts w:asciiTheme="minorHAnsi" w:hAnsiTheme="minorHAnsi" w:cstheme="minorHAnsi"/>
          <w:bCs/>
          <w:color w:val="auto"/>
          <w:sz w:val="22"/>
          <w:szCs w:val="22"/>
        </w:rPr>
        <w:t>W Części nr 1 (</w:t>
      </w:r>
      <w:proofErr w:type="spellStart"/>
      <w:r w:rsidRPr="009C60BB">
        <w:rPr>
          <w:rFonts w:asciiTheme="minorHAnsi" w:hAnsiTheme="minorHAnsi" w:cstheme="minorHAnsi"/>
          <w:bCs/>
          <w:color w:val="auto"/>
          <w:sz w:val="22"/>
          <w:szCs w:val="22"/>
        </w:rPr>
        <w:t>Sekwenator</w:t>
      </w:r>
      <w:proofErr w:type="spellEnd"/>
      <w:r w:rsidRPr="009C60B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– 1 szt.)  zmodyfikowano  Załącznik nr 2 do SWZ -</w:t>
      </w:r>
      <w:r w:rsidRPr="009C60BB">
        <w:rPr>
          <w:rFonts w:asciiTheme="minorHAnsi" w:hAnsiTheme="minorHAnsi" w:cstheme="minorHAnsi"/>
          <w:sz w:val="22"/>
          <w:szCs w:val="22"/>
        </w:rPr>
        <w:t xml:space="preserve"> Opis przedmiotu zamówienia – Rok produkcji.</w:t>
      </w:r>
    </w:p>
    <w:p w:rsidR="000246E5" w:rsidRPr="009C60BB" w:rsidRDefault="000246E5" w:rsidP="009C60BB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0246E5" w:rsidRPr="009C60BB" w:rsidRDefault="000246E5" w:rsidP="009C60BB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C60B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Części nr 2 (System do dokumentacji i analizy żeli i </w:t>
      </w:r>
      <w:proofErr w:type="spellStart"/>
      <w:r w:rsidRPr="009C60BB">
        <w:rPr>
          <w:rFonts w:asciiTheme="minorHAnsi" w:hAnsiTheme="minorHAnsi" w:cstheme="minorHAnsi"/>
          <w:bCs/>
          <w:color w:val="auto"/>
          <w:sz w:val="22"/>
          <w:szCs w:val="22"/>
        </w:rPr>
        <w:t>blotów</w:t>
      </w:r>
      <w:proofErr w:type="spellEnd"/>
      <w:r w:rsidRPr="009C60B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metodą chemiluminescencji - 1 </w:t>
      </w:r>
      <w:proofErr w:type="spellStart"/>
      <w:r w:rsidRPr="009C60BB">
        <w:rPr>
          <w:rFonts w:asciiTheme="minorHAnsi" w:hAnsiTheme="minorHAnsi" w:cstheme="minorHAnsi"/>
          <w:bCs/>
          <w:color w:val="auto"/>
          <w:sz w:val="22"/>
          <w:szCs w:val="22"/>
        </w:rPr>
        <w:t>kpl</w:t>
      </w:r>
      <w:proofErr w:type="spellEnd"/>
      <w:r w:rsidRPr="009C60B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.) zmodyfikowano Załącznik nr 2 do SWZ – Opis Przedmiotu Zamówienia – pkt 1, </w:t>
      </w:r>
      <w:proofErr w:type="spellStart"/>
      <w:r w:rsidRPr="009C60BB">
        <w:rPr>
          <w:rFonts w:asciiTheme="minorHAnsi" w:hAnsiTheme="minorHAnsi" w:cstheme="minorHAnsi"/>
          <w:bCs/>
          <w:color w:val="auto"/>
          <w:sz w:val="22"/>
          <w:szCs w:val="22"/>
        </w:rPr>
        <w:t>ppkt</w:t>
      </w:r>
      <w:proofErr w:type="spellEnd"/>
      <w:r w:rsidRPr="009C60B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12.</w:t>
      </w:r>
    </w:p>
    <w:p w:rsidR="00460B6E" w:rsidRPr="009C60BB" w:rsidRDefault="00F506A3" w:rsidP="009C60BB">
      <w:pPr>
        <w:spacing w:before="240" w:line="276" w:lineRule="auto"/>
        <w:ind w:left="0" w:firstLine="0"/>
        <w:rPr>
          <w:rFonts w:asciiTheme="minorHAnsi" w:hAnsiTheme="minorHAnsi" w:cstheme="minorHAnsi"/>
          <w:i/>
          <w:iCs/>
          <w:sz w:val="22"/>
          <w:lang w:val="it-IT"/>
        </w:rPr>
      </w:pPr>
      <w:r w:rsidRPr="009C60BB">
        <w:rPr>
          <w:rFonts w:asciiTheme="minorHAnsi" w:hAnsiTheme="minorHAnsi" w:cstheme="minorHAnsi"/>
          <w:i/>
          <w:iCs/>
          <w:sz w:val="22"/>
          <w:lang w:val="it-IT"/>
        </w:rPr>
        <w:t>Zamawiający w</w:t>
      </w:r>
      <w:r w:rsidR="00E24B0B" w:rsidRPr="009C60BB">
        <w:rPr>
          <w:rFonts w:asciiTheme="minorHAnsi" w:hAnsiTheme="minorHAnsi" w:cstheme="minorHAnsi"/>
          <w:i/>
          <w:iCs/>
          <w:sz w:val="22"/>
          <w:lang w:val="it-IT"/>
        </w:rPr>
        <w:t>prowadza nowy obowiązujący załącznik</w:t>
      </w:r>
      <w:r w:rsidR="00460B6E" w:rsidRPr="009C60BB">
        <w:rPr>
          <w:rFonts w:asciiTheme="minorHAnsi" w:hAnsiTheme="minorHAnsi" w:cstheme="minorHAnsi"/>
          <w:i/>
          <w:iCs/>
          <w:sz w:val="22"/>
          <w:lang w:val="it-IT"/>
        </w:rPr>
        <w:t>:</w:t>
      </w:r>
    </w:p>
    <w:p w:rsidR="00460B6E" w:rsidRPr="009C60BB" w:rsidRDefault="00E24B0B" w:rsidP="009C60BB">
      <w:pPr>
        <w:pStyle w:val="Akapitzlist"/>
        <w:numPr>
          <w:ilvl w:val="0"/>
          <w:numId w:val="11"/>
        </w:numPr>
        <w:spacing w:before="240" w:line="276" w:lineRule="auto"/>
        <w:rPr>
          <w:rFonts w:asciiTheme="minorHAnsi" w:hAnsiTheme="minorHAnsi" w:cstheme="minorHAnsi"/>
          <w:b/>
          <w:i/>
          <w:iCs/>
          <w:sz w:val="22"/>
          <w:lang w:val="it-IT"/>
        </w:rPr>
      </w:pPr>
      <w:r w:rsidRPr="009C60BB">
        <w:rPr>
          <w:rFonts w:asciiTheme="minorHAnsi" w:hAnsiTheme="minorHAnsi" w:cstheme="minorHAnsi"/>
          <w:i/>
          <w:iCs/>
          <w:sz w:val="22"/>
          <w:lang w:val="it-IT"/>
        </w:rPr>
        <w:t xml:space="preserve"> Opis przedmiotu zamówienia</w:t>
      </w:r>
      <w:r w:rsidR="00F506A3" w:rsidRPr="009C60BB">
        <w:rPr>
          <w:rFonts w:asciiTheme="minorHAnsi" w:hAnsiTheme="minorHAnsi" w:cstheme="minorHAnsi"/>
          <w:i/>
          <w:iCs/>
          <w:sz w:val="22"/>
          <w:lang w:val="it-IT"/>
        </w:rPr>
        <w:t xml:space="preserve"> </w:t>
      </w:r>
      <w:r w:rsidR="00CB3E69" w:rsidRPr="009C60BB">
        <w:rPr>
          <w:rFonts w:asciiTheme="minorHAnsi" w:hAnsiTheme="minorHAnsi" w:cstheme="minorHAnsi"/>
          <w:i/>
          <w:iCs/>
          <w:sz w:val="22"/>
          <w:lang w:val="it-IT"/>
        </w:rPr>
        <w:t>(</w:t>
      </w:r>
      <w:r w:rsidR="00CB3E69" w:rsidRPr="009C60BB">
        <w:rPr>
          <w:rFonts w:asciiTheme="minorHAnsi" w:hAnsiTheme="minorHAnsi" w:cstheme="minorHAnsi"/>
          <w:b/>
          <w:i/>
          <w:iCs/>
          <w:sz w:val="22"/>
        </w:rPr>
        <w:t xml:space="preserve">Załącznik nr </w:t>
      </w:r>
      <w:r w:rsidR="00460B6E" w:rsidRPr="009C60BB">
        <w:rPr>
          <w:rFonts w:asciiTheme="minorHAnsi" w:hAnsiTheme="minorHAnsi" w:cstheme="minorHAnsi"/>
          <w:b/>
          <w:i/>
          <w:iCs/>
          <w:sz w:val="22"/>
        </w:rPr>
        <w:t>2</w:t>
      </w:r>
      <w:r w:rsidR="000246E5" w:rsidRPr="009C60BB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="00CB3E69" w:rsidRPr="009C60BB">
        <w:rPr>
          <w:rFonts w:asciiTheme="minorHAnsi" w:hAnsiTheme="minorHAnsi" w:cstheme="minorHAnsi"/>
          <w:b/>
          <w:i/>
          <w:iCs/>
          <w:sz w:val="22"/>
        </w:rPr>
        <w:t xml:space="preserve">do SWZ) </w:t>
      </w:r>
      <w:r w:rsidR="00F506A3" w:rsidRPr="009C60BB">
        <w:rPr>
          <w:rFonts w:asciiTheme="minorHAnsi" w:hAnsiTheme="minorHAnsi" w:cstheme="minorHAnsi"/>
          <w:i/>
          <w:iCs/>
          <w:sz w:val="22"/>
          <w:lang w:val="it-IT"/>
        </w:rPr>
        <w:t xml:space="preserve">- w </w:t>
      </w:r>
      <w:r w:rsidR="000246E5" w:rsidRPr="009C60BB">
        <w:rPr>
          <w:rFonts w:asciiTheme="minorHAnsi" w:hAnsiTheme="minorHAnsi" w:cstheme="minorHAnsi"/>
          <w:b/>
          <w:i/>
          <w:iCs/>
          <w:sz w:val="22"/>
          <w:lang w:val="it-IT"/>
        </w:rPr>
        <w:t>części nr 1</w:t>
      </w:r>
      <w:r w:rsidR="00460B6E" w:rsidRPr="009C60BB">
        <w:rPr>
          <w:rFonts w:asciiTheme="minorHAnsi" w:hAnsiTheme="minorHAnsi" w:cstheme="minorHAnsi"/>
          <w:b/>
          <w:i/>
          <w:iCs/>
          <w:sz w:val="22"/>
          <w:lang w:val="it-IT"/>
        </w:rPr>
        <w:t xml:space="preserve">, </w:t>
      </w:r>
    </w:p>
    <w:p w:rsidR="00460B6E" w:rsidRPr="009C60BB" w:rsidRDefault="00460B6E" w:rsidP="009C60BB">
      <w:pPr>
        <w:pStyle w:val="Akapitzlist"/>
        <w:numPr>
          <w:ilvl w:val="0"/>
          <w:numId w:val="11"/>
        </w:numPr>
        <w:spacing w:before="240" w:line="276" w:lineRule="auto"/>
        <w:rPr>
          <w:rFonts w:asciiTheme="minorHAnsi" w:hAnsiTheme="minorHAnsi" w:cstheme="minorHAnsi"/>
          <w:b/>
          <w:i/>
          <w:iCs/>
          <w:sz w:val="22"/>
        </w:rPr>
      </w:pPr>
      <w:r w:rsidRPr="009C60BB">
        <w:rPr>
          <w:rFonts w:asciiTheme="minorHAnsi" w:hAnsiTheme="minorHAnsi" w:cstheme="minorHAnsi"/>
          <w:i/>
          <w:iCs/>
          <w:sz w:val="22"/>
          <w:lang w:val="it-IT"/>
        </w:rPr>
        <w:t>Opis przedmiotu zamówienia (</w:t>
      </w:r>
      <w:r w:rsidRPr="009C60BB">
        <w:rPr>
          <w:rFonts w:asciiTheme="minorHAnsi" w:hAnsiTheme="minorHAnsi" w:cstheme="minorHAnsi"/>
          <w:b/>
          <w:i/>
          <w:iCs/>
          <w:sz w:val="22"/>
        </w:rPr>
        <w:t>Załącz</w:t>
      </w:r>
      <w:r w:rsidR="000246E5" w:rsidRPr="009C60BB">
        <w:rPr>
          <w:rFonts w:asciiTheme="minorHAnsi" w:hAnsiTheme="minorHAnsi" w:cstheme="minorHAnsi"/>
          <w:b/>
          <w:i/>
          <w:iCs/>
          <w:sz w:val="22"/>
        </w:rPr>
        <w:t>nik nr 2 do SWZ) – w części nr 2</w:t>
      </w:r>
      <w:r w:rsidRPr="009C60BB">
        <w:rPr>
          <w:rFonts w:asciiTheme="minorHAnsi" w:hAnsiTheme="minorHAnsi" w:cstheme="minorHAnsi"/>
          <w:b/>
          <w:i/>
          <w:iCs/>
          <w:sz w:val="22"/>
        </w:rPr>
        <w:t>,</w:t>
      </w:r>
    </w:p>
    <w:p w:rsidR="00BF2494" w:rsidRPr="009C60BB" w:rsidRDefault="00F506A3" w:rsidP="009C60BB">
      <w:pPr>
        <w:spacing w:before="240" w:line="276" w:lineRule="auto"/>
        <w:ind w:left="0" w:firstLine="0"/>
        <w:rPr>
          <w:rFonts w:asciiTheme="minorHAnsi" w:hAnsiTheme="minorHAnsi" w:cstheme="minorHAnsi"/>
          <w:b/>
          <w:i/>
          <w:iCs/>
          <w:sz w:val="22"/>
        </w:rPr>
      </w:pPr>
      <w:r w:rsidRPr="009C60BB">
        <w:rPr>
          <w:rFonts w:asciiTheme="minorHAnsi" w:hAnsiTheme="minorHAnsi" w:cstheme="minorHAnsi"/>
          <w:i/>
          <w:iCs/>
          <w:sz w:val="22"/>
          <w:lang w:val="it-IT"/>
        </w:rPr>
        <w:t>dokumenty w załączeniu.</w:t>
      </w:r>
    </w:p>
    <w:p w:rsidR="00E6568D" w:rsidRPr="009C60BB" w:rsidRDefault="00E6568D" w:rsidP="009C60BB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IV.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 xml:space="preserve">Wyjaśnienia </w:t>
      </w:r>
      <w:r w:rsidR="00A31852"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i zmiany 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są wiążące dla Wykonawców i Zamawiającego. </w:t>
      </w:r>
    </w:p>
    <w:p w:rsidR="00E6568D" w:rsidRPr="009C60BB" w:rsidRDefault="00E6568D" w:rsidP="009C60BB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V.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>Pozostałe zapisy SWZ bez zmian.</w:t>
      </w:r>
    </w:p>
    <w:p w:rsidR="00E6568D" w:rsidRPr="009C60BB" w:rsidRDefault="00E6568D" w:rsidP="009C60BB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VI.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 xml:space="preserve">Zamawiający informuje, że dokonane wyjaśnienia </w:t>
      </w:r>
      <w:r w:rsidR="00E24B0B"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i zmiany 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treści SWZ nie prowadzą do zmiany treści ogłoszenia o zamówieniu.</w:t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</w:p>
    <w:p w:rsidR="00E6568D" w:rsidRPr="00E6568D" w:rsidRDefault="00E6568D" w:rsidP="00E6568D">
      <w:pPr>
        <w:spacing w:before="240" w:after="0" w:line="360" w:lineRule="auto"/>
        <w:ind w:left="0" w:firstLine="0"/>
        <w:jc w:val="both"/>
        <w:rPr>
          <w:rFonts w:ascii="Calibri" w:eastAsia="Calibri" w:hAnsi="Calibri" w:cs="Calibri"/>
          <w:b/>
          <w:color w:val="auto"/>
          <w:sz w:val="22"/>
          <w:lang w:eastAsia="en-US"/>
        </w:rPr>
      </w:pPr>
      <w:r w:rsidRPr="00E6568D">
        <w:rPr>
          <w:rFonts w:ascii="Calibri" w:eastAsia="Calibri" w:hAnsi="Calibri" w:cs="Calibri"/>
          <w:b/>
          <w:color w:val="auto"/>
          <w:sz w:val="22"/>
          <w:lang w:eastAsia="en-US"/>
        </w:rPr>
        <w:t>W imieniu Zamawiającego</w:t>
      </w:r>
    </w:p>
    <w:p w:rsidR="00E6568D" w:rsidRPr="00720485" w:rsidRDefault="00A009DF" w:rsidP="00720485">
      <w:pPr>
        <w:spacing w:after="240" w:line="360" w:lineRule="auto"/>
        <w:ind w:left="0" w:firstLine="0"/>
        <w:jc w:val="both"/>
        <w:rPr>
          <w:rFonts w:ascii="Calibri" w:eastAsia="Calibri" w:hAnsi="Calibri" w:cs="Calibri"/>
          <w:b/>
          <w:color w:val="auto"/>
          <w:sz w:val="22"/>
          <w:lang w:eastAsia="en-US"/>
        </w:rPr>
      </w:pPr>
      <w:r w:rsidRPr="00A009DF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prof. dr hab. Janusz Dzięcioł PROREKTOR ds. KLINICZNYCH i SZKOLENIA  ZAWODOWEGO </w:t>
      </w:r>
      <w:r w:rsidR="00BF2494">
        <w:rPr>
          <w:rFonts w:ascii="Calibri" w:eastAsia="Calibri" w:hAnsi="Calibri" w:cs="Calibri"/>
          <w:b/>
          <w:color w:val="auto"/>
          <w:sz w:val="22"/>
          <w:lang w:eastAsia="en-US"/>
        </w:rPr>
        <w:t>………………………………</w:t>
      </w:r>
      <w:r w:rsidR="00594B8E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 </w:t>
      </w:r>
      <w:r w:rsidR="00342A60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/podpis na oryginale/ </w:t>
      </w:r>
      <w:bookmarkStart w:id="0" w:name="_GoBack"/>
      <w:bookmarkEnd w:id="0"/>
    </w:p>
    <w:sectPr w:rsidR="00E6568D" w:rsidRPr="00720485" w:rsidSect="00E71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2" w:right="1796" w:bottom="1322" w:left="1802" w:header="64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FD" w:rsidRDefault="007D64FD">
      <w:pPr>
        <w:spacing w:after="0" w:line="240" w:lineRule="auto"/>
      </w:pPr>
      <w:r>
        <w:separator/>
      </w:r>
    </w:p>
  </w:endnote>
  <w:endnote w:type="continuationSeparator" w:id="0">
    <w:p w:rsidR="007D64FD" w:rsidRDefault="007D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0246E5" w:rsidRDefault="00E6568D" w:rsidP="000246E5">
    <w:pPr>
      <w:spacing w:after="0" w:line="240" w:lineRule="auto"/>
      <w:ind w:left="0" w:firstLine="0"/>
      <w:rPr>
        <w:color w:val="aut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0246E5" w:rsidRDefault="00E6568D" w:rsidP="000246E5">
    <w:pPr>
      <w:spacing w:after="0" w:line="240" w:lineRule="auto"/>
      <w:ind w:left="0" w:firstLine="0"/>
      <w:rPr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A31852" w:rsidRDefault="00E6568D" w:rsidP="000246E5">
    <w:pPr>
      <w:spacing w:after="0" w:line="240" w:lineRule="auto"/>
      <w:ind w:left="0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FD" w:rsidRDefault="007D64FD">
      <w:pPr>
        <w:spacing w:after="0" w:line="240" w:lineRule="auto"/>
      </w:pPr>
      <w:r>
        <w:separator/>
      </w:r>
    </w:p>
  </w:footnote>
  <w:footnote w:type="continuationSeparator" w:id="0">
    <w:p w:rsidR="007D64FD" w:rsidRDefault="007D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DA386C" w:rsidP="00E6568D">
    <w:pPr>
      <w:spacing w:after="0" w:line="259" w:lineRule="auto"/>
      <w:ind w:left="0" w:right="420" w:hanging="1340"/>
    </w:pPr>
    <w:r>
      <w:rPr>
        <w:sz w:val="16"/>
      </w:rPr>
      <w:t xml:space="preserve">       </w:t>
    </w:r>
  </w:p>
  <w:p w:rsidR="003431F1" w:rsidRDefault="00343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3431F1" w:rsidP="00E6568D">
    <w:pPr>
      <w:spacing w:after="0" w:line="259" w:lineRule="auto"/>
      <w:ind w:left="-426" w:right="98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52" w:rsidRDefault="00A31852" w:rsidP="008814FA">
    <w:pPr>
      <w:pStyle w:val="Nagwek"/>
      <w:ind w:right="704"/>
    </w:pPr>
  </w:p>
  <w:p w:rsidR="00E6568D" w:rsidRDefault="000246E5" w:rsidP="00E6568D">
    <w:pPr>
      <w:pStyle w:val="Nagwek"/>
      <w:ind w:left="-1418" w:right="704" w:firstLine="1440"/>
    </w:pPr>
    <w:r>
      <w:rPr>
        <w:noProof/>
      </w:rPr>
      <w:drawing>
        <wp:inline distT="0" distB="0" distL="0" distR="0" wp14:anchorId="7D724282" wp14:editId="236E6E3D">
          <wp:extent cx="1141095" cy="352425"/>
          <wp:effectExtent l="0" t="0" r="1905" b="9525"/>
          <wp:docPr id="4" name="Obraz 4" descr="Logotyp UMB" title="Logotyp UM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typ UMB" title="Logotyp UM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B15"/>
    <w:multiLevelType w:val="hybridMultilevel"/>
    <w:tmpl w:val="9B488E10"/>
    <w:lvl w:ilvl="0" w:tplc="7A186AA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6AD06">
      <w:start w:val="1"/>
      <w:numFmt w:val="bullet"/>
      <w:lvlText w:val="o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0E1D8">
      <w:start w:val="1"/>
      <w:numFmt w:val="bullet"/>
      <w:lvlRestart w:val="0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C7232">
      <w:start w:val="1"/>
      <w:numFmt w:val="bullet"/>
      <w:lvlText w:val="•"/>
      <w:lvlJc w:val="left"/>
      <w:pPr>
        <w:ind w:left="1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02E56">
      <w:start w:val="1"/>
      <w:numFmt w:val="bullet"/>
      <w:lvlText w:val="o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8DFEC">
      <w:start w:val="1"/>
      <w:numFmt w:val="bullet"/>
      <w:lvlText w:val="▪"/>
      <w:lvlJc w:val="left"/>
      <w:pPr>
        <w:ind w:left="3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AB0D8">
      <w:start w:val="1"/>
      <w:numFmt w:val="bullet"/>
      <w:lvlText w:val="•"/>
      <w:lvlJc w:val="left"/>
      <w:pPr>
        <w:ind w:left="3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82B30">
      <w:start w:val="1"/>
      <w:numFmt w:val="bullet"/>
      <w:lvlText w:val="o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0CFE6">
      <w:start w:val="1"/>
      <w:numFmt w:val="bullet"/>
      <w:lvlText w:val="▪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33B4D"/>
    <w:multiLevelType w:val="hybridMultilevel"/>
    <w:tmpl w:val="1444C41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350E4"/>
    <w:multiLevelType w:val="hybridMultilevel"/>
    <w:tmpl w:val="26C6D7F0"/>
    <w:lvl w:ilvl="0" w:tplc="CA26B7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48192">
      <w:start w:val="1"/>
      <w:numFmt w:val="bullet"/>
      <w:lvlText w:val="o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61D54">
      <w:start w:val="1"/>
      <w:numFmt w:val="bullet"/>
      <w:lvlRestart w:val="0"/>
      <w:lvlText w:val="-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8D0B6">
      <w:start w:val="1"/>
      <w:numFmt w:val="bullet"/>
      <w:lvlText w:val="•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C915A">
      <w:start w:val="1"/>
      <w:numFmt w:val="bullet"/>
      <w:lvlText w:val="o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40ECA">
      <w:start w:val="1"/>
      <w:numFmt w:val="bullet"/>
      <w:lvlText w:val="▪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276EE">
      <w:start w:val="1"/>
      <w:numFmt w:val="bullet"/>
      <w:lvlText w:val="•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25C50">
      <w:start w:val="1"/>
      <w:numFmt w:val="bullet"/>
      <w:lvlText w:val="o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A95E2">
      <w:start w:val="1"/>
      <w:numFmt w:val="bullet"/>
      <w:lvlText w:val="▪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192535"/>
    <w:multiLevelType w:val="hybridMultilevel"/>
    <w:tmpl w:val="EFD20188"/>
    <w:lvl w:ilvl="0" w:tplc="F9C6C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C867C">
      <w:start w:val="1"/>
      <w:numFmt w:val="lowerLetter"/>
      <w:lvlText w:val="%2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6C206">
      <w:start w:val="6"/>
      <w:numFmt w:val="decimal"/>
      <w:lvlRestart w:val="0"/>
      <w:lvlText w:val="%3."/>
      <w:lvlJc w:val="left"/>
      <w:pPr>
        <w:ind w:left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CEDEA">
      <w:start w:val="1"/>
      <w:numFmt w:val="decimal"/>
      <w:lvlText w:val="%4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6ED4A">
      <w:start w:val="1"/>
      <w:numFmt w:val="lowerLetter"/>
      <w:lvlText w:val="%5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2D1E2">
      <w:start w:val="1"/>
      <w:numFmt w:val="lowerRoman"/>
      <w:lvlText w:val="%6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8D70C">
      <w:start w:val="1"/>
      <w:numFmt w:val="decimal"/>
      <w:lvlText w:val="%7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E862">
      <w:start w:val="1"/>
      <w:numFmt w:val="lowerLetter"/>
      <w:lvlText w:val="%8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2C022">
      <w:start w:val="1"/>
      <w:numFmt w:val="lowerRoman"/>
      <w:lvlText w:val="%9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0D1F59"/>
    <w:multiLevelType w:val="hybridMultilevel"/>
    <w:tmpl w:val="64627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B1DD2"/>
    <w:multiLevelType w:val="hybridMultilevel"/>
    <w:tmpl w:val="8A5672BE"/>
    <w:lvl w:ilvl="0" w:tplc="EFA2D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14995"/>
    <w:multiLevelType w:val="hybridMultilevel"/>
    <w:tmpl w:val="E7683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667D9"/>
    <w:multiLevelType w:val="hybridMultilevel"/>
    <w:tmpl w:val="6F26A08C"/>
    <w:lvl w:ilvl="0" w:tplc="A40871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02CD5"/>
    <w:multiLevelType w:val="hybridMultilevel"/>
    <w:tmpl w:val="7FA2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732C8"/>
    <w:multiLevelType w:val="hybridMultilevel"/>
    <w:tmpl w:val="C6DEF09A"/>
    <w:lvl w:ilvl="0" w:tplc="0BA8A5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778C8"/>
    <w:multiLevelType w:val="hybridMultilevel"/>
    <w:tmpl w:val="50F2E24C"/>
    <w:lvl w:ilvl="0" w:tplc="048A95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E6729"/>
    <w:multiLevelType w:val="hybridMultilevel"/>
    <w:tmpl w:val="71E0F974"/>
    <w:lvl w:ilvl="0" w:tplc="904AD4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E08A6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8583A">
      <w:start w:val="1"/>
      <w:numFmt w:val="bullet"/>
      <w:lvlText w:val="▪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422CA">
      <w:start w:val="1"/>
      <w:numFmt w:val="bullet"/>
      <w:lvlText w:val="•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8FD36">
      <w:start w:val="1"/>
      <w:numFmt w:val="bullet"/>
      <w:lvlText w:val="o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2A832">
      <w:start w:val="1"/>
      <w:numFmt w:val="bullet"/>
      <w:lvlText w:val="▪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7FA6">
      <w:start w:val="1"/>
      <w:numFmt w:val="bullet"/>
      <w:lvlText w:val="•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B886">
      <w:start w:val="1"/>
      <w:numFmt w:val="bullet"/>
      <w:lvlText w:val="o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210DC">
      <w:start w:val="1"/>
      <w:numFmt w:val="bullet"/>
      <w:lvlText w:val="▪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4D1F3D"/>
    <w:multiLevelType w:val="hybridMultilevel"/>
    <w:tmpl w:val="16CA8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F1"/>
    <w:rsid w:val="00023C82"/>
    <w:rsid w:val="000246E5"/>
    <w:rsid w:val="00025F6C"/>
    <w:rsid w:val="000E29CD"/>
    <w:rsid w:val="00140354"/>
    <w:rsid w:val="00173ED6"/>
    <w:rsid w:val="002674A9"/>
    <w:rsid w:val="002E0149"/>
    <w:rsid w:val="00342A60"/>
    <w:rsid w:val="003431F1"/>
    <w:rsid w:val="00351CC8"/>
    <w:rsid w:val="00367898"/>
    <w:rsid w:val="003B7F17"/>
    <w:rsid w:val="00420287"/>
    <w:rsid w:val="0044173B"/>
    <w:rsid w:val="00460B6E"/>
    <w:rsid w:val="004D2CE4"/>
    <w:rsid w:val="0051209D"/>
    <w:rsid w:val="0052396D"/>
    <w:rsid w:val="005907FF"/>
    <w:rsid w:val="00594B8E"/>
    <w:rsid w:val="005C27E7"/>
    <w:rsid w:val="005E7A5F"/>
    <w:rsid w:val="00606423"/>
    <w:rsid w:val="0062115F"/>
    <w:rsid w:val="00652CF9"/>
    <w:rsid w:val="00720485"/>
    <w:rsid w:val="007710DB"/>
    <w:rsid w:val="007D182E"/>
    <w:rsid w:val="007D64FD"/>
    <w:rsid w:val="007F54CE"/>
    <w:rsid w:val="008814FA"/>
    <w:rsid w:val="008C3311"/>
    <w:rsid w:val="008D72AE"/>
    <w:rsid w:val="009C60BB"/>
    <w:rsid w:val="00A009DF"/>
    <w:rsid w:val="00A049C2"/>
    <w:rsid w:val="00A279F2"/>
    <w:rsid w:val="00A31852"/>
    <w:rsid w:val="00A716A3"/>
    <w:rsid w:val="00AF40F2"/>
    <w:rsid w:val="00B054D3"/>
    <w:rsid w:val="00BC5520"/>
    <w:rsid w:val="00BF2494"/>
    <w:rsid w:val="00BF6278"/>
    <w:rsid w:val="00C1663D"/>
    <w:rsid w:val="00CB3E69"/>
    <w:rsid w:val="00D20A6F"/>
    <w:rsid w:val="00D30BD6"/>
    <w:rsid w:val="00DA386C"/>
    <w:rsid w:val="00DF124E"/>
    <w:rsid w:val="00E24B0B"/>
    <w:rsid w:val="00E6568D"/>
    <w:rsid w:val="00E71DC6"/>
    <w:rsid w:val="00EF25D9"/>
    <w:rsid w:val="00F506A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61107"/>
  <w15:docId w15:val="{E384BA6D-80B2-49B4-9EE3-A9EDAFD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423"/>
    <w:pPr>
      <w:spacing w:after="3" w:line="249" w:lineRule="auto"/>
      <w:ind w:left="145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6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2AE"/>
    <w:rPr>
      <w:rFonts w:ascii="Times New Roman" w:eastAsia="Times New Roman" w:hAnsi="Times New Roman" w:cs="Times New Roman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8D72A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68D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506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F1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0246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4709A-89B1-44BF-B95F-8E12FF32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20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20</dc:title>
  <dc:creator>Iwona Adamkiewicz - CBI Pro-Akademia</dc:creator>
  <cp:lastModifiedBy>Agnieszka Malinowska</cp:lastModifiedBy>
  <cp:revision>7</cp:revision>
  <cp:lastPrinted>2023-09-15T07:40:00Z</cp:lastPrinted>
  <dcterms:created xsi:type="dcterms:W3CDTF">2023-01-20T10:32:00Z</dcterms:created>
  <dcterms:modified xsi:type="dcterms:W3CDTF">2023-09-15T07:56:00Z</dcterms:modified>
</cp:coreProperties>
</file>