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FDD" w14:textId="77777777" w:rsidR="00597F33" w:rsidRPr="00CF2877" w:rsidRDefault="00597F33">
      <w:pPr>
        <w:jc w:val="right"/>
        <w:rPr>
          <w:rStyle w:val="Wyrnieniedelikatne"/>
        </w:rPr>
      </w:pPr>
    </w:p>
    <w:p w14:paraId="21F31686" w14:textId="77777777" w:rsidR="00D961A5" w:rsidRDefault="00D961A5">
      <w:pPr>
        <w:jc w:val="right"/>
        <w:rPr>
          <w:rFonts w:ascii="Calibri" w:eastAsia="Calibri" w:hAnsi="Calibri" w:cs="Calibri"/>
        </w:rPr>
      </w:pPr>
    </w:p>
    <w:p w14:paraId="04D621E4" w14:textId="310FC51A" w:rsidR="00BE76EE" w:rsidRDefault="00D961A5">
      <w:pPr>
        <w:jc w:val="right"/>
        <w:rPr>
          <w:rFonts w:eastAsia="Calibri" w:cs="Times New Roman"/>
        </w:rPr>
      </w:pPr>
      <w:r w:rsidRPr="00D961A5">
        <w:rPr>
          <w:rFonts w:eastAsia="Calibri" w:cs="Times New Roman"/>
        </w:rPr>
        <w:t>Golub-Dobrzyń</w:t>
      </w:r>
      <w:r w:rsidR="00C227F3" w:rsidRPr="00D961A5">
        <w:rPr>
          <w:rFonts w:eastAsia="Calibri" w:cs="Times New Roman"/>
        </w:rPr>
        <w:t xml:space="preserve">, dnia </w:t>
      </w:r>
      <w:r w:rsidR="00F63F71">
        <w:rPr>
          <w:rFonts w:eastAsia="Calibri" w:cs="Times New Roman"/>
        </w:rPr>
        <w:t>0</w:t>
      </w:r>
      <w:r w:rsidR="00467351">
        <w:rPr>
          <w:rFonts w:eastAsia="Calibri" w:cs="Times New Roman"/>
        </w:rPr>
        <w:t>7</w:t>
      </w:r>
      <w:r w:rsidR="00F63F71">
        <w:rPr>
          <w:rFonts w:eastAsia="Calibri" w:cs="Times New Roman"/>
        </w:rPr>
        <w:t>.09.</w:t>
      </w:r>
      <w:r w:rsidR="00C227F3" w:rsidRPr="00D961A5">
        <w:rPr>
          <w:rFonts w:eastAsia="Calibri" w:cs="Times New Roman"/>
        </w:rPr>
        <w:t>2022 r.</w:t>
      </w:r>
    </w:p>
    <w:p w14:paraId="7564FFB9" w14:textId="77777777" w:rsidR="00D961A5" w:rsidRPr="00D961A5" w:rsidRDefault="00D961A5">
      <w:pPr>
        <w:jc w:val="right"/>
        <w:rPr>
          <w:rFonts w:eastAsia="Calibri" w:cs="Times New Roman"/>
        </w:rPr>
      </w:pPr>
    </w:p>
    <w:p w14:paraId="25DED6BC" w14:textId="48B7D7B7" w:rsidR="00BE76EE" w:rsidRPr="00D961A5" w:rsidRDefault="00467351">
      <w:pPr>
        <w:rPr>
          <w:rFonts w:eastAsia="Calibri" w:cs="Times New Roman"/>
          <w:bCs/>
        </w:rPr>
      </w:pPr>
      <w:bookmarkStart w:id="0" w:name="_Hlk113449299"/>
      <w:r w:rsidRPr="00467351">
        <w:rPr>
          <w:rFonts w:eastAsia="Times New Roman" w:cs="Times New Roman"/>
          <w:bCs/>
          <w:kern w:val="0"/>
          <w:lang w:eastAsia="ar-SA" w:bidi="ar-SA"/>
        </w:rPr>
        <w:t>ORS.7031.2.2022.KP</w:t>
      </w:r>
    </w:p>
    <w:bookmarkEnd w:id="0"/>
    <w:p w14:paraId="70E0B8E5" w14:textId="77777777" w:rsidR="00BE76EE" w:rsidRPr="00D961A5" w:rsidRDefault="00BE76EE">
      <w:pPr>
        <w:rPr>
          <w:rFonts w:eastAsia="Calibri" w:cs="Times New Roman"/>
        </w:rPr>
      </w:pPr>
    </w:p>
    <w:p w14:paraId="05B3F3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D961A5">
        <w:rPr>
          <w:rFonts w:eastAsia="Times New Roman" w:cs="Times New Roman"/>
          <w:b/>
          <w:kern w:val="0"/>
          <w:u w:val="single"/>
          <w:lang w:eastAsia="ar-SA" w:bidi="ar-SA"/>
        </w:rPr>
        <w:t>ZAMAWIAJĄCY</w:t>
      </w:r>
    </w:p>
    <w:p w14:paraId="639C35E4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7ACC5D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/>
          <w:kern w:val="0"/>
          <w:lang w:eastAsia="ar-SA" w:bidi="ar-SA"/>
        </w:rPr>
        <w:t>POWIAT GOLUBSKO-DOBRZYŃSKI</w:t>
      </w:r>
    </w:p>
    <w:p w14:paraId="0D371927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ul. Plac 1000-lecia 25</w:t>
      </w:r>
    </w:p>
    <w:p w14:paraId="15CCAFE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87-400 Golub-Dobrzyń</w:t>
      </w:r>
    </w:p>
    <w:p w14:paraId="6886113B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Tel. 56 6835380 </w:t>
      </w:r>
    </w:p>
    <w:p w14:paraId="7A4FE11E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Fax: 56 4756111</w:t>
      </w:r>
    </w:p>
    <w:p w14:paraId="657C302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Godziny pracy Zamawiającego: od poniedziałku do piątku w godzinach 7:30 – 15:30 </w:t>
      </w:r>
    </w:p>
    <w:p w14:paraId="685177AE" w14:textId="77777777" w:rsidR="00D961A5" w:rsidRPr="00D961A5" w:rsidRDefault="00D961A5" w:rsidP="00D961A5">
      <w:pPr>
        <w:widowControl/>
        <w:pBdr>
          <w:bottom w:val="single" w:sz="4" w:space="1" w:color="auto"/>
        </w:pBdr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8692AAD" w14:textId="77777777" w:rsidR="00D961A5" w:rsidRPr="00D961A5" w:rsidRDefault="00D961A5" w:rsidP="00D961A5">
      <w:pPr>
        <w:widowControl/>
        <w:autoSpaceDN/>
        <w:spacing w:line="0" w:lineRule="atLeast"/>
        <w:ind w:right="20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2A07356" w14:textId="77777777" w:rsidR="00BE76EE" w:rsidRPr="00D961A5" w:rsidRDefault="00BE76EE">
      <w:pPr>
        <w:rPr>
          <w:rFonts w:eastAsia="Calibri" w:cs="Times New Roman"/>
        </w:rPr>
      </w:pPr>
    </w:p>
    <w:p w14:paraId="0EA76B11" w14:textId="0F7DEF98" w:rsidR="00F63F71" w:rsidRDefault="00C227F3">
      <w:pPr>
        <w:jc w:val="center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ZAPROSZENIE DO ZŁOŻENIA OFERTY W POSTĘPOWANIU NA: </w:t>
      </w:r>
      <w:r w:rsidR="00051270">
        <w:rPr>
          <w:rFonts w:eastAsia="Calibri" w:cs="Times New Roman"/>
          <w:b/>
        </w:rPr>
        <w:t xml:space="preserve"> </w:t>
      </w:r>
      <w:bookmarkStart w:id="1" w:name="_Hlk113447031"/>
      <w:bookmarkStart w:id="2" w:name="_Hlk113449354"/>
      <w:r w:rsidR="00467351" w:rsidRPr="00467351">
        <w:rPr>
          <w:rFonts w:eastAsia="Calibri" w:cs="Times New Roman"/>
          <w:b/>
        </w:rPr>
        <w:t>„Przewóz zwłok osób zmarłych lub zabitych w miejscach publicznych na terenie Powiatu Golubsko-Dobrzyńskiego”</w:t>
      </w:r>
      <w:bookmarkEnd w:id="2"/>
      <w:r w:rsidR="00467351" w:rsidRPr="00467351">
        <w:rPr>
          <w:rFonts w:eastAsia="Calibri" w:cs="Times New Roman"/>
          <w:b/>
        </w:rPr>
        <w:t>.</w:t>
      </w:r>
      <w:r w:rsidR="00051270">
        <w:rPr>
          <w:rFonts w:eastAsia="Calibri" w:cs="Times New Roman"/>
          <w:b/>
        </w:rPr>
        <w:t xml:space="preserve"> </w:t>
      </w:r>
      <w:bookmarkEnd w:id="1"/>
    </w:p>
    <w:p w14:paraId="00756FB4" w14:textId="43D2F254" w:rsidR="00BE76EE" w:rsidRPr="00D961A5" w:rsidRDefault="00051270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              </w:t>
      </w:r>
    </w:p>
    <w:p w14:paraId="344B0E7A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3E77401A" w14:textId="4D33D210" w:rsidR="00BE76EE" w:rsidRPr="00D961A5" w:rsidRDefault="00C227F3">
      <w:pPr>
        <w:jc w:val="both"/>
        <w:rPr>
          <w:rFonts w:eastAsia="Calibri" w:cs="Times New Roman"/>
          <w:i/>
          <w:u w:val="single"/>
        </w:rPr>
      </w:pPr>
      <w:r w:rsidRPr="00D961A5">
        <w:rPr>
          <w:rFonts w:eastAsia="Calibri" w:cs="Times New Roman"/>
          <w:i/>
          <w:u w:val="single"/>
        </w:rPr>
        <w:t xml:space="preserve">Postępowanie o wartości poniżej </w:t>
      </w:r>
      <w:r w:rsidR="00F94F3C" w:rsidRPr="00D961A5">
        <w:rPr>
          <w:rFonts w:eastAsia="Calibri" w:cs="Times New Roman"/>
          <w:i/>
          <w:u w:val="single"/>
        </w:rPr>
        <w:t>130</w:t>
      </w:r>
      <w:r w:rsidRPr="00D961A5">
        <w:rPr>
          <w:rFonts w:eastAsia="Calibri" w:cs="Times New Roman"/>
          <w:i/>
          <w:u w:val="single"/>
        </w:rPr>
        <w:t xml:space="preserve">.000 </w:t>
      </w:r>
      <w:r w:rsidR="00F94F3C" w:rsidRPr="00D961A5">
        <w:rPr>
          <w:rFonts w:eastAsia="Calibri" w:cs="Times New Roman"/>
          <w:i/>
          <w:u w:val="single"/>
        </w:rPr>
        <w:t>zł</w:t>
      </w:r>
      <w:r w:rsidRPr="00D961A5">
        <w:rPr>
          <w:rFonts w:eastAsia="Calibri" w:cs="Times New Roman"/>
          <w:i/>
          <w:u w:val="single"/>
        </w:rPr>
        <w:t xml:space="preserve"> , </w:t>
      </w:r>
      <w:r w:rsidRPr="00D961A5">
        <w:rPr>
          <w:rFonts w:eastAsia="Calibri" w:cs="Times New Roman"/>
          <w:b/>
          <w:i/>
          <w:u w:val="single"/>
        </w:rPr>
        <w:t>nie jest prowadzone w trybie ustawy Prawo zamówień  publicznych.</w:t>
      </w:r>
    </w:p>
    <w:p w14:paraId="7FE30C5B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4A9F7634" w14:textId="77777777" w:rsidR="00BE76EE" w:rsidRPr="00D961A5" w:rsidRDefault="00C227F3" w:rsidP="007336D9">
      <w:pPr>
        <w:spacing w:line="360" w:lineRule="auto"/>
        <w:jc w:val="both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Oferty można składać wyłącznie za pośrednictwem strony internetowej: </w:t>
      </w:r>
      <w:hyperlink r:id="rId8">
        <w:r w:rsidRPr="00D961A5">
          <w:rPr>
            <w:rFonts w:eastAsia="Calibri" w:cs="Times New Roman"/>
            <w:color w:val="0000FF"/>
            <w:u w:val="single"/>
          </w:rPr>
          <w:t>https://platformazakupowa.pl/sp_golub_dobrzyn</w:t>
        </w:r>
      </w:hyperlink>
    </w:p>
    <w:p w14:paraId="5F96B77B" w14:textId="2D7960BD" w:rsidR="00BE76EE" w:rsidRPr="00D961A5" w:rsidRDefault="00C227F3" w:rsidP="007336D9">
      <w:pPr>
        <w:spacing w:line="360" w:lineRule="auto"/>
        <w:rPr>
          <w:rFonts w:eastAsia="Calibri" w:cs="Times New Roman"/>
          <w:u w:val="single"/>
        </w:rPr>
      </w:pPr>
      <w:r w:rsidRPr="00D961A5">
        <w:rPr>
          <w:rFonts w:eastAsia="Calibri" w:cs="Times New Roman"/>
          <w:b/>
        </w:rPr>
        <w:t xml:space="preserve">Termin złożenia oferty: </w:t>
      </w:r>
      <w:r w:rsidRPr="004834D6">
        <w:rPr>
          <w:rFonts w:eastAsia="Calibri" w:cs="Times New Roman"/>
          <w:b/>
          <w:u w:val="single"/>
        </w:rPr>
        <w:t xml:space="preserve">do </w:t>
      </w:r>
      <w:r w:rsidR="007934A7">
        <w:rPr>
          <w:rFonts w:eastAsia="Calibri" w:cs="Times New Roman"/>
          <w:b/>
          <w:u w:val="single"/>
        </w:rPr>
        <w:t>12.</w:t>
      </w:r>
      <w:r w:rsidR="00F63F71">
        <w:rPr>
          <w:rFonts w:eastAsia="Calibri" w:cs="Times New Roman"/>
          <w:b/>
          <w:u w:val="single"/>
        </w:rPr>
        <w:t>09</w:t>
      </w:r>
      <w:r w:rsidR="00051270" w:rsidRPr="004834D6">
        <w:rPr>
          <w:rFonts w:eastAsia="Calibri" w:cs="Times New Roman"/>
          <w:b/>
          <w:u w:val="single"/>
        </w:rPr>
        <w:t>.</w:t>
      </w:r>
      <w:r w:rsidRPr="004834D6">
        <w:rPr>
          <w:rFonts w:eastAsia="Calibri" w:cs="Times New Roman"/>
          <w:b/>
          <w:u w:val="single"/>
        </w:rPr>
        <w:t>2022 r. do godz. 1</w:t>
      </w:r>
      <w:r w:rsidR="00467351">
        <w:rPr>
          <w:rFonts w:eastAsia="Calibri" w:cs="Times New Roman"/>
          <w:b/>
          <w:u w:val="single"/>
        </w:rPr>
        <w:t>2</w:t>
      </w:r>
      <w:r w:rsidR="00F246EC" w:rsidRPr="004834D6">
        <w:rPr>
          <w:rFonts w:eastAsia="Calibri" w:cs="Times New Roman"/>
          <w:b/>
          <w:u w:val="single"/>
        </w:rPr>
        <w:t>:</w:t>
      </w:r>
      <w:r w:rsidRPr="004834D6">
        <w:rPr>
          <w:rFonts w:eastAsia="Calibri" w:cs="Times New Roman"/>
          <w:b/>
          <w:u w:val="single"/>
        </w:rPr>
        <w:t>00</w:t>
      </w:r>
    </w:p>
    <w:p w14:paraId="77482A35" w14:textId="45188BE8" w:rsidR="00BE76EE" w:rsidRPr="00D961A5" w:rsidRDefault="00C227F3" w:rsidP="007336D9">
      <w:pPr>
        <w:spacing w:line="360" w:lineRule="auto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Miejsce i termin otwarcia ofert: </w:t>
      </w:r>
      <w:r w:rsidR="007934A7">
        <w:rPr>
          <w:rFonts w:eastAsia="Calibri" w:cs="Times New Roman"/>
          <w:u w:val="single"/>
        </w:rPr>
        <w:t>12</w:t>
      </w:r>
      <w:r w:rsidR="00F63F71">
        <w:rPr>
          <w:rFonts w:eastAsia="Calibri" w:cs="Times New Roman"/>
          <w:u w:val="single"/>
        </w:rPr>
        <w:t>.09</w:t>
      </w:r>
      <w:r w:rsidR="00051270">
        <w:rPr>
          <w:rFonts w:eastAsia="Calibri" w:cs="Times New Roman"/>
          <w:u w:val="single"/>
        </w:rPr>
        <w:t>.</w:t>
      </w:r>
      <w:r w:rsidRPr="00D961A5">
        <w:rPr>
          <w:rFonts w:eastAsia="Calibri" w:cs="Times New Roman"/>
          <w:u w:val="single"/>
        </w:rPr>
        <w:t xml:space="preserve">2022 r. 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  <w:u w:val="single"/>
        </w:rPr>
        <w:t>godz. 1</w:t>
      </w:r>
      <w:r w:rsidR="00467351">
        <w:rPr>
          <w:rFonts w:eastAsia="Calibri" w:cs="Times New Roman"/>
          <w:u w:val="single"/>
        </w:rPr>
        <w:t>2</w:t>
      </w:r>
      <w:r w:rsidR="00F246EC" w:rsidRPr="00D961A5">
        <w:rPr>
          <w:rFonts w:eastAsia="Calibri" w:cs="Times New Roman"/>
          <w:u w:val="single"/>
        </w:rPr>
        <w:t>:</w:t>
      </w:r>
      <w:r w:rsidR="002A496B" w:rsidRPr="00D961A5">
        <w:rPr>
          <w:rFonts w:eastAsia="Calibri" w:cs="Times New Roman"/>
          <w:u w:val="single"/>
        </w:rPr>
        <w:t>1</w:t>
      </w:r>
      <w:r w:rsidRPr="00D961A5">
        <w:rPr>
          <w:rFonts w:eastAsia="Calibri" w:cs="Times New Roman"/>
          <w:u w:val="single"/>
        </w:rPr>
        <w:t>0</w:t>
      </w:r>
      <w:r w:rsidR="002A496B" w:rsidRPr="00D961A5">
        <w:rPr>
          <w:rFonts w:eastAsia="Calibri" w:cs="Times New Roman"/>
        </w:rPr>
        <w:t>.</w:t>
      </w:r>
    </w:p>
    <w:p w14:paraId="268836E8" w14:textId="77777777" w:rsidR="00BE76EE" w:rsidRPr="00D961A5" w:rsidRDefault="00BE76EE">
      <w:pPr>
        <w:rPr>
          <w:rFonts w:eastAsia="Calibri" w:cs="Times New Roman"/>
        </w:rPr>
      </w:pPr>
    </w:p>
    <w:p w14:paraId="5D48C667" w14:textId="77777777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Kontakt:</w:t>
      </w:r>
    </w:p>
    <w:p w14:paraId="10146A9F" w14:textId="77777777" w:rsidR="00F77BBB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Przedmiot zamówienia</w:t>
      </w:r>
    </w:p>
    <w:p w14:paraId="2F1253C7" w14:textId="69CABCE5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</w:t>
      </w:r>
      <w:r w:rsidR="00467351">
        <w:rPr>
          <w:rFonts w:cs="Times New Roman"/>
        </w:rPr>
        <w:t>Kinga Pasternak</w:t>
      </w:r>
    </w:p>
    <w:p w14:paraId="30657B73" w14:textId="73412BD3" w:rsidR="00F77BBB" w:rsidRPr="00F77BBB" w:rsidRDefault="00F77BBB" w:rsidP="00F77BBB">
      <w:pPr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 xml:space="preserve">     </w:t>
      </w:r>
      <w:r w:rsidRPr="00F77BBB">
        <w:rPr>
          <w:rFonts w:cs="Times New Roman"/>
        </w:rPr>
        <w:t xml:space="preserve">tel. </w:t>
      </w:r>
      <w:r w:rsidR="00467351">
        <w:rPr>
          <w:rFonts w:cs="Times New Roman"/>
        </w:rPr>
        <w:t>56 683 53 80/81 wew. 47</w:t>
      </w:r>
    </w:p>
    <w:p w14:paraId="504FFD83" w14:textId="4D48B279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e-mail:</w:t>
      </w:r>
      <w:r w:rsidR="00B309A6">
        <w:rPr>
          <w:rFonts w:cs="Times New Roman"/>
        </w:rPr>
        <w:t xml:space="preserve"> </w:t>
      </w:r>
      <w:r w:rsidR="00467351">
        <w:rPr>
          <w:rFonts w:cs="Times New Roman"/>
        </w:rPr>
        <w:t>rzecznik@bip.</w:t>
      </w:r>
      <w:r w:rsidR="00B309A6">
        <w:rPr>
          <w:rFonts w:cs="Times New Roman"/>
        </w:rPr>
        <w:t>golub-dobrzyn.com.pl</w:t>
      </w:r>
    </w:p>
    <w:p w14:paraId="4BF04CD6" w14:textId="6D24C1BF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Procedura zamówienia:</w:t>
      </w:r>
    </w:p>
    <w:p w14:paraId="5CC08B67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Łukasz Mazurkiewicz – Wieloosobowe stanowisko ds. zamówień publicznych</w:t>
      </w:r>
    </w:p>
    <w:p w14:paraId="61B0CA34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tel. 56 683 53 80/81 wew. 53</w:t>
      </w:r>
    </w:p>
    <w:p w14:paraId="564A1A49" w14:textId="4F677B9E" w:rsidR="00F63F71" w:rsidRDefault="00F63F71" w:rsidP="00F77BBB">
      <w:pPr>
        <w:spacing w:line="276" w:lineRule="auto"/>
        <w:ind w:left="360"/>
        <w:rPr>
          <w:rStyle w:val="Hipercze"/>
          <w:rFonts w:cs="Times New Roman"/>
        </w:rPr>
      </w:pPr>
      <w:r w:rsidRPr="00091FC0">
        <w:rPr>
          <w:rFonts w:cs="Times New Roman"/>
        </w:rPr>
        <w:t xml:space="preserve">e-mail: </w:t>
      </w:r>
      <w:r w:rsidRPr="00B309A6">
        <w:rPr>
          <w:rFonts w:cs="Times New Roman"/>
        </w:rPr>
        <w:t>l.mazurkiewicz@golub-dobrzyn.com.pl</w:t>
      </w:r>
    </w:p>
    <w:p w14:paraId="0B7F8CF4" w14:textId="374F2DC1" w:rsidR="00F63F71" w:rsidRDefault="00F63F71" w:rsidP="00E17E0F">
      <w:pPr>
        <w:rPr>
          <w:rFonts w:eastAsia="Times New Roman" w:cs="Times New Roman"/>
          <w:kern w:val="0"/>
          <w:lang w:eastAsia="pl-PL" w:bidi="ar-SA"/>
        </w:rPr>
      </w:pPr>
    </w:p>
    <w:p w14:paraId="5D33E9A6" w14:textId="632749B8" w:rsidR="00E17E0F" w:rsidRPr="00CE57A1" w:rsidRDefault="00E17E0F" w:rsidP="00CE57A1">
      <w:pPr>
        <w:pStyle w:val="Akapitzlist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CE57A1">
        <w:rPr>
          <w:rFonts w:ascii="Times New Roman" w:hAnsi="Times New Roman" w:cs="Times New Roman"/>
          <w:b/>
          <w:bCs/>
        </w:rPr>
        <w:t>UWAGI OGÓLNE</w:t>
      </w:r>
    </w:p>
    <w:p w14:paraId="2B97789F" w14:textId="6A45907F" w:rsidR="00E17E0F" w:rsidRDefault="004834D6" w:rsidP="005604A8">
      <w:pPr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Powiat Golubsko-Dobrzyński</w:t>
      </w:r>
      <w:r w:rsidR="00E17E0F" w:rsidRPr="00D961A5">
        <w:rPr>
          <w:rFonts w:cs="Times New Roman"/>
        </w:rPr>
        <w:t xml:space="preserve"> zaprasza do złożenia ofert na </w:t>
      </w:r>
      <w:r w:rsidR="00467351">
        <w:rPr>
          <w:rFonts w:cs="Times New Roman"/>
        </w:rPr>
        <w:t>p</w:t>
      </w:r>
      <w:r w:rsidR="00467351" w:rsidRPr="00467351">
        <w:rPr>
          <w:rFonts w:cs="Times New Roman"/>
        </w:rPr>
        <w:t>rzewóz zwłok osób zmarłych lub zabitych w miejscach publicznych na terenie Powiatu Golubsko-Dobrzyńskiego</w:t>
      </w:r>
      <w:r w:rsidR="00467351">
        <w:rPr>
          <w:rFonts w:cs="Times New Roman"/>
        </w:rPr>
        <w:t>.</w:t>
      </w:r>
      <w:r w:rsidR="00E17E0F" w:rsidRPr="00D961A5">
        <w:rPr>
          <w:rFonts w:cs="Times New Roman"/>
          <w:b/>
        </w:rPr>
        <w:t xml:space="preserve"> </w:t>
      </w:r>
      <w:r w:rsidR="00E17E0F" w:rsidRPr="00D961A5">
        <w:rPr>
          <w:rFonts w:cs="Times New Roman"/>
        </w:rPr>
        <w:t>Postępowanie niniejsze</w:t>
      </w:r>
      <w:r w:rsidR="007934A7">
        <w:rPr>
          <w:rFonts w:cs="Times New Roman"/>
        </w:rPr>
        <w:t xml:space="preserve"> </w:t>
      </w:r>
      <w:r w:rsidR="00E17E0F" w:rsidRPr="00D961A5">
        <w:rPr>
          <w:rFonts w:cs="Times New Roman"/>
        </w:rPr>
        <w:t xml:space="preserve">nie jest przeprowadzone na zasadach przewidzianych przez </w:t>
      </w:r>
      <w:r>
        <w:rPr>
          <w:rFonts w:cs="Times New Roman"/>
        </w:rPr>
        <w:t>u</w:t>
      </w:r>
      <w:r w:rsidR="00E17E0F" w:rsidRPr="00D961A5">
        <w:rPr>
          <w:rFonts w:cs="Times New Roman"/>
        </w:rPr>
        <w:t xml:space="preserve">stawę </w:t>
      </w:r>
      <w:r w:rsidRPr="00D961A5">
        <w:rPr>
          <w:rFonts w:cs="Times New Roman"/>
        </w:rPr>
        <w:t xml:space="preserve">z dnia 11 września 2019 r. </w:t>
      </w:r>
      <w:r w:rsidR="00E17E0F" w:rsidRPr="00D961A5">
        <w:rPr>
          <w:rFonts w:cs="Times New Roman"/>
        </w:rPr>
        <w:t>Prawo zamówień publicznych (Dz.U. z 20</w:t>
      </w:r>
      <w:r>
        <w:rPr>
          <w:rFonts w:cs="Times New Roman"/>
        </w:rPr>
        <w:t>2</w:t>
      </w:r>
      <w:r w:rsidR="00F77BBB">
        <w:rPr>
          <w:rFonts w:cs="Times New Roman"/>
        </w:rPr>
        <w:t>2</w:t>
      </w:r>
      <w:r w:rsidR="00E17E0F" w:rsidRPr="00D961A5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F77BBB">
        <w:rPr>
          <w:rFonts w:cs="Times New Roman"/>
        </w:rPr>
        <w:t>710</w:t>
      </w:r>
      <w:r w:rsidR="00E17E0F" w:rsidRPr="00D961A5">
        <w:rPr>
          <w:rFonts w:cs="Times New Roman"/>
        </w:rPr>
        <w:t>).</w:t>
      </w:r>
    </w:p>
    <w:p w14:paraId="1EDABE7B" w14:textId="77777777" w:rsidR="00CE57A1" w:rsidRPr="00D961A5" w:rsidRDefault="00CE57A1" w:rsidP="005604A8">
      <w:pPr>
        <w:spacing w:line="360" w:lineRule="auto"/>
        <w:ind w:firstLine="720"/>
        <w:jc w:val="both"/>
        <w:rPr>
          <w:rFonts w:cs="Times New Roman"/>
          <w:b/>
        </w:rPr>
      </w:pPr>
    </w:p>
    <w:p w14:paraId="7C0C34BF" w14:textId="57C1598F" w:rsidR="00E17E0F" w:rsidRPr="00490382" w:rsidRDefault="00E17E0F" w:rsidP="00CE57A1">
      <w:pPr>
        <w:pStyle w:val="Akapitzlist"/>
        <w:numPr>
          <w:ilvl w:val="0"/>
          <w:numId w:val="20"/>
        </w:numPr>
        <w:spacing w:after="240"/>
        <w:ind w:left="284"/>
        <w:rPr>
          <w:rFonts w:ascii="Times New Roman" w:hAnsi="Times New Roman" w:cs="Times New Roman"/>
          <w:b/>
        </w:rPr>
      </w:pPr>
      <w:r w:rsidRPr="00490382">
        <w:rPr>
          <w:rFonts w:ascii="Times New Roman" w:hAnsi="Times New Roman" w:cs="Times New Roman"/>
          <w:b/>
          <w:bCs/>
        </w:rPr>
        <w:lastRenderedPageBreak/>
        <w:t>OPIS PRZEDMIOTU ZAMÓWIENIA</w:t>
      </w:r>
    </w:p>
    <w:p w14:paraId="6020C466" w14:textId="77777777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bookmarkStart w:id="3" w:name="_Hlk113275588"/>
      <w:r w:rsidRPr="00467351">
        <w:rPr>
          <w:rFonts w:cs="Times New Roman"/>
        </w:rPr>
        <w:t xml:space="preserve">Przedmiotem zamówienia jest usługa przewozu zwłok osób zmarłych lub zabitych w miejscach publicznych na terenie Powiatu Golubsko-Dobrzyńskiego </w:t>
      </w:r>
      <w:r w:rsidRPr="00467351">
        <w:rPr>
          <w:rFonts w:cs="Times New Roman"/>
          <w:b/>
          <w:bCs/>
        </w:rPr>
        <w:t>od miejsca zdarzenia do prosektorium wskazanego przez uprawiony podmiot</w:t>
      </w:r>
      <w:r w:rsidRPr="00467351">
        <w:rPr>
          <w:rFonts w:cs="Times New Roman"/>
        </w:rPr>
        <w:t>, w którym przeprowadzona zostanie sekcja zwłok w celu ustalenia przyczyny zgonu. Przedmiotem zamówienia jest kompleksowa usługa tj. dojazd do miejsca zdarzenia, załadunek na miejscu zdarzenia, wyładunek w miejscu wskazanym, transport, postój, oczekiwanie, dezynfekcja karawanu. Wykonawca zabezpieczy worki na zwłoki, rękawiczki i inne niezbędne akcesoria potrzebne do prawidłowego wykonania zamówienia. Przewóz zwłok i szczątków ludzkich musi odbywać się w warunkach zapewniających odpowiednie sanitarne i techniczne bezpieczeństwo przewozu, ochronę życia i zdrowia ludzi oraz poszanowanie zwłok i szczątków ludzkich. Rozpoczęcie świadczenia usługi oraz transport zwłok Zleceniobiorca wykonuje niezwłocznie (nie później niż w ciągu 1 godziny od momentu wezwania) na każde wezwanie Prokuratury Rejonowej w Golubiu-Dobrzyniu lub Komendy Powiatowej Policji w Golubiu-Dobrzyniu. Wezwanie winno być potwierdzone zleceniem stanowiącym załącznik do umowy. Do przewozu zwłok i szczątków ludzkich transportem drogowym mogą być wykorzystywane wyłącznie pojazdy spełniające wymogi określone w § 4 rozporządzenia Ministra Zdrowia z dnia 27 grudnia 2007 r. w sprawie wydawania pozwoleń i zaświadczeń na przewóz zwłok i szczątków ludzkich (Dz. U. z 2007 r. Nr 249, poz. 1866):</w:t>
      </w:r>
    </w:p>
    <w:p w14:paraId="641B55B1" w14:textId="718A9969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Środek transportu drogowego przeznaczony do przewozu zwłok i szczątków ludzkich powinien spełniać następujące wymagania techniczne i sanitarne:</w:t>
      </w:r>
    </w:p>
    <w:p w14:paraId="07B362F0" w14:textId="54514215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być trwale oznakowany w sposób wskazujący na jego przeznaczenie,</w:t>
      </w:r>
    </w:p>
    <w:p w14:paraId="07E7396E" w14:textId="427F9D8A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b)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posiadać kabinę kierowcy odizolowaną od części przeznaczonej</w:t>
      </w:r>
    </w:p>
    <w:p w14:paraId="4C92D2D4" w14:textId="77777777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na umieszczenie zwłok albo szczątków ludzkich,</w:t>
      </w:r>
    </w:p>
    <w:p w14:paraId="37AEECC0" w14:textId="7D88D487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posiadać zabezpieczenie przed przesuwaniem się trumny lub pojemnika na zwłoki albo szczątki ludzkie podczas przewozu,</w:t>
      </w:r>
    </w:p>
    <w:p w14:paraId="18C59224" w14:textId="7F882E33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d)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posiadać podłogę w części przeznaczonej na umieszczenie trumny</w:t>
      </w:r>
      <w:r w:rsidR="00AC0AF1">
        <w:rPr>
          <w:rFonts w:cs="Times New Roman"/>
        </w:rPr>
        <w:t xml:space="preserve"> </w:t>
      </w:r>
      <w:r w:rsidRPr="00467351">
        <w:rPr>
          <w:rFonts w:cs="Times New Roman"/>
        </w:rPr>
        <w:t>lub pojemnika na zwłoki albo szczątki ludzkie, wykonaną z materiałów łatwo zmywalnych i odpornych na działanie środków dezynfekujących,</w:t>
      </w:r>
    </w:p>
    <w:p w14:paraId="6E842A6B" w14:textId="328AEC4E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e)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posiadać wydzielone miejsce na przechowywanie środków dezynfekcyjnych, sprzętu myjąco-czyszczącego oraz jednorazowych rękawic ochronnych.</w:t>
      </w:r>
    </w:p>
    <w:p w14:paraId="71E9F2F5" w14:textId="7F1392FD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2)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Nie dopuszcza się montażu miejsc siedzących w części przeznaczonej</w:t>
      </w:r>
      <w:r w:rsidR="00AC0AF1">
        <w:rPr>
          <w:rFonts w:cs="Times New Roman"/>
        </w:rPr>
        <w:t xml:space="preserve"> </w:t>
      </w:r>
      <w:r w:rsidRPr="00467351">
        <w:rPr>
          <w:rFonts w:cs="Times New Roman"/>
        </w:rPr>
        <w:t>na umieszczenie zwłok albo szczątków ludzkich.</w:t>
      </w:r>
    </w:p>
    <w:p w14:paraId="131A666A" w14:textId="31E6F4B2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3)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Po każdorazowym przewiezieniu zwłok albo szczątków ludzkich należy przeprowadzić dezynfekcję środka transportu w części przeznaczonej</w:t>
      </w:r>
      <w:r w:rsidR="00AC0AF1">
        <w:rPr>
          <w:rFonts w:cs="Times New Roman"/>
        </w:rPr>
        <w:t xml:space="preserve"> </w:t>
      </w:r>
      <w:r w:rsidRPr="00467351">
        <w:rPr>
          <w:rFonts w:cs="Times New Roman"/>
        </w:rPr>
        <w:t>na ich umieszczenie.</w:t>
      </w:r>
    </w:p>
    <w:p w14:paraId="76D7BB95" w14:textId="27A9E665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lastRenderedPageBreak/>
        <w:t>4)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Do dezynfekcji należy stosować preparaty o działaniu bakteriobójczym, wirusobójczym i grzybobójczym.</w:t>
      </w:r>
    </w:p>
    <w:p w14:paraId="4EDDA55E" w14:textId="10A32204" w:rsidR="00467351" w:rsidRPr="00467351" w:rsidRDefault="00467351" w:rsidP="0046735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Zabrania się zewnętrznego mycia środka transportu drogowego przeznaczonego do przewozu zwłok i szczątków ludzkich w miejscach przypadkowych</w:t>
      </w:r>
      <w:r w:rsidR="00AC0AF1">
        <w:rPr>
          <w:rFonts w:cs="Times New Roman"/>
        </w:rPr>
        <w:t xml:space="preserve"> </w:t>
      </w:r>
      <w:r w:rsidRPr="00467351">
        <w:rPr>
          <w:rFonts w:cs="Times New Roman"/>
        </w:rPr>
        <w:t>oraz prowizorycznie zorganizowanych myjniach.</w:t>
      </w:r>
    </w:p>
    <w:p w14:paraId="204B2F70" w14:textId="3C32C32D" w:rsidR="00FC56D6" w:rsidRDefault="00467351" w:rsidP="00851C58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>6)</w:t>
      </w:r>
      <w:r>
        <w:rPr>
          <w:rFonts w:cs="Times New Roman"/>
        </w:rPr>
        <w:t xml:space="preserve"> </w:t>
      </w:r>
      <w:r w:rsidRPr="00467351">
        <w:rPr>
          <w:rFonts w:cs="Times New Roman"/>
        </w:rPr>
        <w:t>Środek transportu drogowego powinien być zarejestrowany jako pojazd specjalny zgodnie z przepisami o ruchu drogowym.</w:t>
      </w:r>
      <w:r>
        <w:rPr>
          <w:rFonts w:cs="Times New Roman"/>
        </w:rPr>
        <w:t xml:space="preserve"> </w:t>
      </w:r>
      <w:bookmarkEnd w:id="3"/>
    </w:p>
    <w:p w14:paraId="02767376" w14:textId="35A73F95" w:rsidR="00467351" w:rsidRPr="00786AB4" w:rsidRDefault="00D93835" w:rsidP="00D93835">
      <w:pPr>
        <w:spacing w:line="360" w:lineRule="auto"/>
        <w:ind w:firstLine="720"/>
        <w:jc w:val="both"/>
        <w:rPr>
          <w:rFonts w:cs="Times New Roman"/>
          <w:b/>
          <w:bCs/>
        </w:rPr>
      </w:pPr>
      <w:r w:rsidRPr="00786AB4">
        <w:rPr>
          <w:rFonts w:cs="Times New Roman"/>
          <w:b/>
          <w:bCs/>
        </w:rPr>
        <w:t>W celu skalkulowania ceny oferty Zamawiający podaje że w poprzednim okresie obowiązywania umowy (tj. w ciągu trzech lat) orientacyjna ilość przejechanych kilometrów wynosiła ok. 800 km.</w:t>
      </w:r>
    </w:p>
    <w:p w14:paraId="7CBE5615" w14:textId="70A2EF43" w:rsidR="00E17E0F" w:rsidRPr="00CE57A1" w:rsidRDefault="00CE57A1" w:rsidP="00CE57A1">
      <w:pPr>
        <w:spacing w:line="360" w:lineRule="auto"/>
        <w:jc w:val="both"/>
        <w:rPr>
          <w:rFonts w:cs="Times New Roman"/>
          <w:b/>
          <w:color w:val="000000"/>
        </w:rPr>
      </w:pPr>
      <w:r w:rsidRPr="00CE57A1">
        <w:rPr>
          <w:rFonts w:cs="Times New Roman"/>
          <w:b/>
          <w:color w:val="000000"/>
        </w:rPr>
        <w:t xml:space="preserve">3. </w:t>
      </w:r>
      <w:r w:rsidR="00E17E0F" w:rsidRPr="00CE57A1">
        <w:rPr>
          <w:rFonts w:cs="Times New Roman"/>
          <w:b/>
          <w:color w:val="000000"/>
        </w:rPr>
        <w:t>POSTANOWIENIA DOTYCZĄCE PRZEDMIOTU POSTĘPOWANIA ORAZ WARUNKI SZCZEGÓŁOWE:</w:t>
      </w:r>
    </w:p>
    <w:p w14:paraId="3476A4FA" w14:textId="0F5BEDF6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1</w:t>
      </w:r>
      <w:r w:rsidR="00E17E0F" w:rsidRPr="00836F21">
        <w:rPr>
          <w:rFonts w:cs="Times New Roman"/>
        </w:rPr>
        <w:t xml:space="preserve"> Zamawiający nie przewiduje aukcji elektronicznej.</w:t>
      </w:r>
    </w:p>
    <w:p w14:paraId="46A3D9DF" w14:textId="19556264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2</w:t>
      </w:r>
      <w:r w:rsidR="00E17E0F" w:rsidRPr="00836F21">
        <w:rPr>
          <w:rFonts w:cs="Times New Roman"/>
        </w:rPr>
        <w:t xml:space="preserve"> Zamawiający nie przewiduje ustanowienia dynamicznego systemu zakupów.</w:t>
      </w:r>
    </w:p>
    <w:p w14:paraId="16EA0BB1" w14:textId="1DF6BA39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3</w:t>
      </w:r>
      <w:r w:rsidR="00E17E0F" w:rsidRPr="00836F21">
        <w:rPr>
          <w:rFonts w:cs="Times New Roman"/>
        </w:rPr>
        <w:t>. Zamawiający nie przewiduje zawarcia umowy ramowej.</w:t>
      </w:r>
    </w:p>
    <w:p w14:paraId="04CA0CFF" w14:textId="3C698B85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3.4.</w:t>
      </w:r>
      <w:r w:rsidR="00E17E0F" w:rsidRPr="00074276">
        <w:rPr>
          <w:rFonts w:cs="Times New Roman"/>
        </w:rPr>
        <w:t>Rozliczenia między Zamawiającym, a Wykonawcą będą prowadzone w złotych polskich (PLN).</w:t>
      </w:r>
    </w:p>
    <w:p w14:paraId="6E713089" w14:textId="05F59196" w:rsid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3.5.</w:t>
      </w:r>
      <w:r w:rsidR="00836F21" w:rsidRPr="00074276">
        <w:rPr>
          <w:rFonts w:cs="Times New Roman"/>
        </w:rPr>
        <w:t xml:space="preserve"> </w:t>
      </w:r>
      <w:r w:rsidR="00E17E0F" w:rsidRPr="00074276">
        <w:rPr>
          <w:rFonts w:cs="Times New Roman"/>
        </w:rPr>
        <w:t>Zamawiający nie przewiduje zwrotu kosztów udziału w postępowaniu.</w:t>
      </w:r>
    </w:p>
    <w:p w14:paraId="2075D79E" w14:textId="01114EB1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3.6 </w:t>
      </w:r>
      <w:r w:rsidR="00E17E0F" w:rsidRPr="00074276">
        <w:rPr>
          <w:rFonts w:cs="Times New Roman"/>
        </w:rPr>
        <w:t>Postępowanie jest prowadzone w języku polskim. Zamawiający nie dopuszcza złożenia ofert w innym języku.</w:t>
      </w:r>
    </w:p>
    <w:p w14:paraId="3808CDB1" w14:textId="6EE5C78A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3.7.</w:t>
      </w:r>
      <w:r w:rsidR="0085163E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Oferta obarczona błędem będzie odrzucona.</w:t>
      </w:r>
    </w:p>
    <w:p w14:paraId="518EBA42" w14:textId="0D5F5EE9" w:rsid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3.8.</w:t>
      </w:r>
      <w:r w:rsidR="005604A8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Termin związania ofertą  - 30 dni.</w:t>
      </w:r>
    </w:p>
    <w:p w14:paraId="503A9E1C" w14:textId="77777777" w:rsidR="00490382" w:rsidRDefault="00490382" w:rsidP="00CE57A1">
      <w:pPr>
        <w:spacing w:line="360" w:lineRule="auto"/>
        <w:rPr>
          <w:rFonts w:cs="Times New Roman"/>
          <w:b/>
          <w:bCs/>
        </w:rPr>
      </w:pPr>
    </w:p>
    <w:p w14:paraId="276E00AB" w14:textId="5BC28379" w:rsidR="00E17E0F" w:rsidRPr="00CE57A1" w:rsidRDefault="00CE57A1" w:rsidP="00CE57A1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4. </w:t>
      </w:r>
      <w:r w:rsidR="00E17E0F" w:rsidRPr="00CE57A1">
        <w:rPr>
          <w:rFonts w:cs="Times New Roman"/>
          <w:b/>
          <w:bCs/>
        </w:rPr>
        <w:t>TERMIN REALIZACJI ZAMÓWIENIA:</w:t>
      </w:r>
    </w:p>
    <w:p w14:paraId="421C7983" w14:textId="194F7905" w:rsidR="00E17E0F" w:rsidRDefault="00467351" w:rsidP="00836F21">
      <w:pPr>
        <w:spacing w:line="360" w:lineRule="auto"/>
        <w:jc w:val="both"/>
        <w:rPr>
          <w:rFonts w:cs="Times New Roman"/>
        </w:rPr>
      </w:pPr>
      <w:r w:rsidRPr="00467351">
        <w:rPr>
          <w:rFonts w:cs="Times New Roman"/>
        </w:rPr>
        <w:t xml:space="preserve">Termin wykonania zamówienia: </w:t>
      </w:r>
      <w:r w:rsidRPr="00467351">
        <w:rPr>
          <w:rFonts w:cs="Times New Roman"/>
          <w:b/>
          <w:bCs/>
        </w:rPr>
        <w:t>od dnia 15.09.2022 r. do dnia 14.09.2025 r.</w:t>
      </w:r>
    </w:p>
    <w:p w14:paraId="1FEEE08A" w14:textId="77777777" w:rsidR="00490382" w:rsidRPr="00CE57A1" w:rsidRDefault="00490382" w:rsidP="00836F21">
      <w:pPr>
        <w:spacing w:line="360" w:lineRule="auto"/>
        <w:jc w:val="both"/>
        <w:rPr>
          <w:rFonts w:cs="Times New Roman"/>
          <w:b/>
        </w:rPr>
      </w:pPr>
    </w:p>
    <w:p w14:paraId="7B1E71AD" w14:textId="11C5EFBC" w:rsidR="00E17E0F" w:rsidRPr="00D961A5" w:rsidRDefault="00E17E0F" w:rsidP="00490382">
      <w:pPr>
        <w:pStyle w:val="Nagwek1"/>
        <w:numPr>
          <w:ilvl w:val="0"/>
          <w:numId w:val="23"/>
        </w:numPr>
        <w:autoSpaceDE w:val="0"/>
        <w:spacing w:before="0" w:after="0" w:line="360" w:lineRule="auto"/>
        <w:ind w:left="284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WARUNKI UDZIAŁU W ZAPYTANIU</w:t>
      </w:r>
      <w:r w:rsidRPr="00D961A5">
        <w:rPr>
          <w:rFonts w:cs="Times New Roman"/>
          <w:spacing w:val="-14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 xml:space="preserve">OFERTOWYM </w:t>
      </w:r>
      <w:r w:rsidRPr="00D961A5">
        <w:rPr>
          <w:rFonts w:cs="Times New Roman"/>
          <w:bCs/>
          <w:sz w:val="24"/>
          <w:szCs w:val="24"/>
        </w:rPr>
        <w:t xml:space="preserve"> ORAZ OPIS SPOSOBU DOKONYWANIA OCENY SPEŁNIENIA TYCH WARUNKÓW:</w:t>
      </w:r>
    </w:p>
    <w:p w14:paraId="30A0CE79" w14:textId="4BD9D38B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 xml:space="preserve">Zamawiający nie precyzuje szczególnych wymagań, warunek zostanie spełniony, jeżeli  Wykonawca złoży odpowiednie oświadczenie na druku stanowiącym </w:t>
      </w:r>
      <w:r w:rsidRPr="00D961A5">
        <w:rPr>
          <w:rFonts w:cs="Times New Roman"/>
          <w:b/>
          <w:bCs/>
        </w:rPr>
        <w:t xml:space="preserve">załącznik nr </w:t>
      </w:r>
      <w:r w:rsidR="00BC6F68">
        <w:rPr>
          <w:rFonts w:cs="Times New Roman"/>
          <w:b/>
          <w:bCs/>
        </w:rPr>
        <w:t>2</w:t>
      </w:r>
      <w:r w:rsidR="0000494F" w:rsidRPr="00D961A5">
        <w:rPr>
          <w:rFonts w:cs="Times New Roman"/>
          <w:b/>
          <w:bCs/>
        </w:rPr>
        <w:t xml:space="preserve">, </w:t>
      </w:r>
      <w:r w:rsidRPr="00D961A5">
        <w:rPr>
          <w:rFonts w:cs="Times New Roman"/>
        </w:rPr>
        <w:t xml:space="preserve">do zaproszenia. </w:t>
      </w:r>
    </w:p>
    <w:p w14:paraId="241DB40D" w14:textId="4154E89A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weryfikacji spełniania ww</w:t>
      </w:r>
      <w:r w:rsidR="00836F21">
        <w:rPr>
          <w:rFonts w:cs="Times New Roman"/>
        </w:rPr>
        <w:t>.</w:t>
      </w:r>
      <w:r w:rsidRPr="00D961A5">
        <w:rPr>
          <w:rFonts w:cs="Times New Roman"/>
        </w:rPr>
        <w:t xml:space="preserve"> warunków przed podpisaniem umowy. Wykonawca, którego oferta zostanie uznana za najkorzystniejszą może zostać wezwany do okazania dokumentów potwierdzających spełnianie opisanego warunku. </w:t>
      </w:r>
    </w:p>
    <w:p w14:paraId="3523AB74" w14:textId="4CF98879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lastRenderedPageBreak/>
        <w:t>Ocena spełniania warunków udziału zostanie dokonana przez analizę złożonych dokumentów i oświadczeń</w:t>
      </w:r>
      <w:r w:rsidR="009708F2" w:rsidRPr="00D961A5">
        <w:rPr>
          <w:rFonts w:cs="Times New Roman"/>
        </w:rPr>
        <w:t xml:space="preserve">. </w:t>
      </w:r>
    </w:p>
    <w:p w14:paraId="2ED12CAB" w14:textId="77777777" w:rsidR="00E17E0F" w:rsidRPr="00D961A5" w:rsidRDefault="00E17E0F" w:rsidP="009708F2">
      <w:pPr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66" w:lineRule="auto"/>
        <w:ind w:right="108"/>
        <w:rPr>
          <w:rFonts w:cs="Times New Roman"/>
        </w:rPr>
      </w:pPr>
    </w:p>
    <w:p w14:paraId="29AB77FC" w14:textId="4A754462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E17E0F" w:rsidRPr="00D961A5">
        <w:rPr>
          <w:rFonts w:cs="Times New Roman"/>
          <w:sz w:val="24"/>
          <w:szCs w:val="24"/>
        </w:rPr>
        <w:t>OPIS SPOSOBU PRZYGOTOWANIA</w:t>
      </w:r>
      <w:r w:rsidR="00E17E0F" w:rsidRPr="00D961A5">
        <w:rPr>
          <w:rFonts w:cs="Times New Roman"/>
          <w:spacing w:val="-12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OFERTY:</w:t>
      </w:r>
    </w:p>
    <w:p w14:paraId="3CC0E54C" w14:textId="38263D5A" w:rsidR="00BC6F68" w:rsidRPr="00BC6F68" w:rsidRDefault="00BC6F68" w:rsidP="007336D9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 xml:space="preserve">Wykonawca powinien sporządzić ofertę na formularzu ofertowym stanowiącym załącznik nr </w:t>
      </w:r>
      <w:r w:rsidR="001E19E9">
        <w:rPr>
          <w:rFonts w:cs="Times New Roman"/>
        </w:rPr>
        <w:t>1</w:t>
      </w:r>
      <w:r w:rsidRPr="00BC6F68">
        <w:rPr>
          <w:rFonts w:cs="Times New Roman"/>
        </w:rPr>
        <w:t>. Oferta winna zawierać nazwę i adres Wykonawcy oraz podpis osoby uprawnionej lub upoważnionej do występowania w imieniu Wykonawcy, przy czym podpis musi być czytelny lub opisany pieczątką imienną.</w:t>
      </w:r>
    </w:p>
    <w:p w14:paraId="4F2978CA" w14:textId="77777777" w:rsidR="00BC6F68" w:rsidRPr="00BC6F68" w:rsidRDefault="00BC6F68" w:rsidP="00B83DE8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>Wraz z formularzem ofertowym Wykonawca załącza:</w:t>
      </w:r>
    </w:p>
    <w:p w14:paraId="7E8E8DBA" w14:textId="44BA6453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a)</w:t>
      </w:r>
      <w:r w:rsid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>oświadczenie Wykonawcy o spełnianiu warunków udziału w postępowaniu stanowiące załącznik nr</w:t>
      </w:r>
      <w:r w:rsidR="00A81B15">
        <w:rPr>
          <w:rFonts w:cs="Times New Roman"/>
        </w:rPr>
        <w:t xml:space="preserve"> 2,</w:t>
      </w:r>
    </w:p>
    <w:p w14:paraId="56E72F56" w14:textId="2F23EC5A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c)</w:t>
      </w:r>
      <w:r w:rsidR="00A81B15" w:rsidRP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 xml:space="preserve">wzór umowy stanowiący załącznik nr </w:t>
      </w:r>
      <w:r w:rsidR="001E19E9">
        <w:rPr>
          <w:rFonts w:cs="Times New Roman"/>
        </w:rPr>
        <w:t>3</w:t>
      </w:r>
      <w:r w:rsidR="00A81B15" w:rsidRPr="00BC6F68">
        <w:rPr>
          <w:rFonts w:cs="Times New Roman"/>
        </w:rPr>
        <w:t xml:space="preserve"> do zapytania ofertowego, parafowany na każdej stronie przez Wykonawcę lub uprawnione osoby do działania w jego imieniu</w:t>
      </w:r>
      <w:r w:rsidR="00A81B15">
        <w:rPr>
          <w:rFonts w:cs="Times New Roman"/>
        </w:rPr>
        <w:t>;</w:t>
      </w:r>
    </w:p>
    <w:p w14:paraId="1581F413" w14:textId="468C680E" w:rsidR="00E17E0F" w:rsidRPr="00D961A5" w:rsidRDefault="00BC6F68" w:rsidP="00A81B15">
      <w:pPr>
        <w:spacing w:before="31" w:line="360" w:lineRule="auto"/>
        <w:ind w:left="833" w:right="164" w:hanging="11"/>
        <w:jc w:val="both"/>
        <w:rPr>
          <w:rFonts w:cs="Times New Roman"/>
        </w:rPr>
      </w:pPr>
      <w:r w:rsidRPr="00BC6F68">
        <w:rPr>
          <w:rFonts w:cs="Times New Roman"/>
        </w:rPr>
        <w:tab/>
      </w:r>
    </w:p>
    <w:p w14:paraId="357D2EE1" w14:textId="3660D829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E17E0F" w:rsidRPr="00D961A5">
        <w:rPr>
          <w:rFonts w:cs="Times New Roman"/>
          <w:sz w:val="24"/>
          <w:szCs w:val="24"/>
        </w:rPr>
        <w:t>MIEJSCE</w:t>
      </w:r>
      <w:r w:rsidR="006F204F">
        <w:rPr>
          <w:rFonts w:cs="Times New Roman"/>
          <w:sz w:val="24"/>
          <w:szCs w:val="24"/>
        </w:rPr>
        <w:t xml:space="preserve"> I SPOSÓB</w:t>
      </w:r>
      <w:r w:rsidR="00E17E0F" w:rsidRPr="00D961A5">
        <w:rPr>
          <w:rFonts w:cs="Times New Roman"/>
          <w:sz w:val="24"/>
          <w:szCs w:val="24"/>
        </w:rPr>
        <w:t xml:space="preserve"> SKŁADANIA</w:t>
      </w:r>
      <w:r w:rsidR="00E17E0F" w:rsidRPr="00D961A5">
        <w:rPr>
          <w:rFonts w:cs="Times New Roman"/>
          <w:spacing w:val="-15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OFERT:</w:t>
      </w:r>
    </w:p>
    <w:p w14:paraId="21B5E039" w14:textId="0173A56C" w:rsidR="00E17E0F" w:rsidRPr="00A81B15" w:rsidRDefault="00E17E0F" w:rsidP="00CE57A1">
      <w:pPr>
        <w:pStyle w:val="Tekstpodstawowy"/>
        <w:numPr>
          <w:ilvl w:val="0"/>
          <w:numId w:val="18"/>
        </w:numPr>
        <w:spacing w:before="30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za pomocą systemu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, służącego Powiatowi Golubsko-Dobrzyńskiemu i podległym jednostkom organizacyjnym powiatu do przeprowadzania zamówień poniżej kwoty 130 000 zł. Nie dopuszcza się składania ofert w inny sposób niż platforma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. Wykonawca powinien tak skalkulować czas niezbędny na złożenie oferty, aby mógł ją prawidłowo złożyć na platformie </w:t>
      </w:r>
      <w:r w:rsidR="00836F21"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>w terminie składania ofert.</w:t>
      </w:r>
    </w:p>
    <w:p w14:paraId="7A0F0182" w14:textId="368B07C8" w:rsidR="00E17E0F" w:rsidRDefault="00E17E0F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 W toku badania i oceny ofert Zamawiający może żądać od oferentów wyjaśnień dotyczących treści złożonych</w:t>
      </w:r>
      <w:r w:rsidRPr="00A81B1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ofert. Wykonawca pokrywa wszystkie koszty związane z przygotowaniem i złożeniem oferty. Wszelka korespondencja pomiędzy Zamawiającym a Wykonawcą prowadzona będzie za pomocą platformy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EB65495" w14:textId="61665229" w:rsidR="00FC26F9" w:rsidRDefault="00FC26F9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C26F9">
        <w:rPr>
          <w:rFonts w:ascii="Times New Roman" w:hAnsi="Times New Roman" w:cs="Times New Roman"/>
          <w:sz w:val="24"/>
          <w:szCs w:val="24"/>
          <w:lang w:val="pl-PL"/>
        </w:rPr>
        <w:t>W sytuacjach awaryjnych np. w przypadku braku działania https://platformazakupowa.pl/sp_golub_dobrzyn Zamawiający dopuszcza również możliwość komunikowania się za pomocą poczty elektronicznej na adres l.mazurkiewicz@golub-dobrzyn.com.pl.</w:t>
      </w:r>
    </w:p>
    <w:p w14:paraId="65784201" w14:textId="57AF4A4D" w:rsidR="00E17E0F" w:rsidRPr="00D961A5" w:rsidRDefault="00B83DE8" w:rsidP="00FC56D6">
      <w:pPr>
        <w:spacing w:line="360" w:lineRule="auto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t>9</w:t>
      </w:r>
      <w:r w:rsidR="00E17E0F" w:rsidRPr="00D961A5">
        <w:rPr>
          <w:rFonts w:cs="Times New Roman"/>
          <w:b/>
          <w:bCs/>
        </w:rPr>
        <w:t>.  OPIS KRYTERIÓW I SPOSOBU OCENY OFERT.</w:t>
      </w:r>
    </w:p>
    <w:p w14:paraId="269EE959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t>Zamawiający  zastosuje  ocenę  dla kryterium:</w:t>
      </w:r>
      <w:r>
        <w:rPr>
          <w:rFonts w:cs="Times New Roman"/>
        </w:rPr>
        <w:t xml:space="preserve"> </w:t>
      </w:r>
      <w:r w:rsidRPr="00D961A5">
        <w:rPr>
          <w:rFonts w:cs="Times New Roman"/>
          <w:b/>
        </w:rPr>
        <w:t>cena – waga 100%;</w:t>
      </w:r>
    </w:p>
    <w:p w14:paraId="396AD253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t>Oferty zostaną ocenione za pomocą systemu punktowego, zgodnie z poniższymi kryteriami:</w:t>
      </w:r>
    </w:p>
    <w:p w14:paraId="52138F92" w14:textId="77777777" w:rsidR="00127E76" w:rsidRPr="00D961A5" w:rsidRDefault="00127E76" w:rsidP="00127E76">
      <w:pPr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Wzór do obliczenia punktowego:</w:t>
      </w:r>
    </w:p>
    <w:p w14:paraId="5377B093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/>
          <w:bCs/>
        </w:rPr>
        <w:t>Cena oferty</w:t>
      </w:r>
      <w:r w:rsidRPr="00612A17">
        <w:rPr>
          <w:rFonts w:eastAsia="Times New Roman" w:cs="Times New Roman"/>
          <w:bCs/>
        </w:rPr>
        <w:t xml:space="preserve"> (P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) – znaczenie kryterium </w:t>
      </w:r>
      <w:r>
        <w:rPr>
          <w:rFonts w:eastAsia="Times New Roman" w:cs="Times New Roman"/>
          <w:bCs/>
        </w:rPr>
        <w:t>10</w:t>
      </w:r>
      <w:r w:rsidRPr="00612A17">
        <w:rPr>
          <w:rFonts w:eastAsia="Times New Roman" w:cs="Times New Roman"/>
          <w:bCs/>
        </w:rPr>
        <w:t>0 pkt</w:t>
      </w:r>
    </w:p>
    <w:p w14:paraId="31BDDDC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  <w:vertAlign w:val="subscript"/>
        </w:rPr>
      </w:pPr>
      <w:r w:rsidRPr="00612A17">
        <w:rPr>
          <w:rFonts w:eastAsia="Times New Roman" w:cs="Times New Roman"/>
          <w:bCs/>
        </w:rPr>
        <w:lastRenderedPageBreak/>
        <w:t xml:space="preserve">                        </w:t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 w:rsidRPr="00612A17">
        <w:rPr>
          <w:rFonts w:eastAsia="Times New Roman" w:cs="Times New Roman"/>
          <w:bCs/>
        </w:rPr>
        <w:tab/>
        <w:t xml:space="preserve"> </w:t>
      </w: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</w:p>
    <w:p w14:paraId="5BF11399" w14:textId="77777777" w:rsidR="00127E76" w:rsidRPr="00612A17" w:rsidRDefault="00127E76" w:rsidP="00127E76">
      <w:pPr>
        <w:shd w:val="clear" w:color="auto" w:fill="FFFFFF"/>
        <w:spacing w:after="240" w:line="276" w:lineRule="auto"/>
        <w:ind w:left="1415" w:firstLine="709"/>
        <w:jc w:val="both"/>
        <w:rPr>
          <w:rFonts w:eastAsia="Times New Roman" w:cs="Times New Roman"/>
        </w:rPr>
      </w:pPr>
      <w:r w:rsidRPr="00612A17">
        <w:rPr>
          <w:rFonts w:eastAsia="Times New Roman" w:cs="Times New Roman"/>
          <w:position w:val="-10"/>
        </w:rPr>
        <w:object w:dxaOrig="180" w:dyaOrig="340" w14:anchorId="320FE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 filled="t">
            <v:fill color2="black"/>
            <v:imagedata r:id="rId9" o:title=""/>
          </v:shape>
          <o:OLEObject Type="Embed" ProgID="Equation.3" ShapeID="_x0000_i1025" DrawAspect="Content" ObjectID="_1724062940" r:id="rId10"/>
        </w:object>
      </w:r>
      <w:r w:rsidRPr="00612A17">
        <w:rPr>
          <w:rFonts w:eastAsia="Times New Roman" w:cs="Times New Roman"/>
        </w:rPr>
        <w:t>P</w:t>
      </w:r>
      <w:r w:rsidRPr="00612A17">
        <w:rPr>
          <w:rFonts w:eastAsia="Times New Roman" w:cs="Times New Roman"/>
          <w:vertAlign w:val="subscript"/>
        </w:rPr>
        <w:t xml:space="preserve">1 </w:t>
      </w:r>
      <w:r w:rsidRPr="00612A17">
        <w:rPr>
          <w:rFonts w:eastAsia="Times New Roman" w:cs="Times New Roman"/>
        </w:rPr>
        <w:t xml:space="preserve">= --------------------------  x </w:t>
      </w:r>
      <w:r>
        <w:rPr>
          <w:rFonts w:eastAsia="Times New Roman" w:cs="Times New Roman"/>
        </w:rPr>
        <w:t>10</w:t>
      </w:r>
      <w:r w:rsidRPr="00612A17">
        <w:rPr>
          <w:rFonts w:eastAsia="Times New Roman" w:cs="Times New Roman"/>
        </w:rPr>
        <w:t>0 pkt</w:t>
      </w:r>
    </w:p>
    <w:p w14:paraId="4A89B04B" w14:textId="77777777" w:rsidR="00127E76" w:rsidRPr="00612A17" w:rsidRDefault="00127E76" w:rsidP="00127E76">
      <w:pPr>
        <w:spacing w:after="240" w:line="276" w:lineRule="auto"/>
        <w:ind w:firstLine="709"/>
        <w:jc w:val="both"/>
        <w:rPr>
          <w:rFonts w:eastAsia="Times New Roman" w:cs="Times New Roman"/>
          <w:i/>
          <w:shd w:val="clear" w:color="auto" w:fill="FFFF00"/>
          <w:vertAlign w:val="subscript"/>
        </w:rPr>
      </w:pPr>
      <w:r w:rsidRPr="00612A17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r w:rsidRPr="00612A17">
        <w:rPr>
          <w:rFonts w:eastAsia="Times New Roman" w:cs="Times New Roman"/>
        </w:rPr>
        <w:t xml:space="preserve">        C</w:t>
      </w:r>
      <w:r w:rsidRPr="00612A17">
        <w:rPr>
          <w:rFonts w:eastAsia="Times New Roman" w:cs="Times New Roman"/>
          <w:vertAlign w:val="subscript"/>
        </w:rPr>
        <w:t>OB</w:t>
      </w:r>
    </w:p>
    <w:p w14:paraId="1F3D13AD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Gdzie:</w:t>
      </w:r>
      <w:r w:rsidRPr="00612A17">
        <w:rPr>
          <w:rFonts w:eastAsia="Times New Roman" w:cs="Times New Roman"/>
          <w:bCs/>
        </w:rPr>
        <w:tab/>
      </w:r>
    </w:p>
    <w:p w14:paraId="052892F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 - ilość punktów przyznanych Wykonawcy w kryterium cena ofertowa </w:t>
      </w:r>
    </w:p>
    <w:p w14:paraId="0099D8C8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  <w:r w:rsidRPr="00612A17">
        <w:rPr>
          <w:rFonts w:eastAsia="Times New Roman" w:cs="Times New Roman"/>
          <w:bCs/>
        </w:rPr>
        <w:t xml:space="preserve"> - najniższa zaoferowana cena, spośród wszystkich ofert nie podlegających odrzuceniu </w:t>
      </w:r>
    </w:p>
    <w:p w14:paraId="291E3119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OB</w:t>
      </w:r>
      <w:r w:rsidRPr="00612A17">
        <w:rPr>
          <w:rFonts w:eastAsia="Times New Roman" w:cs="Times New Roman"/>
          <w:bCs/>
        </w:rPr>
        <w:t xml:space="preserve"> – cena zaoferowana w ofercie badanej </w:t>
      </w:r>
    </w:p>
    <w:p w14:paraId="064E47A8" w14:textId="77777777" w:rsidR="00127E76" w:rsidRPr="00D961A5" w:rsidRDefault="00127E76" w:rsidP="00127E76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Zamówienie publiczne zostanie udzielone wykonawcy, który uzyska najwyższą liczbę punktów</w:t>
      </w:r>
      <w:r>
        <w:rPr>
          <w:rFonts w:cs="Times New Roman"/>
        </w:rPr>
        <w:t>.</w:t>
      </w:r>
    </w:p>
    <w:p w14:paraId="6689A089" w14:textId="77777777" w:rsidR="00E17E0F" w:rsidRPr="00D961A5" w:rsidRDefault="00E17E0F" w:rsidP="00E17E0F">
      <w:pPr>
        <w:pStyle w:val="Tekstpodstawowy"/>
        <w:spacing w:before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E099CF" w14:textId="4433E9ED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INFORMACJE DOTYCZĄCE WYBORU NAJKORZYSTNIEJSZEJ</w:t>
      </w:r>
      <w:r w:rsidRPr="00D961A5">
        <w:rPr>
          <w:rFonts w:cs="Times New Roman"/>
          <w:spacing w:val="-23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OFERTY:</w:t>
      </w:r>
    </w:p>
    <w:p w14:paraId="3006170B" w14:textId="77777777" w:rsidR="00E17E0F" w:rsidRPr="00D961A5" w:rsidRDefault="00E17E0F" w:rsidP="00CE57A1">
      <w:pPr>
        <w:pStyle w:val="Tekstpodstawowy"/>
        <w:spacing w:before="31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 wyborze najkorzystniejszej oferty Zamawiający zawiadomi poprzez stronę </w:t>
      </w:r>
      <w:hyperlink r:id="rId11" w:history="1">
        <w:r w:rsidRPr="00D961A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www.platformazakupowa.pl</w:t>
        </w:r>
      </w:hyperlink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 w systemie </w:t>
      </w:r>
      <w:proofErr w:type="spellStart"/>
      <w:r w:rsidRPr="00D961A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D961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AED523" w14:textId="77777777" w:rsidR="00E17E0F" w:rsidRPr="00D961A5" w:rsidRDefault="00E17E0F" w:rsidP="00E17E0F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14:paraId="72339F3D" w14:textId="22A6FBD9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DODATKOWE</w:t>
      </w:r>
      <w:r w:rsidRPr="00D961A5">
        <w:rPr>
          <w:rFonts w:cs="Times New Roman"/>
          <w:spacing w:val="-10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INFORMACJE:</w:t>
      </w:r>
    </w:p>
    <w:p w14:paraId="619911DB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Niniejsze zapytanie ofertowe nie stanowi zobowiązania do zawarcia umowy.</w:t>
      </w:r>
    </w:p>
    <w:p w14:paraId="165FF53E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unieważnienia postępowania bez podania przyczyny.</w:t>
      </w:r>
    </w:p>
    <w:p w14:paraId="2BACCA2E" w14:textId="6F0383A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AD08BA">
        <w:rPr>
          <w:rFonts w:cs="Times New Roman"/>
        </w:rPr>
        <w:t>Ofertę Wykonawcy stanowi formularz ofertowy</w:t>
      </w:r>
      <w:r w:rsidR="00AD08BA" w:rsidRPr="00AD08BA">
        <w:rPr>
          <w:rFonts w:cs="Times New Roman"/>
        </w:rPr>
        <w:t xml:space="preserve"> wraz z załącznikami</w:t>
      </w:r>
      <w:r w:rsidR="00AD08BA">
        <w:rPr>
          <w:rFonts w:cs="Times New Roman"/>
        </w:rPr>
        <w:t>.</w:t>
      </w:r>
    </w:p>
    <w:p w14:paraId="6F7895DD" w14:textId="001A3860" w:rsidR="00E17E0F" w:rsidRPr="00D961A5" w:rsidRDefault="00E17E0F">
      <w:pPr>
        <w:rPr>
          <w:rFonts w:eastAsia="Calibri" w:cs="Times New Roman"/>
        </w:rPr>
      </w:pPr>
    </w:p>
    <w:p w14:paraId="08F15C5F" w14:textId="2E716369" w:rsidR="00E17E0F" w:rsidRPr="00D961A5" w:rsidRDefault="00E17E0F">
      <w:pPr>
        <w:rPr>
          <w:rFonts w:eastAsia="Calibri" w:cs="Times New Roman"/>
        </w:rPr>
      </w:pPr>
    </w:p>
    <w:p w14:paraId="4EFF6C28" w14:textId="37E50DE4" w:rsidR="00E17E0F" w:rsidRPr="00D961A5" w:rsidRDefault="00E17E0F">
      <w:pPr>
        <w:rPr>
          <w:rFonts w:eastAsia="Calibri" w:cs="Times New Roman"/>
        </w:rPr>
      </w:pPr>
    </w:p>
    <w:p w14:paraId="6952AD68" w14:textId="23D356DC" w:rsidR="00E17E0F" w:rsidRPr="00D961A5" w:rsidRDefault="00E17E0F">
      <w:pPr>
        <w:rPr>
          <w:rFonts w:eastAsia="Calibri" w:cs="Times New Roman"/>
        </w:rPr>
      </w:pPr>
    </w:p>
    <w:p w14:paraId="12670784" w14:textId="1598078F" w:rsidR="00E17E0F" w:rsidRPr="00D961A5" w:rsidRDefault="00E17E0F">
      <w:pPr>
        <w:rPr>
          <w:rFonts w:eastAsia="Calibri" w:cs="Times New Roman"/>
        </w:rPr>
      </w:pPr>
    </w:p>
    <w:p w14:paraId="0466B0B3" w14:textId="73791946" w:rsidR="00E17E0F" w:rsidRDefault="00E17E0F">
      <w:pPr>
        <w:rPr>
          <w:rFonts w:eastAsia="Calibri" w:cs="Times New Roman"/>
        </w:rPr>
      </w:pPr>
    </w:p>
    <w:p w14:paraId="07CB9076" w14:textId="77777777" w:rsidR="00D22FCC" w:rsidRPr="00D961A5" w:rsidRDefault="00D22FCC">
      <w:pPr>
        <w:rPr>
          <w:rFonts w:eastAsia="Calibri" w:cs="Times New Roman"/>
        </w:rPr>
      </w:pPr>
    </w:p>
    <w:p w14:paraId="378D6765" w14:textId="77777777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</w:rPr>
        <w:t>Załączniki:</w:t>
      </w:r>
    </w:p>
    <w:p w14:paraId="16DA53BB" w14:textId="1760FBED" w:rsidR="00B83DE8" w:rsidRDefault="00C227F3">
      <w:pPr>
        <w:rPr>
          <w:rFonts w:eastAsia="Calibri" w:cs="Times New Roman"/>
          <w:b/>
        </w:rPr>
      </w:pPr>
      <w:bookmarkStart w:id="4" w:name="_Hlk113270095"/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1</w:t>
      </w:r>
      <w:r w:rsidR="00B83DE8">
        <w:rPr>
          <w:rFonts w:eastAsia="Calibri" w:cs="Times New Roman"/>
          <w:b/>
        </w:rPr>
        <w:t xml:space="preserve">  – </w:t>
      </w:r>
      <w:r w:rsidR="001E19E9">
        <w:rPr>
          <w:rFonts w:eastAsia="Calibri" w:cs="Times New Roman"/>
        </w:rPr>
        <w:t>formularz ofertowy</w:t>
      </w:r>
    </w:p>
    <w:bookmarkEnd w:id="4"/>
    <w:p w14:paraId="42567299" w14:textId="713F8475" w:rsidR="00AD08BA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2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</w:rPr>
        <w:t xml:space="preserve">– </w:t>
      </w:r>
      <w:r w:rsidR="00AD08BA" w:rsidRPr="00D961A5">
        <w:rPr>
          <w:rFonts w:eastAsia="Calibri" w:cs="Times New Roman"/>
        </w:rPr>
        <w:t>oświadczenie o spełnianiu warunków udziału w postępowaniu</w:t>
      </w:r>
    </w:p>
    <w:p w14:paraId="704B8DC4" w14:textId="2E4260C5" w:rsidR="00AD08BA" w:rsidRDefault="00AD08BA">
      <w:pPr>
        <w:rPr>
          <w:rFonts w:eastAsia="Calibri" w:cs="Times New Roman"/>
          <w:b/>
        </w:rPr>
      </w:pPr>
      <w:r w:rsidRPr="00D961A5">
        <w:rPr>
          <w:rFonts w:eastAsia="Calibri" w:cs="Times New Roman"/>
          <w:b/>
          <w:bCs/>
        </w:rPr>
        <w:t xml:space="preserve">Zał. nr </w:t>
      </w:r>
      <w:r>
        <w:rPr>
          <w:rFonts w:eastAsia="Calibri" w:cs="Times New Roman"/>
          <w:b/>
          <w:bCs/>
        </w:rPr>
        <w:t xml:space="preserve">3 </w:t>
      </w:r>
      <w:r w:rsidRPr="00D961A5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="001E19E9" w:rsidRPr="00D961A5">
        <w:rPr>
          <w:rFonts w:eastAsia="Calibri" w:cs="Times New Roman"/>
        </w:rPr>
        <w:t>projekt umowy</w:t>
      </w:r>
    </w:p>
    <w:p w14:paraId="4F8BD0B4" w14:textId="17DE26B9" w:rsidR="00BE76EE" w:rsidRPr="00D961A5" w:rsidRDefault="00BE76EE">
      <w:pPr>
        <w:rPr>
          <w:rFonts w:eastAsia="Calibri" w:cs="Times New Roman"/>
        </w:rPr>
      </w:pPr>
    </w:p>
    <w:p w14:paraId="218D0D83" w14:textId="77777777" w:rsidR="00AD08BA" w:rsidRDefault="00AD08BA">
      <w:pPr>
        <w:rPr>
          <w:rFonts w:eastAsia="Calibri" w:cs="Times New Roman"/>
          <w:b/>
          <w:bCs/>
        </w:rPr>
      </w:pPr>
    </w:p>
    <w:sectPr w:rsidR="00AD08BA" w:rsidSect="00465F72">
      <w:headerReference w:type="default" r:id="rId12"/>
      <w:footerReference w:type="default" r:id="rId13"/>
      <w:pgSz w:w="11906" w:h="16838"/>
      <w:pgMar w:top="1135" w:right="1133" w:bottom="1135" w:left="1417" w:header="142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E889" w14:textId="77777777" w:rsidR="00757954" w:rsidRDefault="00757954">
      <w:r>
        <w:separator/>
      </w:r>
    </w:p>
  </w:endnote>
  <w:endnote w:type="continuationSeparator" w:id="0">
    <w:p w14:paraId="15385C26" w14:textId="77777777" w:rsidR="00757954" w:rsidRDefault="0075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1D17" w14:textId="77777777" w:rsidR="00BE76EE" w:rsidRDefault="00C2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F94F3C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5566E800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686F" w14:textId="77777777" w:rsidR="00757954" w:rsidRDefault="00757954">
      <w:r>
        <w:separator/>
      </w:r>
    </w:p>
  </w:footnote>
  <w:footnote w:type="continuationSeparator" w:id="0">
    <w:p w14:paraId="363ECBC2" w14:textId="77777777" w:rsidR="00757954" w:rsidRDefault="0075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305F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60683782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D6"/>
    <w:multiLevelType w:val="multilevel"/>
    <w:tmpl w:val="16D090F0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0048A"/>
    <w:multiLevelType w:val="multilevel"/>
    <w:tmpl w:val="9B5EC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4C7788"/>
    <w:multiLevelType w:val="hybridMultilevel"/>
    <w:tmpl w:val="158AC6E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473"/>
    <w:multiLevelType w:val="multilevel"/>
    <w:tmpl w:val="CCFC5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63746"/>
    <w:multiLevelType w:val="hybridMultilevel"/>
    <w:tmpl w:val="B87ABBD2"/>
    <w:lvl w:ilvl="0" w:tplc="E786B426">
      <w:start w:val="1"/>
      <w:numFmt w:val="decimal"/>
      <w:lvlText w:val="%1.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4905536"/>
    <w:multiLevelType w:val="multilevel"/>
    <w:tmpl w:val="7A64C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A6E3F"/>
    <w:multiLevelType w:val="hybridMultilevel"/>
    <w:tmpl w:val="546AC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2753B"/>
    <w:multiLevelType w:val="hybridMultilevel"/>
    <w:tmpl w:val="614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0156"/>
    <w:multiLevelType w:val="hybridMultilevel"/>
    <w:tmpl w:val="BE8C9570"/>
    <w:lvl w:ilvl="0" w:tplc="5C30396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80"/>
    <w:multiLevelType w:val="multilevel"/>
    <w:tmpl w:val="F5AC5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C2C01AA"/>
    <w:multiLevelType w:val="hybridMultilevel"/>
    <w:tmpl w:val="E26E37C2"/>
    <w:lvl w:ilvl="0" w:tplc="888E1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EE0"/>
    <w:multiLevelType w:val="hybridMultilevel"/>
    <w:tmpl w:val="20B638CE"/>
    <w:lvl w:ilvl="0" w:tplc="9C421B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0444"/>
    <w:multiLevelType w:val="hybridMultilevel"/>
    <w:tmpl w:val="AAFA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3504"/>
    <w:multiLevelType w:val="hybridMultilevel"/>
    <w:tmpl w:val="76622C02"/>
    <w:lvl w:ilvl="0" w:tplc="2DF4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86D"/>
    <w:multiLevelType w:val="hybridMultilevel"/>
    <w:tmpl w:val="59964018"/>
    <w:lvl w:ilvl="0" w:tplc="04581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2DC8"/>
    <w:multiLevelType w:val="hybridMultilevel"/>
    <w:tmpl w:val="4AA2B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E1C8C"/>
    <w:multiLevelType w:val="hybridMultilevel"/>
    <w:tmpl w:val="7012E652"/>
    <w:lvl w:ilvl="0" w:tplc="E33E7A4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294D48"/>
    <w:multiLevelType w:val="hybridMultilevel"/>
    <w:tmpl w:val="DB82A78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630C1"/>
    <w:multiLevelType w:val="multilevel"/>
    <w:tmpl w:val="734A3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1C429A7"/>
    <w:multiLevelType w:val="multilevel"/>
    <w:tmpl w:val="274E3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00744E"/>
    <w:multiLevelType w:val="hybridMultilevel"/>
    <w:tmpl w:val="CBFE7D5A"/>
    <w:lvl w:ilvl="0" w:tplc="47D423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36497">
    <w:abstractNumId w:val="20"/>
  </w:num>
  <w:num w:numId="2" w16cid:durableId="1424378518">
    <w:abstractNumId w:val="12"/>
  </w:num>
  <w:num w:numId="3" w16cid:durableId="1718774821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8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60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2102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3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55320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022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86960">
    <w:abstractNumId w:val="18"/>
  </w:num>
  <w:num w:numId="11" w16cid:durableId="332683631">
    <w:abstractNumId w:val="1"/>
  </w:num>
  <w:num w:numId="12" w16cid:durableId="882980244">
    <w:abstractNumId w:val="3"/>
  </w:num>
  <w:num w:numId="13" w16cid:durableId="1868055829">
    <w:abstractNumId w:val="9"/>
  </w:num>
  <w:num w:numId="14" w16cid:durableId="1873299033">
    <w:abstractNumId w:val="2"/>
  </w:num>
  <w:num w:numId="15" w16cid:durableId="2118061907">
    <w:abstractNumId w:val="15"/>
  </w:num>
  <w:num w:numId="16" w16cid:durableId="71396480">
    <w:abstractNumId w:val="5"/>
  </w:num>
  <w:num w:numId="17" w16cid:durableId="74714160">
    <w:abstractNumId w:val="19"/>
  </w:num>
  <w:num w:numId="18" w16cid:durableId="318580085">
    <w:abstractNumId w:val="6"/>
  </w:num>
  <w:num w:numId="19" w16cid:durableId="1325158509">
    <w:abstractNumId w:val="8"/>
  </w:num>
  <w:num w:numId="20" w16cid:durableId="778064044">
    <w:abstractNumId w:val="13"/>
  </w:num>
  <w:num w:numId="21" w16cid:durableId="365521111">
    <w:abstractNumId w:val="10"/>
  </w:num>
  <w:num w:numId="22" w16cid:durableId="616984631">
    <w:abstractNumId w:val="11"/>
  </w:num>
  <w:num w:numId="23" w16cid:durableId="1807773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EE"/>
    <w:rsid w:val="0000494F"/>
    <w:rsid w:val="00015081"/>
    <w:rsid w:val="00027A13"/>
    <w:rsid w:val="00027F41"/>
    <w:rsid w:val="00051270"/>
    <w:rsid w:val="00073F6B"/>
    <w:rsid w:val="00074276"/>
    <w:rsid w:val="00100CAE"/>
    <w:rsid w:val="001029A9"/>
    <w:rsid w:val="00127E76"/>
    <w:rsid w:val="00176495"/>
    <w:rsid w:val="001853ED"/>
    <w:rsid w:val="001B07A7"/>
    <w:rsid w:val="001E19E9"/>
    <w:rsid w:val="0022311E"/>
    <w:rsid w:val="00255818"/>
    <w:rsid w:val="002A496B"/>
    <w:rsid w:val="00384F64"/>
    <w:rsid w:val="003D4F86"/>
    <w:rsid w:val="003E53D8"/>
    <w:rsid w:val="00402897"/>
    <w:rsid w:val="004109E0"/>
    <w:rsid w:val="00434250"/>
    <w:rsid w:val="004404A6"/>
    <w:rsid w:val="004509AC"/>
    <w:rsid w:val="00465F72"/>
    <w:rsid w:val="00467351"/>
    <w:rsid w:val="004834D6"/>
    <w:rsid w:val="00490382"/>
    <w:rsid w:val="004D1B54"/>
    <w:rsid w:val="004F6AEE"/>
    <w:rsid w:val="005604A8"/>
    <w:rsid w:val="00597F33"/>
    <w:rsid w:val="005C31A2"/>
    <w:rsid w:val="005F602E"/>
    <w:rsid w:val="006372CC"/>
    <w:rsid w:val="006B6504"/>
    <w:rsid w:val="006F204F"/>
    <w:rsid w:val="007336D9"/>
    <w:rsid w:val="007462C6"/>
    <w:rsid w:val="00757954"/>
    <w:rsid w:val="00786AB4"/>
    <w:rsid w:val="007934A7"/>
    <w:rsid w:val="008019CE"/>
    <w:rsid w:val="00816035"/>
    <w:rsid w:val="00836F21"/>
    <w:rsid w:val="0085163E"/>
    <w:rsid w:val="00851C58"/>
    <w:rsid w:val="008945DA"/>
    <w:rsid w:val="00896B2C"/>
    <w:rsid w:val="008D71FC"/>
    <w:rsid w:val="008E703A"/>
    <w:rsid w:val="008F6389"/>
    <w:rsid w:val="00914443"/>
    <w:rsid w:val="009708F2"/>
    <w:rsid w:val="00991E0B"/>
    <w:rsid w:val="009A065D"/>
    <w:rsid w:val="009C11E4"/>
    <w:rsid w:val="00A81B15"/>
    <w:rsid w:val="00A96653"/>
    <w:rsid w:val="00AC0AF1"/>
    <w:rsid w:val="00AD08BA"/>
    <w:rsid w:val="00B045F8"/>
    <w:rsid w:val="00B24E6A"/>
    <w:rsid w:val="00B309A6"/>
    <w:rsid w:val="00B60C85"/>
    <w:rsid w:val="00B83DE8"/>
    <w:rsid w:val="00BC6F68"/>
    <w:rsid w:val="00BE2258"/>
    <w:rsid w:val="00BE76EE"/>
    <w:rsid w:val="00C110F6"/>
    <w:rsid w:val="00C227F3"/>
    <w:rsid w:val="00C72EC1"/>
    <w:rsid w:val="00CC1EB2"/>
    <w:rsid w:val="00CC48F8"/>
    <w:rsid w:val="00CE57A1"/>
    <w:rsid w:val="00CF2877"/>
    <w:rsid w:val="00D22FCC"/>
    <w:rsid w:val="00D63647"/>
    <w:rsid w:val="00D80210"/>
    <w:rsid w:val="00D93835"/>
    <w:rsid w:val="00D961A5"/>
    <w:rsid w:val="00DE52DC"/>
    <w:rsid w:val="00DE629B"/>
    <w:rsid w:val="00DF725A"/>
    <w:rsid w:val="00E17E0F"/>
    <w:rsid w:val="00F246EC"/>
    <w:rsid w:val="00F63F71"/>
    <w:rsid w:val="00F77BBB"/>
    <w:rsid w:val="00F94F3C"/>
    <w:rsid w:val="00FC26F9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B449E"/>
  <w15:docId w15:val="{BF8572D0-A415-4861-980F-0277FAE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17E0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17E0F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E17E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63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CF28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XiuWJbHMt54FJDybnKjZr5vvA==">AMUW2mURioexVLaUWWwEyeLYRwErvXUn3faHvicDhR3Am3OQpWX1L5Y8fqQcDDccf2xznzIdIei/3OxrjUmJU/mZPvXGHHrV9zXJYFh46nKYjeND0EYMDZA=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Mazurkiewicz</cp:lastModifiedBy>
  <cp:revision>6</cp:revision>
  <cp:lastPrinted>2022-09-07T11:15:00Z</cp:lastPrinted>
  <dcterms:created xsi:type="dcterms:W3CDTF">2022-09-07T10:40:00Z</dcterms:created>
  <dcterms:modified xsi:type="dcterms:W3CDTF">2022-09-07T11:36:00Z</dcterms:modified>
</cp:coreProperties>
</file>