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FD2882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5DF889E" w14:textId="4255D6BD" w:rsidR="00FD2882" w:rsidRPr="00FD2882" w:rsidRDefault="00FD2882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D288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„Kompleksowa rozbudowa drogi gminnej nr 202316K i 202201K Zabłędza-Piotrkowice </w:t>
      </w:r>
      <w:r w:rsidRPr="00FD2882">
        <w:rPr>
          <w:rFonts w:asciiTheme="minorHAnsi" w:hAnsiTheme="minorHAnsi" w:cstheme="minorHAnsi"/>
          <w:b/>
          <w:bCs/>
          <w:sz w:val="24"/>
          <w:szCs w:val="24"/>
          <w:lang w:val="pl-PL"/>
        </w:rPr>
        <w:br/>
        <w:t xml:space="preserve">w gminie Tuchów – etap I i etap II” </w:t>
      </w:r>
    </w:p>
    <w:p w14:paraId="0A4DE413" w14:textId="426488C3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522657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A33C43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FD2882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FD2882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1A2CD1A8" w:rsidR="00AA00F7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FD2882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p w14:paraId="34D2BF66" w14:textId="4C26BB2D" w:rsidR="00A37FC6" w:rsidRPr="004F6E46" w:rsidRDefault="00A37FC6" w:rsidP="00A37FC6">
    <w:pPr>
      <w:spacing w:line="276" w:lineRule="auto"/>
      <w:jc w:val="center"/>
      <w:rPr>
        <w:rFonts w:cstheme="minorHAnsi"/>
        <w:b/>
        <w:bCs/>
        <w:color w:val="4F81BD" w:themeColor="accent1"/>
        <w:sz w:val="20"/>
        <w:szCs w:val="20"/>
        <w:lang w:val="pl-PL"/>
      </w:rPr>
    </w:pPr>
    <w:bookmarkStart w:id="2" w:name="_Hlk118809160"/>
    <w:r w:rsidRPr="004F6E46">
      <w:rPr>
        <w:rFonts w:eastAsia="Times New Roman" w:cstheme="minorHAnsi"/>
        <w:color w:val="4F81BD" w:themeColor="accent1"/>
        <w:sz w:val="20"/>
        <w:szCs w:val="20"/>
        <w:lang w:val="pl-PL" w:eastAsia="ar-SA"/>
      </w:rPr>
      <w:t>Rządowy Fundusz Polski Ład: Program Inwestycji Strategicznych</w:t>
    </w:r>
    <w:bookmarkEnd w:id="2"/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512157C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8D3295" w:rsidRPr="008D3295" w14:paraId="3EA4FE5F" w14:textId="77777777" w:rsidTr="00842772">
      <w:trPr>
        <w:jc w:val="center"/>
      </w:trPr>
      <w:tc>
        <w:tcPr>
          <w:tcW w:w="2301" w:type="dxa"/>
        </w:tcPr>
        <w:bookmarkStart w:id="1" w:name="_Hlk118809213"/>
        <w:p w14:paraId="7694661F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object w:dxaOrig="7291" w:dyaOrig="4949" w14:anchorId="151F5E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vertical:center">
                <v:imagedata r:id="rId1" o:title=""/>
              </v:shape>
              <o:OLEObject Type="Embed" ProgID="PBrush" ShapeID="_x0000_i1025" DrawAspect="Content" ObjectID="_1771668923" r:id="rId2"/>
            </w:object>
          </w:r>
        </w:p>
      </w:tc>
      <w:tc>
        <w:tcPr>
          <w:tcW w:w="2301" w:type="dxa"/>
        </w:tcPr>
        <w:p w14:paraId="361EA77A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object w:dxaOrig="4259" w:dyaOrig="5009" w14:anchorId="6F785651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71668924" r:id="rId4"/>
            </w:object>
          </w:r>
        </w:p>
      </w:tc>
      <w:tc>
        <w:tcPr>
          <w:tcW w:w="2301" w:type="dxa"/>
        </w:tcPr>
        <w:p w14:paraId="510BC2AB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rPr>
              <w:noProof/>
            </w:rPr>
            <w:drawing>
              <wp:inline distT="0" distB="0" distL="0" distR="0" wp14:anchorId="5ABF6903" wp14:editId="7C2C8482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4B3801AC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rPr>
              <w:noProof/>
            </w:rPr>
            <w:drawing>
              <wp:inline distT="0" distB="0" distL="0" distR="0" wp14:anchorId="52E4690F" wp14:editId="1F9F4BC7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466913E6" w14:textId="76EB1841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A33C43">
      <w:rPr>
        <w:rFonts w:ascii="Calibri" w:eastAsia="Calibri" w:hAnsi="Calibri" w:cs="Calibri"/>
        <w:b/>
        <w:bCs/>
        <w:spacing w:val="-1"/>
        <w:lang w:val="pl-PL"/>
      </w:rPr>
      <w:t>ZP</w:t>
    </w:r>
    <w:r w:rsidRPr="00A33C4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A33C43">
      <w:rPr>
        <w:rFonts w:ascii="Calibri" w:eastAsia="Calibri" w:hAnsi="Calibri" w:cs="Calibri"/>
        <w:b/>
        <w:bCs/>
        <w:lang w:val="pl-PL"/>
      </w:rPr>
      <w:t>–</w:t>
    </w:r>
    <w:r w:rsidRPr="00A33C4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A33C43">
      <w:rPr>
        <w:rFonts w:ascii="Calibri" w:eastAsia="Calibri" w:hAnsi="Calibri" w:cs="Calibri"/>
        <w:b/>
        <w:bCs/>
        <w:spacing w:val="-1"/>
        <w:lang w:val="pl-PL"/>
      </w:rPr>
      <w:t>271‐</w:t>
    </w:r>
    <w:r w:rsidRPr="00A33C4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522657" w:rsidRPr="00A33C43">
      <w:rPr>
        <w:rFonts w:ascii="Calibri" w:eastAsia="Calibri" w:hAnsi="Calibri" w:cs="Calibri"/>
        <w:b/>
        <w:bCs/>
        <w:spacing w:val="-1"/>
        <w:lang w:val="pl-PL"/>
      </w:rPr>
      <w:t>3</w:t>
    </w:r>
    <w:r w:rsidRPr="00A33C43">
      <w:rPr>
        <w:rFonts w:ascii="Calibri" w:eastAsia="Calibri" w:hAnsi="Calibri" w:cs="Calibri"/>
        <w:b/>
        <w:bCs/>
        <w:spacing w:val="-1"/>
        <w:lang w:val="pl-PL"/>
      </w:rPr>
      <w:t>/202</w:t>
    </w:r>
    <w:r w:rsidR="00A33C43" w:rsidRPr="00A33C43">
      <w:rPr>
        <w:rFonts w:ascii="Calibri" w:eastAsia="Calibri" w:hAnsi="Calibri" w:cs="Calibri"/>
        <w:b/>
        <w:bCs/>
        <w:spacing w:val="-1"/>
        <w:lang w:val="pl-PL"/>
      </w:rPr>
      <w:t>4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295D52"/>
    <w:rsid w:val="002B1850"/>
    <w:rsid w:val="002D40D9"/>
    <w:rsid w:val="00333664"/>
    <w:rsid w:val="00391EA7"/>
    <w:rsid w:val="003A01D8"/>
    <w:rsid w:val="003A2D09"/>
    <w:rsid w:val="003E4739"/>
    <w:rsid w:val="004D49D2"/>
    <w:rsid w:val="004F6E46"/>
    <w:rsid w:val="005178C8"/>
    <w:rsid w:val="00522657"/>
    <w:rsid w:val="0057510D"/>
    <w:rsid w:val="005B6408"/>
    <w:rsid w:val="006229F8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33C43"/>
    <w:rsid w:val="00A37FC6"/>
    <w:rsid w:val="00AA00F7"/>
    <w:rsid w:val="00AC717D"/>
    <w:rsid w:val="00B92A41"/>
    <w:rsid w:val="00BC7BBB"/>
    <w:rsid w:val="00C01DA3"/>
    <w:rsid w:val="00C44680"/>
    <w:rsid w:val="00C537F2"/>
    <w:rsid w:val="00CE00B4"/>
    <w:rsid w:val="00D86543"/>
    <w:rsid w:val="00E55700"/>
    <w:rsid w:val="00EF5931"/>
    <w:rsid w:val="00F31A73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Grzegorz Bajorek</cp:lastModifiedBy>
  <cp:revision>44</cp:revision>
  <dcterms:created xsi:type="dcterms:W3CDTF">2021-10-01T10:52:00Z</dcterms:created>
  <dcterms:modified xsi:type="dcterms:W3CDTF">2024-03-11T12:29:00Z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