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1CF8" w14:textId="2F320958" w:rsidR="0014561D" w:rsidRDefault="00D142D4" w:rsidP="00D142D4">
      <w:pPr>
        <w:pStyle w:val="Tekstpodstawowywcity"/>
        <w:spacing w:line="276" w:lineRule="auto"/>
        <w:jc w:val="righ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                         Piła, 14.07.2022 r.</w:t>
      </w:r>
    </w:p>
    <w:p w14:paraId="536EC60D" w14:textId="77777777" w:rsidR="0014561D" w:rsidRDefault="0014561D" w:rsidP="0014561D">
      <w:pPr>
        <w:pStyle w:val="Tekstpodstawowywcity"/>
        <w:spacing w:line="276" w:lineRule="auto"/>
        <w:ind w:left="-709" w:firstLine="708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2470C951" w14:textId="77777777" w:rsidR="0014561D" w:rsidRDefault="0014561D" w:rsidP="0014561D">
      <w:pPr>
        <w:pStyle w:val="Tekstpodstawowywcity"/>
        <w:spacing w:line="276" w:lineRule="auto"/>
        <w:ind w:left="-709" w:firstLine="708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6991F533" w14:textId="27C3FC4F" w:rsidR="0014561D" w:rsidRPr="00340425" w:rsidRDefault="0014561D" w:rsidP="0014561D">
      <w:pPr>
        <w:pStyle w:val="Tekstpodstawowywcity"/>
        <w:spacing w:line="276" w:lineRule="auto"/>
        <w:ind w:left="-709" w:firstLine="708"/>
        <w:jc w:val="left"/>
        <w:rPr>
          <w:rFonts w:asciiTheme="minorHAnsi" w:hAnsiTheme="minorHAnsi" w:cs="Calibri"/>
          <w:bCs w:val="0"/>
          <w:sz w:val="22"/>
          <w:szCs w:val="22"/>
        </w:rPr>
      </w:pPr>
      <w:r w:rsidRPr="00D524D3">
        <w:rPr>
          <w:rFonts w:asciiTheme="minorHAnsi" w:hAnsiTheme="minorHAnsi"/>
          <w:b w:val="0"/>
          <w:bCs w:val="0"/>
          <w:sz w:val="22"/>
          <w:szCs w:val="22"/>
        </w:rPr>
        <w:t>FZP.III-241/</w:t>
      </w:r>
      <w:r w:rsidR="001F261C">
        <w:rPr>
          <w:rFonts w:asciiTheme="minorHAnsi" w:hAnsiTheme="minorHAnsi"/>
          <w:b w:val="0"/>
          <w:bCs w:val="0"/>
          <w:sz w:val="22"/>
          <w:szCs w:val="22"/>
        </w:rPr>
        <w:t>80</w:t>
      </w:r>
      <w:r w:rsidRPr="00D524D3">
        <w:rPr>
          <w:rFonts w:asciiTheme="minorHAnsi" w:hAnsiTheme="minorHAnsi"/>
          <w:b w:val="0"/>
          <w:bCs w:val="0"/>
          <w:sz w:val="22"/>
          <w:szCs w:val="22"/>
        </w:rPr>
        <w:t>/22/ZO</w:t>
      </w:r>
    </w:p>
    <w:p w14:paraId="1F78A163" w14:textId="77777777" w:rsidR="0014561D" w:rsidRDefault="0014561D" w:rsidP="0014561D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71D4101B" w14:textId="77777777" w:rsidR="0014561D" w:rsidRDefault="0014561D" w:rsidP="0014561D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6F7ABE09" w14:textId="77777777" w:rsidR="0014561D" w:rsidRPr="00971E31" w:rsidRDefault="0014561D" w:rsidP="0014561D">
      <w:pPr>
        <w:jc w:val="center"/>
        <w:rPr>
          <w:rFonts w:ascii="Calibri" w:hAnsi="Calibri" w:cs="Calibri"/>
          <w:b/>
          <w:snapToGrid w:val="0"/>
          <w:szCs w:val="22"/>
        </w:rPr>
      </w:pPr>
      <w:r>
        <w:rPr>
          <w:rFonts w:ascii="Calibri" w:hAnsi="Calibri" w:cs="Calibri"/>
          <w:b/>
          <w:snapToGrid w:val="0"/>
          <w:szCs w:val="22"/>
        </w:rPr>
        <w:t>UNIEWAŻNIENIE</w:t>
      </w:r>
      <w:r w:rsidRPr="00971E31">
        <w:rPr>
          <w:rFonts w:ascii="Calibri" w:hAnsi="Calibri" w:cs="Calibri"/>
          <w:b/>
          <w:snapToGrid w:val="0"/>
          <w:szCs w:val="22"/>
        </w:rPr>
        <w:t xml:space="preserve"> POSTĘPOWANIA</w:t>
      </w:r>
    </w:p>
    <w:p w14:paraId="52D96491" w14:textId="77777777" w:rsidR="0014561D" w:rsidRPr="00971E31" w:rsidRDefault="0014561D" w:rsidP="0014561D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8F3EDE8" w14:textId="77777777" w:rsidR="0014561D" w:rsidRPr="00971E31" w:rsidRDefault="0014561D" w:rsidP="0014561D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0FAD850" w14:textId="18D48635" w:rsidR="0014561D" w:rsidRPr="000979AD" w:rsidRDefault="0014561D" w:rsidP="0014561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1E31">
        <w:rPr>
          <w:rFonts w:ascii="Calibri" w:hAnsi="Calibri" w:cs="Calibri"/>
          <w:snapToGrid w:val="0"/>
          <w:sz w:val="22"/>
          <w:szCs w:val="22"/>
        </w:rPr>
        <w:t>Postępowanie pod hasłem</w:t>
      </w:r>
      <w:r>
        <w:rPr>
          <w:rFonts w:ascii="Calibri" w:hAnsi="Calibri" w:cs="Calibri"/>
          <w:snapToGrid w:val="0"/>
          <w:sz w:val="22"/>
          <w:szCs w:val="22"/>
        </w:rPr>
        <w:t xml:space="preserve">: </w:t>
      </w:r>
      <w:r w:rsidR="007372D8" w:rsidRPr="007372D8">
        <w:rPr>
          <w:rFonts w:asciiTheme="minorHAnsi" w:hAnsiTheme="minorHAnsi"/>
          <w:b/>
          <w:sz w:val="22"/>
          <w:szCs w:val="22"/>
        </w:rPr>
        <w:t>ADAPTACJA POMIESZCZENIA HIGIENICZNO-SANITARNEGO DLA OSÓB PORUSZAJĄCYCH SIĘ NA WÓZKACH ORAZ Z INNYMI SZCZEGÓLNYMI POTRZEBAMI W RAMACH PROGRAMU</w:t>
      </w:r>
      <w:r w:rsidR="007372D8">
        <w:rPr>
          <w:rFonts w:asciiTheme="minorHAnsi" w:hAnsiTheme="minorHAnsi"/>
          <w:b/>
          <w:sz w:val="22"/>
          <w:szCs w:val="22"/>
        </w:rPr>
        <w:t xml:space="preserve"> </w:t>
      </w:r>
      <w:r w:rsidRPr="000979AD">
        <w:rPr>
          <w:rFonts w:asciiTheme="minorHAnsi" w:hAnsiTheme="minorHAnsi"/>
          <w:b/>
          <w:sz w:val="22"/>
          <w:szCs w:val="22"/>
        </w:rPr>
        <w:t>„DOSTĘPNOŚĆ PLUS DLA ZDROWIA”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prowadzone na podstawie §8 Regulaminu </w:t>
      </w:r>
      <w:r>
        <w:rPr>
          <w:rFonts w:ascii="Calibri" w:hAnsi="Calibri" w:cs="Calibri"/>
          <w:snapToGrid w:val="0"/>
          <w:sz w:val="22"/>
          <w:szCs w:val="22"/>
        </w:rPr>
        <w:t>udzielania zamówień publicznych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, który stanowi załącznik do zarządzenia nr </w:t>
      </w:r>
      <w:r>
        <w:rPr>
          <w:rFonts w:ascii="Calibri" w:hAnsi="Calibri" w:cs="Calibri"/>
          <w:snapToGrid w:val="0"/>
          <w:sz w:val="22"/>
          <w:szCs w:val="22"/>
        </w:rPr>
        <w:t>62</w:t>
      </w:r>
      <w:r w:rsidRPr="00971E31">
        <w:rPr>
          <w:rFonts w:ascii="Calibri" w:hAnsi="Calibri" w:cs="Calibri"/>
          <w:snapToGrid w:val="0"/>
          <w:sz w:val="22"/>
          <w:szCs w:val="22"/>
        </w:rPr>
        <w:t>/20</w:t>
      </w:r>
      <w:r>
        <w:rPr>
          <w:rFonts w:ascii="Calibri" w:hAnsi="Calibri" w:cs="Calibri"/>
          <w:snapToGrid w:val="0"/>
          <w:sz w:val="22"/>
          <w:szCs w:val="22"/>
        </w:rPr>
        <w:t>22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Dyrektora Szpitala Specjalistycznego w</w:t>
      </w:r>
      <w:r>
        <w:rPr>
          <w:rFonts w:ascii="Calibri" w:hAnsi="Calibri" w:cs="Calibri"/>
          <w:snapToGrid w:val="0"/>
          <w:sz w:val="22"/>
          <w:szCs w:val="22"/>
        </w:rPr>
        <w:t> 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Pile im. Stanisława Staszica z dnia </w:t>
      </w:r>
      <w:r>
        <w:rPr>
          <w:rFonts w:ascii="Calibri" w:hAnsi="Calibri" w:cs="Calibri"/>
          <w:snapToGrid w:val="0"/>
          <w:sz w:val="22"/>
          <w:szCs w:val="22"/>
        </w:rPr>
        <w:t>01.04.2022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r.,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71E31">
        <w:rPr>
          <w:rFonts w:ascii="Calibri" w:hAnsi="Calibri" w:cs="Calibri"/>
          <w:b/>
          <w:snapToGrid w:val="0"/>
          <w:sz w:val="22"/>
          <w:szCs w:val="22"/>
        </w:rPr>
        <w:t xml:space="preserve">zostało </w:t>
      </w:r>
      <w:r>
        <w:rPr>
          <w:rFonts w:ascii="Calibri" w:hAnsi="Calibri" w:cs="Calibri"/>
          <w:b/>
          <w:snapToGrid w:val="0"/>
          <w:sz w:val="22"/>
          <w:szCs w:val="22"/>
        </w:rPr>
        <w:t>unieważnione.</w:t>
      </w:r>
    </w:p>
    <w:p w14:paraId="724958CA" w14:textId="77777777" w:rsidR="0014561D" w:rsidRPr="00971E31" w:rsidRDefault="0014561D" w:rsidP="0014561D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02E03486" w14:textId="77777777" w:rsidR="0014561D" w:rsidRDefault="0014561D" w:rsidP="0014561D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6E4BA4F6" w14:textId="77777777" w:rsidR="0014561D" w:rsidRDefault="0014561D" w:rsidP="0014561D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71E31">
        <w:rPr>
          <w:rFonts w:ascii="Calibri" w:hAnsi="Calibri" w:cs="Calibri"/>
          <w:sz w:val="22"/>
          <w:szCs w:val="22"/>
          <w:u w:val="single"/>
        </w:rPr>
        <w:t>Uzasadnienie faktyczne:</w:t>
      </w:r>
    </w:p>
    <w:p w14:paraId="6704589E" w14:textId="6E59138B" w:rsidR="0014561D" w:rsidRDefault="0014561D" w:rsidP="0014561D">
      <w:pPr>
        <w:pStyle w:val="Tekstpodstawowywcity"/>
        <w:spacing w:line="360" w:lineRule="auto"/>
        <w:rPr>
          <w:rFonts w:asciiTheme="minorHAnsi" w:hAnsiTheme="minorHAnsi" w:cs="Calibri"/>
          <w:b w:val="0"/>
          <w:sz w:val="22"/>
          <w:szCs w:val="22"/>
        </w:rPr>
      </w:pPr>
      <w:r w:rsidRPr="0093653F">
        <w:rPr>
          <w:rFonts w:ascii="Calibri" w:hAnsi="Calibri" w:cs="Calibri"/>
          <w:b w:val="0"/>
          <w:bCs w:val="0"/>
          <w:sz w:val="22"/>
          <w:szCs w:val="22"/>
        </w:rPr>
        <w:t>Zamawiający unieważnia postępowanie, gdyż cena najkorzystniejszej oferty przewyższa kwotę, którą zamawiający zamierza przeznaczyć na sfinansowanie zamówienia</w:t>
      </w:r>
      <w:r w:rsidR="007372D8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2CC8A1DB" w14:textId="77777777" w:rsidR="0014561D" w:rsidRPr="00A2194C" w:rsidRDefault="0014561D" w:rsidP="0014561D">
      <w:pPr>
        <w:pStyle w:val="Tekstpodstawowywcity"/>
        <w:spacing w:line="360" w:lineRule="auto"/>
        <w:jc w:val="right"/>
        <w:rPr>
          <w:rFonts w:asciiTheme="minorHAnsi" w:hAnsiTheme="minorHAnsi" w:cs="Calibri"/>
          <w:bCs w:val="0"/>
          <w:sz w:val="22"/>
          <w:szCs w:val="22"/>
        </w:rPr>
      </w:pPr>
    </w:p>
    <w:p w14:paraId="64D8799A" w14:textId="77777777" w:rsidR="00C75978" w:rsidRDefault="00C75978"/>
    <w:sectPr w:rsidR="00C75978" w:rsidSect="000979AD">
      <w:footerReference w:type="default" r:id="rId6"/>
      <w:headerReference w:type="first" r:id="rId7"/>
      <w:pgSz w:w="11906" w:h="16838" w:code="9"/>
      <w:pgMar w:top="426" w:right="1274" w:bottom="1135" w:left="1304" w:header="709" w:footer="1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A47B" w14:textId="77777777" w:rsidR="00000000" w:rsidRDefault="007372D8">
      <w:r>
        <w:separator/>
      </w:r>
    </w:p>
  </w:endnote>
  <w:endnote w:type="continuationSeparator" w:id="0">
    <w:p w14:paraId="66C20F23" w14:textId="77777777" w:rsidR="00000000" w:rsidRDefault="0073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1D16" w14:textId="77777777" w:rsidR="0093653F" w:rsidRPr="00EF6AD6" w:rsidRDefault="0014561D" w:rsidP="00EF6AD6">
    <w:pPr>
      <w:pStyle w:val="Stopka"/>
      <w:jc w:val="right"/>
      <w:rPr>
        <w:rFonts w:asciiTheme="minorHAnsi" w:hAnsiTheme="minorHAnsi"/>
        <w:color w:val="4472C4" w:themeColor="accent1"/>
        <w:sz w:val="20"/>
      </w:rPr>
    </w:pPr>
    <w:r w:rsidRPr="00EF6AD6">
      <w:rPr>
        <w:rFonts w:asciiTheme="minorHAnsi" w:hAnsiTheme="minorHAnsi"/>
        <w:color w:val="4472C4" w:themeColor="accent1"/>
        <w:sz w:val="20"/>
      </w:rPr>
      <w:t xml:space="preserve">Strona </w:t>
    </w:r>
    <w:r w:rsidRPr="00EF6AD6">
      <w:rPr>
        <w:rFonts w:asciiTheme="minorHAnsi" w:hAnsiTheme="minorHAnsi"/>
        <w:color w:val="4472C4" w:themeColor="accent1"/>
        <w:sz w:val="20"/>
      </w:rPr>
      <w:fldChar w:fldCharType="begin"/>
    </w:r>
    <w:r w:rsidRPr="00EF6AD6">
      <w:rPr>
        <w:rFonts w:asciiTheme="minorHAnsi" w:hAnsiTheme="minorHAnsi"/>
        <w:color w:val="4472C4" w:themeColor="accent1"/>
        <w:sz w:val="20"/>
      </w:rPr>
      <w:instrText>PAGE  \* Arabic  \* MERGEFORMAT</w:instrText>
    </w:r>
    <w:r w:rsidRPr="00EF6AD6">
      <w:rPr>
        <w:rFonts w:asciiTheme="minorHAnsi" w:hAnsiTheme="minorHAnsi"/>
        <w:color w:val="4472C4" w:themeColor="accent1"/>
        <w:sz w:val="20"/>
      </w:rPr>
      <w:fldChar w:fldCharType="separate"/>
    </w:r>
    <w:r>
      <w:rPr>
        <w:rFonts w:asciiTheme="minorHAnsi" w:hAnsiTheme="minorHAnsi"/>
        <w:noProof/>
        <w:color w:val="4472C4" w:themeColor="accent1"/>
        <w:sz w:val="20"/>
      </w:rPr>
      <w:t>2</w:t>
    </w:r>
    <w:r w:rsidRPr="00EF6AD6">
      <w:rPr>
        <w:rFonts w:asciiTheme="minorHAnsi" w:hAnsiTheme="minorHAnsi"/>
        <w:color w:val="4472C4" w:themeColor="accent1"/>
        <w:sz w:val="20"/>
      </w:rPr>
      <w:fldChar w:fldCharType="end"/>
    </w:r>
    <w:r w:rsidRPr="00EF6AD6">
      <w:rPr>
        <w:rFonts w:asciiTheme="minorHAnsi" w:hAnsiTheme="minorHAnsi"/>
        <w:color w:val="4472C4" w:themeColor="accent1"/>
        <w:sz w:val="20"/>
      </w:rPr>
      <w:t xml:space="preserve"> z </w:t>
    </w:r>
    <w:r w:rsidRPr="00EF6AD6">
      <w:rPr>
        <w:rFonts w:asciiTheme="minorHAnsi" w:hAnsiTheme="minorHAnsi"/>
        <w:color w:val="4472C4" w:themeColor="accent1"/>
        <w:sz w:val="20"/>
      </w:rPr>
      <w:fldChar w:fldCharType="begin"/>
    </w:r>
    <w:r w:rsidRPr="00EF6AD6">
      <w:rPr>
        <w:rFonts w:asciiTheme="minorHAnsi" w:hAnsiTheme="minorHAnsi"/>
        <w:color w:val="4472C4" w:themeColor="accent1"/>
        <w:sz w:val="20"/>
      </w:rPr>
      <w:instrText>NUMPAGES \ * arabskie \ * MERGEFORMAT</w:instrText>
    </w:r>
    <w:r w:rsidRPr="00EF6AD6">
      <w:rPr>
        <w:rFonts w:asciiTheme="minorHAnsi" w:hAnsiTheme="minorHAnsi"/>
        <w:color w:val="4472C4" w:themeColor="accent1"/>
        <w:sz w:val="20"/>
      </w:rPr>
      <w:fldChar w:fldCharType="separate"/>
    </w:r>
    <w:r>
      <w:rPr>
        <w:rFonts w:asciiTheme="minorHAnsi" w:hAnsiTheme="minorHAnsi"/>
        <w:noProof/>
        <w:color w:val="4472C4" w:themeColor="accent1"/>
        <w:sz w:val="20"/>
      </w:rPr>
      <w:t>1</w:t>
    </w:r>
    <w:r w:rsidRPr="00EF6AD6">
      <w:rPr>
        <w:rFonts w:asciiTheme="minorHAnsi" w:hAnsiTheme="minorHAnsi"/>
        <w:color w:val="4472C4" w:themeColor="accent1"/>
        <w:sz w:val="20"/>
      </w:rPr>
      <w:fldChar w:fldCharType="end"/>
    </w:r>
  </w:p>
  <w:p w14:paraId="27C69642" w14:textId="77777777" w:rsidR="0093653F" w:rsidRDefault="007372D8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4CF7" w14:textId="77777777" w:rsidR="00000000" w:rsidRDefault="007372D8">
      <w:r>
        <w:separator/>
      </w:r>
    </w:p>
  </w:footnote>
  <w:footnote w:type="continuationSeparator" w:id="0">
    <w:p w14:paraId="7BB55814" w14:textId="77777777" w:rsidR="00000000" w:rsidRDefault="0073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66FA" w14:textId="77777777" w:rsidR="0093653F" w:rsidRPr="00CD4911" w:rsidRDefault="0014561D" w:rsidP="00CD4911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CCC90" wp14:editId="3F7082E2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A3C99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1D"/>
    <w:rsid w:val="0014561D"/>
    <w:rsid w:val="001F261C"/>
    <w:rsid w:val="007372D8"/>
    <w:rsid w:val="0092311A"/>
    <w:rsid w:val="00C75978"/>
    <w:rsid w:val="00CD4E0C"/>
    <w:rsid w:val="00D1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29E7"/>
  <w15:chartTrackingRefBased/>
  <w15:docId w15:val="{EFA44727-0940-48F1-A136-403B4F69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5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561D"/>
    <w:pPr>
      <w:jc w:val="both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61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4</cp:revision>
  <dcterms:created xsi:type="dcterms:W3CDTF">2022-07-14T11:44:00Z</dcterms:created>
  <dcterms:modified xsi:type="dcterms:W3CDTF">2022-07-14T11:50:00Z</dcterms:modified>
</cp:coreProperties>
</file>