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3BF5751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6E969C6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3CB1586D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</w:t>
            </w:r>
            <w:r w:rsidR="00595075" w:rsidRPr="00595075">
              <w:rPr>
                <w:rFonts w:ascii="Calibri Light" w:hAnsi="Calibri Light" w:cs="Calibri Light"/>
                <w:sz w:val="20"/>
                <w:szCs w:val="20"/>
              </w:rPr>
              <w:t xml:space="preserve">ENERGII ELEKTRYCZNEJ NA POTRZEBY OBIEKTÓW ZLOKALIZOWANYCH NA TERENIE  NADLEŚNICTWA LIMANOWA wymienionych w załączniku – Wykaz PPE </w:t>
            </w:r>
            <w:r w:rsidR="001E520E">
              <w:rPr>
                <w:rFonts w:ascii="Calibri Light" w:hAnsi="Calibri Light" w:cs="Calibri Light"/>
                <w:sz w:val="20"/>
                <w:szCs w:val="20"/>
              </w:rPr>
              <w:t>w okresie od 01.06.2023 r. do 31.12.2023 r.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367012E" w:rsidR="00F8436A" w:rsidRPr="001E03D2" w:rsidRDefault="00595075" w:rsidP="001E03D2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13,188</w:t>
                  </w:r>
                  <w:bookmarkStart w:id="0" w:name="_GoBack"/>
                  <w:bookmarkEnd w:id="0"/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4C2AE7C3" w14:textId="77777777" w:rsidR="00F8436A" w:rsidRDefault="00475FBD" w:rsidP="00DD775E">
            <w:pPr>
              <w:pStyle w:val="Standard"/>
              <w:spacing w:after="120" w:line="240" w:lineRule="auto"/>
              <w:ind w:left="286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D775E">
              <w:rPr>
                <w:b/>
                <w:bCs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1E15415F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A53AD4B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w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zapytaniu ofertowym,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DD775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2)</w:t>
            </w: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2A6D" w14:textId="77777777" w:rsidR="00543D61" w:rsidRDefault="00543D61">
      <w:r>
        <w:separator/>
      </w:r>
    </w:p>
  </w:endnote>
  <w:endnote w:type="continuationSeparator" w:id="0">
    <w:p w14:paraId="52CC59B5" w14:textId="77777777" w:rsidR="00543D61" w:rsidRDefault="0054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D95C5D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595075">
      <w:rPr>
        <w:noProof/>
      </w:rPr>
      <w:t>3</w:t>
    </w:r>
    <w:r>
      <w:fldChar w:fldCharType="end"/>
    </w:r>
  </w:p>
  <w:p w14:paraId="056B4FBD" w14:textId="77777777" w:rsidR="00890329" w:rsidRDefault="00543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873FA" w14:textId="77777777" w:rsidR="00543D61" w:rsidRDefault="00543D61">
      <w:r>
        <w:rPr>
          <w:color w:val="000000"/>
        </w:rPr>
        <w:separator/>
      </w:r>
    </w:p>
  </w:footnote>
  <w:footnote w:type="continuationSeparator" w:id="0">
    <w:p w14:paraId="05EB2A46" w14:textId="77777777" w:rsidR="00543D61" w:rsidRDefault="0054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3CBEEB64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  <w:r w:rsidR="001E03D2">
      <w:rPr>
        <w:rFonts w:ascii="Calibri Light" w:hAnsi="Calibri Light" w:cs="Andalus"/>
        <w:b/>
        <w:caps/>
        <w:spacing w:val="20"/>
        <w:lang w:eastAsia="en-US"/>
      </w:rPr>
      <w:t>w zapytaniu ofertowym</w:t>
    </w:r>
  </w:p>
  <w:p w14:paraId="142CD443" w14:textId="4F420291" w:rsidR="001E520E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</w:t>
    </w:r>
    <w:r w:rsidR="00595075" w:rsidRPr="0059507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ENERGII ELEKTRYCZNEJ NA POTRZEBY OBIEKTÓW ZLOKALIZOWANYCH NA TERENIE  NADLEŚNICTWA LIMANOWA wymienionych w załączniku – Wykaz PPE</w:t>
    </w:r>
  </w:p>
  <w:p w14:paraId="1D7B04CD" w14:textId="367267B8" w:rsidR="00890329" w:rsidRDefault="001E520E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w okresie od 01.06.2023 r. do 31.12.2023 r.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 w:rsidR="00475FBD"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037A9044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B4B80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dr.270.1.2023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0E2A71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07371"/>
    <w:rsid w:val="000160F3"/>
    <w:rsid w:val="00020F30"/>
    <w:rsid w:val="000F29A6"/>
    <w:rsid w:val="001638BC"/>
    <w:rsid w:val="001E03D2"/>
    <w:rsid w:val="001E520E"/>
    <w:rsid w:val="00355D3A"/>
    <w:rsid w:val="003A10D9"/>
    <w:rsid w:val="004278FE"/>
    <w:rsid w:val="00434591"/>
    <w:rsid w:val="004752C4"/>
    <w:rsid w:val="00475FBD"/>
    <w:rsid w:val="004909D7"/>
    <w:rsid w:val="004A7A79"/>
    <w:rsid w:val="004B023D"/>
    <w:rsid w:val="004B24C1"/>
    <w:rsid w:val="004B4B80"/>
    <w:rsid w:val="00531A59"/>
    <w:rsid w:val="00543D61"/>
    <w:rsid w:val="00595075"/>
    <w:rsid w:val="00856BF3"/>
    <w:rsid w:val="008F090F"/>
    <w:rsid w:val="00985709"/>
    <w:rsid w:val="00B63099"/>
    <w:rsid w:val="00BE385A"/>
    <w:rsid w:val="00C07681"/>
    <w:rsid w:val="00D6339B"/>
    <w:rsid w:val="00DD775E"/>
    <w:rsid w:val="00DF1936"/>
    <w:rsid w:val="00E279A2"/>
    <w:rsid w:val="00E47737"/>
    <w:rsid w:val="00F2702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Bogusław Pawłowski (Nadl. Limanowa)</cp:lastModifiedBy>
  <cp:revision>3</cp:revision>
  <cp:lastPrinted>2021-08-26T11:56:00Z</cp:lastPrinted>
  <dcterms:created xsi:type="dcterms:W3CDTF">2023-04-06T06:18:00Z</dcterms:created>
  <dcterms:modified xsi:type="dcterms:W3CDTF">2023-04-06T10:44:00Z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