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6014" w:type="dxa"/>
        <w:tblInd w:w="-993" w:type="dxa"/>
        <w:tblLook w:val="04A0" w:firstRow="1" w:lastRow="0" w:firstColumn="1" w:lastColumn="0" w:noHBand="0" w:noVBand="1"/>
      </w:tblPr>
      <w:tblGrid>
        <w:gridCol w:w="1130"/>
        <w:gridCol w:w="12899"/>
        <w:gridCol w:w="1985"/>
      </w:tblGrid>
      <w:tr w:rsidR="008537A5" w14:paraId="74CC60D5" w14:textId="77777777" w:rsidTr="007166D8">
        <w:tc>
          <w:tcPr>
            <w:tcW w:w="1130" w:type="dxa"/>
          </w:tcPr>
          <w:p w14:paraId="3FFB0B96" w14:textId="63817A40" w:rsidR="008537A5" w:rsidRDefault="008537A5" w:rsidP="008537A5">
            <w:pPr>
              <w:ind w:right="-880"/>
            </w:pPr>
            <w:r>
              <w:t>1.</w:t>
            </w:r>
          </w:p>
        </w:tc>
        <w:tc>
          <w:tcPr>
            <w:tcW w:w="12899" w:type="dxa"/>
          </w:tcPr>
          <w:p w14:paraId="1CF857FB" w14:textId="229B56C8" w:rsidR="00B01753" w:rsidRPr="009A190A" w:rsidRDefault="008537A5" w:rsidP="00CA0472">
            <w:pPr>
              <w:ind w:right="-880"/>
              <w:rPr>
                <w:b/>
              </w:rPr>
            </w:pPr>
            <w:r w:rsidRPr="005D431C">
              <w:rPr>
                <w:b/>
                <w:bCs/>
              </w:rPr>
              <w:t xml:space="preserve">ZESTAW </w:t>
            </w:r>
            <w:r w:rsidR="00CA0472">
              <w:rPr>
                <w:b/>
                <w:bCs/>
              </w:rPr>
              <w:t xml:space="preserve">CIĘŻKI DO STABILIZACJI POJAZDU W CZASIE WYPADKU DROGOWEGO PARATECH </w:t>
            </w:r>
          </w:p>
        </w:tc>
        <w:tc>
          <w:tcPr>
            <w:tcW w:w="1985" w:type="dxa"/>
          </w:tcPr>
          <w:p w14:paraId="7E53ED87" w14:textId="77777777" w:rsidR="008537A5" w:rsidRDefault="008537A5" w:rsidP="008537A5">
            <w:pPr>
              <w:ind w:right="-880"/>
            </w:pPr>
          </w:p>
        </w:tc>
      </w:tr>
      <w:tr w:rsidR="008537A5" w14:paraId="0B8A7F38" w14:textId="77777777" w:rsidTr="007166D8">
        <w:tc>
          <w:tcPr>
            <w:tcW w:w="1130" w:type="dxa"/>
          </w:tcPr>
          <w:p w14:paraId="5FABB0E8" w14:textId="38DBCE2E" w:rsidR="008537A5" w:rsidRDefault="008537A5" w:rsidP="008537A5">
            <w:pPr>
              <w:ind w:right="-880"/>
            </w:pPr>
            <w:r>
              <w:t>1.1.</w:t>
            </w:r>
          </w:p>
        </w:tc>
        <w:tc>
          <w:tcPr>
            <w:tcW w:w="12899" w:type="dxa"/>
          </w:tcPr>
          <w:p w14:paraId="1D52051E" w14:textId="77777777" w:rsidR="008537A5" w:rsidRDefault="008537A5" w:rsidP="008537A5">
            <w:pPr>
              <w:ind w:right="-880"/>
            </w:pPr>
            <w:r w:rsidRPr="00AB5FD1">
              <w:t xml:space="preserve">Wszystkie elementy składowe zestawu - fabrycznie nowe, nieużywane, wykonane przez jednego producenta. Rok </w:t>
            </w:r>
            <w:r>
              <w:t>produkcji nie wcześniej</w:t>
            </w:r>
          </w:p>
          <w:p w14:paraId="58AE92EA" w14:textId="17B814D6" w:rsidR="008537A5" w:rsidRDefault="008537A5" w:rsidP="008537A5">
            <w:pPr>
              <w:ind w:right="-880"/>
            </w:pPr>
            <w:r>
              <w:t>niż 202</w:t>
            </w:r>
            <w:r w:rsidR="009407C2">
              <w:t>2</w:t>
            </w:r>
            <w:r>
              <w:t>.</w:t>
            </w:r>
          </w:p>
        </w:tc>
        <w:tc>
          <w:tcPr>
            <w:tcW w:w="1985" w:type="dxa"/>
          </w:tcPr>
          <w:p w14:paraId="3C4704A8" w14:textId="77777777" w:rsidR="008537A5" w:rsidRDefault="008537A5" w:rsidP="008537A5">
            <w:pPr>
              <w:ind w:right="-880"/>
            </w:pPr>
          </w:p>
        </w:tc>
      </w:tr>
      <w:tr w:rsidR="008537A5" w14:paraId="77A32328" w14:textId="77777777" w:rsidTr="007166D8">
        <w:tc>
          <w:tcPr>
            <w:tcW w:w="1130" w:type="dxa"/>
          </w:tcPr>
          <w:p w14:paraId="5B3F472E" w14:textId="67D0305A" w:rsidR="008537A5" w:rsidRDefault="008537A5" w:rsidP="008537A5">
            <w:pPr>
              <w:ind w:right="-880"/>
            </w:pPr>
            <w:r>
              <w:t>1.2.</w:t>
            </w:r>
          </w:p>
        </w:tc>
        <w:tc>
          <w:tcPr>
            <w:tcW w:w="12899" w:type="dxa"/>
          </w:tcPr>
          <w:p w14:paraId="11601AE0" w14:textId="05B5B37F" w:rsidR="008537A5" w:rsidRDefault="008537A5" w:rsidP="008537A5">
            <w:pPr>
              <w:ind w:right="-880"/>
            </w:pPr>
            <w:r w:rsidRPr="00AB5FD1">
              <w:t>Przedmiot zamówienia obejmuje 1 ciężki zestaw podpór stabilizacyjnych do ratownictwa technicznego</w:t>
            </w:r>
            <w:r w:rsidR="009A190A">
              <w:t xml:space="preserve"> firmy PARATECH</w:t>
            </w:r>
            <w:r w:rsidR="009407C2">
              <w:t>.</w:t>
            </w:r>
          </w:p>
          <w:p w14:paraId="30AE63E3" w14:textId="77777777" w:rsidR="000D2127" w:rsidRDefault="000D2127" w:rsidP="008537A5">
            <w:pPr>
              <w:ind w:right="-880"/>
            </w:pPr>
            <w:r>
              <w:t>Elementy zestawu charakteryzują się:</w:t>
            </w:r>
          </w:p>
          <w:p w14:paraId="51C951F1" w14:textId="77777777" w:rsidR="000D2127" w:rsidRDefault="000D2127" w:rsidP="008537A5">
            <w:pPr>
              <w:ind w:right="-880"/>
            </w:pPr>
            <w:r>
              <w:t>- m</w:t>
            </w:r>
            <w:r w:rsidRPr="00AB5FD1">
              <w:t>ożliwoś</w:t>
            </w:r>
            <w:r>
              <w:t>cią</w:t>
            </w:r>
            <w:r w:rsidRPr="00AB5FD1">
              <w:t xml:space="preserve"> stosowania do ratownictwa technicznego w zakresie stabilizacji pojazdów jak również podejmowaniu działań przy osuwiskach, katastrofach budowlanych, kolejowych czy nawet przenoszenia obiektów w trudno dostępnych miejscach</w:t>
            </w:r>
          </w:p>
          <w:p w14:paraId="1DE10A31" w14:textId="26B3CEFA" w:rsidR="000D2127" w:rsidRDefault="000D2127" w:rsidP="008537A5">
            <w:pPr>
              <w:ind w:right="-880"/>
            </w:pPr>
            <w:r>
              <w:t>- w</w:t>
            </w:r>
            <w:r w:rsidRPr="00AB5FD1">
              <w:t>ykonanie</w:t>
            </w:r>
            <w:r>
              <w:t>m</w:t>
            </w:r>
            <w:r w:rsidRPr="00AB5FD1">
              <w:t xml:space="preserve"> z twardych stopów metali</w:t>
            </w:r>
            <w:r w:rsidR="009A190A">
              <w:t>,</w:t>
            </w:r>
          </w:p>
          <w:p w14:paraId="44F82261" w14:textId="5B181D5E" w:rsidR="000D2127" w:rsidRDefault="000D2127" w:rsidP="008537A5">
            <w:pPr>
              <w:ind w:right="-880"/>
            </w:pPr>
            <w:r>
              <w:t>- w</w:t>
            </w:r>
            <w:r w:rsidRPr="00AB5FD1">
              <w:t>ysok</w:t>
            </w:r>
            <w:r>
              <w:t>ą</w:t>
            </w:r>
            <w:r w:rsidRPr="00AB5FD1">
              <w:t xml:space="preserve"> odpornoś</w:t>
            </w:r>
            <w:r>
              <w:t>cią</w:t>
            </w:r>
            <w:r w:rsidRPr="00AB5FD1">
              <w:t xml:space="preserve"> na uszkodzenia, przecięcia, przetarcia czy zgniecenia</w:t>
            </w:r>
            <w:r w:rsidR="009A190A">
              <w:t>,</w:t>
            </w:r>
          </w:p>
          <w:p w14:paraId="06079C4A" w14:textId="77777777" w:rsidR="000D2127" w:rsidRDefault="000D2127" w:rsidP="008537A5">
            <w:pPr>
              <w:ind w:right="-880"/>
            </w:pPr>
            <w:r>
              <w:t>- e</w:t>
            </w:r>
            <w:r w:rsidRPr="00AB5FD1">
              <w:t>rgonomicznoś</w:t>
            </w:r>
            <w:r>
              <w:t>cią</w:t>
            </w:r>
          </w:p>
          <w:p w14:paraId="5E22EF36" w14:textId="472B831A" w:rsidR="000D2127" w:rsidRDefault="000D2127" w:rsidP="008537A5">
            <w:pPr>
              <w:ind w:right="-880"/>
            </w:pPr>
            <w:r>
              <w:t>- w</w:t>
            </w:r>
            <w:r w:rsidRPr="00AB5FD1">
              <w:t>ykończenie</w:t>
            </w:r>
            <w:r>
              <w:t>m</w:t>
            </w:r>
            <w:r w:rsidRPr="00AB5FD1">
              <w:t xml:space="preserve"> umożliwiające łatwe utrzymanie </w:t>
            </w:r>
            <w:r>
              <w:t xml:space="preserve">elementów zestawu </w:t>
            </w:r>
            <w:r w:rsidRPr="00AB5FD1">
              <w:t>narzędzi w czystości</w:t>
            </w:r>
            <w:r w:rsidR="009A190A">
              <w:t>,</w:t>
            </w:r>
          </w:p>
          <w:p w14:paraId="57217E47" w14:textId="6B51621F" w:rsidR="000D2127" w:rsidRDefault="00366CC7" w:rsidP="008537A5">
            <w:pPr>
              <w:ind w:right="-880"/>
            </w:pPr>
            <w:r>
              <w:t>- p</w:t>
            </w:r>
            <w:r w:rsidRPr="00AB5FD1">
              <w:t>rost</w:t>
            </w:r>
            <w:r>
              <w:t>otą</w:t>
            </w:r>
            <w:r w:rsidRPr="00AB5FD1">
              <w:t xml:space="preserve"> montaż</w:t>
            </w:r>
            <w:r>
              <w:t xml:space="preserve">u </w:t>
            </w:r>
            <w:r w:rsidRPr="00AB5FD1">
              <w:t>/</w:t>
            </w:r>
            <w:r>
              <w:t xml:space="preserve"> </w:t>
            </w:r>
            <w:r w:rsidRPr="00AB5FD1">
              <w:t>demontaż</w:t>
            </w:r>
            <w:r>
              <w:t>u</w:t>
            </w:r>
            <w:r w:rsidRPr="00AB5FD1">
              <w:t xml:space="preserve"> poszczególnych podzespołów zestawu</w:t>
            </w:r>
            <w:r w:rsidR="009A190A">
              <w:t>,</w:t>
            </w:r>
          </w:p>
          <w:p w14:paraId="1008F9B7" w14:textId="2C2E2BC2" w:rsidR="00366CC7" w:rsidRDefault="00366CC7" w:rsidP="008537A5">
            <w:pPr>
              <w:ind w:right="-880"/>
            </w:pPr>
            <w:r>
              <w:t>- m</w:t>
            </w:r>
            <w:r w:rsidRPr="00AB5FD1">
              <w:t>ożliwoś</w:t>
            </w:r>
            <w:r>
              <w:t>cią</w:t>
            </w:r>
            <w:r w:rsidRPr="00AB5FD1">
              <w:t xml:space="preserve"> użycia sprężonego powietrz do stabilizacji podpór</w:t>
            </w:r>
            <w:r w:rsidR="009A190A">
              <w:t>,</w:t>
            </w:r>
          </w:p>
          <w:p w14:paraId="0D1DE7AC" w14:textId="77777777" w:rsidR="00366CC7" w:rsidRDefault="00366CC7" w:rsidP="008537A5">
            <w:pPr>
              <w:ind w:right="-880"/>
            </w:pPr>
            <w:r>
              <w:t>- m</w:t>
            </w:r>
            <w:r w:rsidRPr="00AB5FD1">
              <w:t>ożliwoś</w:t>
            </w:r>
            <w:r>
              <w:t>cią</w:t>
            </w:r>
            <w:r w:rsidRPr="00AB5FD1">
              <w:t xml:space="preserve"> doposażenia zestawu w przyszłości w kolejne elementy pozwalając uzyskać nowe funkcjonalności zestawu podczas działań</w:t>
            </w:r>
          </w:p>
          <w:p w14:paraId="259AA6A0" w14:textId="202B74A1" w:rsidR="00366CC7" w:rsidRDefault="00366CC7" w:rsidP="008537A5">
            <w:pPr>
              <w:ind w:right="-880"/>
            </w:pPr>
            <w:r w:rsidRPr="00AB5FD1">
              <w:t>Ratowniczych</w:t>
            </w:r>
            <w:r>
              <w:t>.</w:t>
            </w:r>
          </w:p>
        </w:tc>
        <w:tc>
          <w:tcPr>
            <w:tcW w:w="1985" w:type="dxa"/>
          </w:tcPr>
          <w:p w14:paraId="38F705B8" w14:textId="77777777" w:rsidR="008537A5" w:rsidRDefault="008537A5" w:rsidP="008537A5">
            <w:pPr>
              <w:ind w:right="-880"/>
            </w:pPr>
          </w:p>
        </w:tc>
      </w:tr>
      <w:tr w:rsidR="008537A5" w14:paraId="456142F2" w14:textId="77777777" w:rsidTr="007166D8">
        <w:tc>
          <w:tcPr>
            <w:tcW w:w="1130" w:type="dxa"/>
          </w:tcPr>
          <w:p w14:paraId="4888A207" w14:textId="769E638A" w:rsidR="008537A5" w:rsidRDefault="008537A5" w:rsidP="008537A5">
            <w:pPr>
              <w:ind w:right="-880"/>
            </w:pPr>
            <w:r>
              <w:t>1.3.</w:t>
            </w:r>
          </w:p>
        </w:tc>
        <w:tc>
          <w:tcPr>
            <w:tcW w:w="12899" w:type="dxa"/>
          </w:tcPr>
          <w:p w14:paraId="31A92446" w14:textId="77777777" w:rsidR="008537A5" w:rsidRPr="00483715" w:rsidRDefault="008537A5" w:rsidP="008537A5">
            <w:pPr>
              <w:ind w:right="-880"/>
            </w:pPr>
            <w:r>
              <w:t xml:space="preserve">W </w:t>
            </w:r>
            <w:r w:rsidRPr="00483715">
              <w:t>skład zestawu wchodzą:</w:t>
            </w:r>
          </w:p>
          <w:p w14:paraId="0D4D7A84" w14:textId="2D8FBB2C" w:rsidR="008537A5" w:rsidRPr="00483715" w:rsidRDefault="008537A5" w:rsidP="008537A5">
            <w:pPr>
              <w:ind w:right="-880"/>
            </w:pPr>
            <w:r w:rsidRPr="00483715">
              <w:t xml:space="preserve">- </w:t>
            </w:r>
            <w:r w:rsidR="00646EF0" w:rsidRPr="00483715">
              <w:t xml:space="preserve">Podpory – </w:t>
            </w:r>
            <w:r w:rsidR="000066F6">
              <w:t>4</w:t>
            </w:r>
            <w:r w:rsidR="00646EF0" w:rsidRPr="00483715">
              <w:t xml:space="preserve"> szt.</w:t>
            </w:r>
            <w:r w:rsidR="009A190A">
              <w:t xml:space="preserve">  ( PARATECH 64-91 cm. – 2 szt. ; PARATECH 94-147 cm. – 2 szt. )</w:t>
            </w:r>
          </w:p>
          <w:p w14:paraId="6074F091" w14:textId="5AA81233" w:rsidR="00646EF0" w:rsidRPr="00483715" w:rsidRDefault="00646EF0" w:rsidP="008537A5">
            <w:pPr>
              <w:ind w:right="-880"/>
            </w:pPr>
            <w:r w:rsidRPr="00483715">
              <w:t xml:space="preserve">- Przedłużki – </w:t>
            </w:r>
            <w:r w:rsidR="000066F6">
              <w:t>6</w:t>
            </w:r>
            <w:r w:rsidRPr="00483715">
              <w:t xml:space="preserve"> szt.</w:t>
            </w:r>
            <w:r w:rsidR="009A190A">
              <w:t xml:space="preserve"> ( PARATECH 30 cm. – 2 szt. ; PARATECH 61 cm. – 2 szt. ; PARATECH 91 cm. – 2 szt. )</w:t>
            </w:r>
          </w:p>
          <w:p w14:paraId="5E2B3DFD" w14:textId="7302854B" w:rsidR="00646EF0" w:rsidRPr="00483715" w:rsidRDefault="00646EF0" w:rsidP="008537A5">
            <w:pPr>
              <w:ind w:right="-880"/>
            </w:pPr>
            <w:r w:rsidRPr="00483715">
              <w:t xml:space="preserve">- Pasy ściągające – </w:t>
            </w:r>
            <w:r w:rsidR="000066F6">
              <w:t>2</w:t>
            </w:r>
            <w:r w:rsidRPr="00483715">
              <w:t xml:space="preserve"> szt.</w:t>
            </w:r>
            <w:r w:rsidR="009A190A">
              <w:t xml:space="preserve"> ( PARATECH żółty 8,2 m. )</w:t>
            </w:r>
          </w:p>
          <w:p w14:paraId="1B599439" w14:textId="21234B33" w:rsidR="00646EF0" w:rsidRPr="00483715" w:rsidRDefault="00646EF0" w:rsidP="008537A5">
            <w:pPr>
              <w:ind w:right="-880"/>
            </w:pPr>
            <w:r w:rsidRPr="00483715">
              <w:t xml:space="preserve">- Końcówki </w:t>
            </w:r>
            <w:r w:rsidR="009B2510" w:rsidRPr="00483715">
              <w:t>(głowice) –</w:t>
            </w:r>
            <w:r w:rsidRPr="00483715">
              <w:t xml:space="preserve"> </w:t>
            </w:r>
            <w:r w:rsidR="000066F6">
              <w:t>4</w:t>
            </w:r>
            <w:r w:rsidR="009B2510" w:rsidRPr="00483715">
              <w:t xml:space="preserve"> szt.</w:t>
            </w:r>
            <w:r w:rsidR="009A190A">
              <w:t xml:space="preserve"> ( PARATECH </w:t>
            </w:r>
            <w:proofErr w:type="spellStart"/>
            <w:r w:rsidR="009A190A">
              <w:t>Convex</w:t>
            </w:r>
            <w:proofErr w:type="spellEnd"/>
            <w:r w:rsidR="009A190A">
              <w:t xml:space="preserve"> </w:t>
            </w:r>
            <w:proofErr w:type="spellStart"/>
            <w:r w:rsidR="009A190A">
              <w:t>multi-base</w:t>
            </w:r>
            <w:proofErr w:type="spellEnd"/>
            <w:r w:rsidR="009A190A">
              <w:t xml:space="preserve"> – 2 szt. ; PARATECH </w:t>
            </w:r>
            <w:proofErr w:type="spellStart"/>
            <w:r w:rsidR="009A190A">
              <w:t>Contour</w:t>
            </w:r>
            <w:proofErr w:type="spellEnd"/>
            <w:r w:rsidR="009A190A">
              <w:t>-Base – 2 szt. )</w:t>
            </w:r>
          </w:p>
          <w:p w14:paraId="44DD78B5" w14:textId="3C8A7E0E" w:rsidR="009B2510" w:rsidRPr="00483715" w:rsidRDefault="009B2510" w:rsidP="008537A5">
            <w:pPr>
              <w:ind w:right="-880"/>
            </w:pPr>
            <w:r w:rsidRPr="00483715">
              <w:t xml:space="preserve">- Podstawy </w:t>
            </w:r>
            <w:r w:rsidR="002713B4">
              <w:t xml:space="preserve">PARATECH </w:t>
            </w:r>
            <w:r w:rsidRPr="00483715">
              <w:t xml:space="preserve">w kształcie kwadratu – </w:t>
            </w:r>
            <w:r w:rsidR="000066F6">
              <w:t>6</w:t>
            </w:r>
            <w:r w:rsidRPr="00483715">
              <w:t xml:space="preserve"> szt.</w:t>
            </w:r>
            <w:r w:rsidR="009A190A">
              <w:t xml:space="preserve"> </w:t>
            </w:r>
          </w:p>
          <w:p w14:paraId="2809CEF6" w14:textId="55477B3B" w:rsidR="009B2510" w:rsidRPr="00483715" w:rsidRDefault="009B2510" w:rsidP="008537A5">
            <w:pPr>
              <w:ind w:right="-880"/>
            </w:pPr>
            <w:r w:rsidRPr="00483715">
              <w:t xml:space="preserve">- Podpora </w:t>
            </w:r>
            <w:r w:rsidR="009A190A">
              <w:t xml:space="preserve">PARATECH </w:t>
            </w:r>
            <w:r w:rsidRPr="00483715">
              <w:t xml:space="preserve">z podstawą VSK – </w:t>
            </w:r>
            <w:r w:rsidR="000066F6">
              <w:t>2</w:t>
            </w:r>
            <w:r w:rsidRPr="00483715">
              <w:t xml:space="preserve"> szt.</w:t>
            </w:r>
            <w:r w:rsidR="009A190A">
              <w:t xml:space="preserve"> </w:t>
            </w:r>
          </w:p>
          <w:p w14:paraId="06B62B07" w14:textId="00D97065" w:rsidR="001D69F4" w:rsidRPr="00483715" w:rsidRDefault="001D69F4" w:rsidP="008537A5">
            <w:pPr>
              <w:ind w:right="-880"/>
            </w:pPr>
            <w:r w:rsidRPr="00483715">
              <w:t xml:space="preserve">- </w:t>
            </w:r>
            <w:r w:rsidR="000066F6">
              <w:t>Zestaw aktualizacyjny do p</w:t>
            </w:r>
            <w:r w:rsidRPr="00483715">
              <w:t>odpor</w:t>
            </w:r>
            <w:r w:rsidR="000066F6">
              <w:t>y</w:t>
            </w:r>
            <w:r w:rsidRPr="00483715">
              <w:t xml:space="preserve"> </w:t>
            </w:r>
            <w:r w:rsidR="009A190A">
              <w:t xml:space="preserve">PARATECH </w:t>
            </w:r>
            <w:proofErr w:type="spellStart"/>
            <w:r w:rsidRPr="00483715">
              <w:t>Supporter</w:t>
            </w:r>
            <w:proofErr w:type="spellEnd"/>
            <w:r w:rsidRPr="00483715">
              <w:t xml:space="preserve"> z przedłużką – </w:t>
            </w:r>
            <w:r w:rsidR="000066F6">
              <w:t>2</w:t>
            </w:r>
            <w:r w:rsidRPr="00483715">
              <w:t xml:space="preserve"> szt.</w:t>
            </w:r>
          </w:p>
          <w:p w14:paraId="3FF5E304" w14:textId="26D68C74" w:rsidR="009B2510" w:rsidRPr="00483715" w:rsidRDefault="009B2510" w:rsidP="008537A5">
            <w:pPr>
              <w:ind w:right="-880"/>
            </w:pPr>
            <w:r w:rsidRPr="00483715">
              <w:t xml:space="preserve">- Adaptery hakowe </w:t>
            </w:r>
            <w:r w:rsidR="009A190A">
              <w:t xml:space="preserve">PARATECH </w:t>
            </w:r>
            <w:r w:rsidRPr="00483715">
              <w:t>– 4 szt.</w:t>
            </w:r>
            <w:r w:rsidR="009A190A">
              <w:t xml:space="preserve"> </w:t>
            </w:r>
          </w:p>
          <w:p w14:paraId="49C8E093" w14:textId="77777777" w:rsidR="00EF3BD4" w:rsidRDefault="00EC12F9" w:rsidP="008537A5">
            <w:pPr>
              <w:ind w:right="-880"/>
            </w:pPr>
            <w:r>
              <w:t>- Osłona termiczna na pas – 2 szt.</w:t>
            </w:r>
          </w:p>
          <w:p w14:paraId="40900811" w14:textId="26EE157C" w:rsidR="00EC12F9" w:rsidRDefault="00EC12F9" w:rsidP="008537A5">
            <w:pPr>
              <w:ind w:right="-880"/>
            </w:pPr>
            <w:r>
              <w:t xml:space="preserve">- Podwójny hak </w:t>
            </w:r>
            <w:r w:rsidR="009A190A">
              <w:t xml:space="preserve">PARATECH </w:t>
            </w:r>
            <w:r>
              <w:t>– 2 szt.</w:t>
            </w:r>
          </w:p>
          <w:p w14:paraId="3CBCC0FB" w14:textId="1A78B2AC" w:rsidR="00EC12F9" w:rsidRDefault="00EC12F9" w:rsidP="008537A5">
            <w:pPr>
              <w:ind w:right="-880"/>
            </w:pPr>
            <w:r>
              <w:t xml:space="preserve">- Uchwyt do noszenia podpór </w:t>
            </w:r>
            <w:r w:rsidR="009A190A">
              <w:t xml:space="preserve">PARATECH </w:t>
            </w:r>
            <w:r>
              <w:t>– 2 szt.</w:t>
            </w:r>
          </w:p>
        </w:tc>
        <w:tc>
          <w:tcPr>
            <w:tcW w:w="1985" w:type="dxa"/>
          </w:tcPr>
          <w:p w14:paraId="3044403D" w14:textId="77777777" w:rsidR="008537A5" w:rsidRDefault="008537A5" w:rsidP="008537A5">
            <w:pPr>
              <w:ind w:right="-880"/>
            </w:pPr>
          </w:p>
        </w:tc>
      </w:tr>
      <w:tr w:rsidR="008537A5" w14:paraId="5A21730D" w14:textId="77777777" w:rsidTr="007166D8">
        <w:tc>
          <w:tcPr>
            <w:tcW w:w="1130" w:type="dxa"/>
          </w:tcPr>
          <w:p w14:paraId="3F520F23" w14:textId="2FE74D0E" w:rsidR="008537A5" w:rsidRDefault="00184198" w:rsidP="008537A5">
            <w:pPr>
              <w:ind w:right="-880"/>
            </w:pPr>
            <w:r>
              <w:t>1.4.</w:t>
            </w:r>
          </w:p>
        </w:tc>
        <w:tc>
          <w:tcPr>
            <w:tcW w:w="12899" w:type="dxa"/>
          </w:tcPr>
          <w:p w14:paraId="3ECA2A12" w14:textId="77777777" w:rsidR="00CF4AEC" w:rsidRDefault="008F0229" w:rsidP="008537A5">
            <w:pPr>
              <w:ind w:right="-880"/>
            </w:pPr>
            <w:r w:rsidRPr="00AB5FD1">
              <w:t>Podpory wykonane ze stopu aluminium za pomocą których reguluje się wysokość zestawu, kompatybilne z przedłużkami, głowicami oraz</w:t>
            </w:r>
          </w:p>
          <w:p w14:paraId="7FBDB28E" w14:textId="6CBCDC8A" w:rsidR="008F0229" w:rsidRDefault="008F0229" w:rsidP="008537A5">
            <w:pPr>
              <w:ind w:right="-880"/>
            </w:pPr>
            <w:r w:rsidRPr="00AB5FD1">
              <w:t>podstawami zawartymi w zestawie. Regulacja podpór odbywa się poprzez wysunięcie cylindra do odpowiedniej wysokości (ręcznie i/lub</w:t>
            </w:r>
          </w:p>
          <w:p w14:paraId="4610040A" w14:textId="77777777" w:rsidR="003136F2" w:rsidRDefault="008F0229" w:rsidP="008537A5">
            <w:pPr>
              <w:ind w:right="-880"/>
            </w:pPr>
            <w:r w:rsidRPr="00AB5FD1">
              <w:t>za pomocą sprężonego powietrza</w:t>
            </w:r>
            <w:r w:rsidR="00023682">
              <w:t xml:space="preserve"> – regulacja za pomocą sprężonego powietrza dotyczy tylko podpór szarych</w:t>
            </w:r>
            <w:r w:rsidRPr="00AB5FD1">
              <w:t>), a następnie możliwość</w:t>
            </w:r>
          </w:p>
          <w:p w14:paraId="4548F1CB" w14:textId="5E95956F" w:rsidR="008537A5" w:rsidRDefault="008F0229" w:rsidP="008537A5">
            <w:pPr>
              <w:ind w:right="-880"/>
            </w:pPr>
            <w:r w:rsidRPr="00AB5FD1">
              <w:t>ręcznego zabezpieczenia przy użyciu pierścienia blokującego odpornego na</w:t>
            </w:r>
            <w:r w:rsidR="002713B4">
              <w:t xml:space="preserve"> </w:t>
            </w:r>
            <w:r w:rsidRPr="00AB5FD1">
              <w:t>zabrudzenia</w:t>
            </w:r>
            <w:r>
              <w:t>.</w:t>
            </w:r>
          </w:p>
          <w:p w14:paraId="26FFE1DC" w14:textId="3C0714E4" w:rsidR="001D69F4" w:rsidRDefault="001D69F4" w:rsidP="00BE44B4">
            <w:pPr>
              <w:ind w:right="-880"/>
            </w:pPr>
            <w:r>
              <w:t xml:space="preserve">- </w:t>
            </w:r>
            <w:r w:rsidRPr="00AB5FD1">
              <w:t xml:space="preserve">Podpora </w:t>
            </w:r>
            <w:r w:rsidR="00831616">
              <w:t xml:space="preserve">szara </w:t>
            </w:r>
            <w:r w:rsidRPr="00AB5FD1">
              <w:t xml:space="preserve">z możliwością regulacji o wymiarach </w:t>
            </w:r>
            <w:r w:rsidR="0018626B">
              <w:t xml:space="preserve">94 </w:t>
            </w:r>
            <w:r w:rsidRPr="00AB5FD1">
              <w:t xml:space="preserve">cm złożona, </w:t>
            </w:r>
            <w:r w:rsidR="0018626B">
              <w:t xml:space="preserve">147 </w:t>
            </w:r>
            <w:r w:rsidRPr="00AB5FD1">
              <w:t xml:space="preserve">cm po wysunięciu - </w:t>
            </w:r>
            <w:r w:rsidR="00587903">
              <w:t>2</w:t>
            </w:r>
            <w:r w:rsidRPr="00AB5FD1">
              <w:t xml:space="preserve"> szt.</w:t>
            </w:r>
          </w:p>
          <w:p w14:paraId="4A1B87A8" w14:textId="7DA5A142" w:rsidR="00B27785" w:rsidRDefault="00BE44B4" w:rsidP="00BE44B4">
            <w:pPr>
              <w:ind w:right="-880"/>
            </w:pPr>
            <w:r>
              <w:t xml:space="preserve">- </w:t>
            </w:r>
            <w:r w:rsidRPr="00AB5FD1">
              <w:t xml:space="preserve">Podpora </w:t>
            </w:r>
            <w:r>
              <w:t xml:space="preserve">szara </w:t>
            </w:r>
            <w:r w:rsidRPr="00AB5FD1">
              <w:t xml:space="preserve">z możliwością regulacji o wymiarach </w:t>
            </w:r>
            <w:r>
              <w:t xml:space="preserve">64 </w:t>
            </w:r>
            <w:r w:rsidRPr="00AB5FD1">
              <w:t xml:space="preserve">cm złożona, </w:t>
            </w:r>
            <w:r>
              <w:t xml:space="preserve">91 </w:t>
            </w:r>
            <w:r w:rsidRPr="00AB5FD1">
              <w:t xml:space="preserve">cm po wysunięciu - </w:t>
            </w:r>
            <w:r w:rsidR="00587903">
              <w:t>2</w:t>
            </w:r>
            <w:r w:rsidRPr="00AB5FD1">
              <w:t xml:space="preserve"> szt.</w:t>
            </w:r>
          </w:p>
        </w:tc>
        <w:tc>
          <w:tcPr>
            <w:tcW w:w="1985" w:type="dxa"/>
          </w:tcPr>
          <w:p w14:paraId="1D301EFC" w14:textId="77777777" w:rsidR="008537A5" w:rsidRDefault="008537A5" w:rsidP="008537A5">
            <w:pPr>
              <w:ind w:right="-880"/>
            </w:pPr>
          </w:p>
        </w:tc>
      </w:tr>
      <w:tr w:rsidR="008537A5" w14:paraId="72760114" w14:textId="77777777" w:rsidTr="007166D8">
        <w:tc>
          <w:tcPr>
            <w:tcW w:w="1130" w:type="dxa"/>
          </w:tcPr>
          <w:p w14:paraId="50479AD4" w14:textId="51F68E3A" w:rsidR="008537A5" w:rsidRDefault="00150138" w:rsidP="008537A5">
            <w:pPr>
              <w:ind w:right="-880"/>
            </w:pPr>
            <w:r>
              <w:lastRenderedPageBreak/>
              <w:t>1.5.</w:t>
            </w:r>
          </w:p>
        </w:tc>
        <w:tc>
          <w:tcPr>
            <w:tcW w:w="12899" w:type="dxa"/>
          </w:tcPr>
          <w:p w14:paraId="7C0BD242" w14:textId="60D07B1D" w:rsidR="0008278E" w:rsidRDefault="0008278E" w:rsidP="0008278E">
            <w:pPr>
              <w:jc w:val="both"/>
            </w:pPr>
            <w:r w:rsidRPr="00AB5FD1">
              <w:t>Przedłużki służące do przedłużenia podpór, wykonanych ze stopu aluminium za pomocą których reguluje się wysokość zestawu, kompatybilnych z elementami zawartymi w zestawie:</w:t>
            </w:r>
          </w:p>
          <w:p w14:paraId="390FE246" w14:textId="0368A08D" w:rsidR="003136F2" w:rsidRDefault="003136F2" w:rsidP="0008278E">
            <w:pPr>
              <w:jc w:val="both"/>
            </w:pPr>
            <w:r>
              <w:t xml:space="preserve">- Przedłużka o długości 30 cm – </w:t>
            </w:r>
            <w:r w:rsidR="004C4FB2">
              <w:t>2</w:t>
            </w:r>
            <w:r>
              <w:t xml:space="preserve"> szt.</w:t>
            </w:r>
          </w:p>
          <w:p w14:paraId="6AB26364" w14:textId="1ED4964A" w:rsidR="003136F2" w:rsidRDefault="003136F2" w:rsidP="0008278E">
            <w:pPr>
              <w:jc w:val="both"/>
            </w:pPr>
            <w:r>
              <w:t xml:space="preserve">- Przedłużka o długości 61 cm – </w:t>
            </w:r>
            <w:r w:rsidR="004C4FB2">
              <w:t>2</w:t>
            </w:r>
            <w:r>
              <w:t xml:space="preserve"> szt.</w:t>
            </w:r>
          </w:p>
          <w:p w14:paraId="660BA070" w14:textId="08B15DB7" w:rsidR="008537A5" w:rsidRDefault="003136F2" w:rsidP="003136F2">
            <w:pPr>
              <w:jc w:val="both"/>
            </w:pPr>
            <w:r>
              <w:t xml:space="preserve">- Przedłużka o długości 91 cm – </w:t>
            </w:r>
            <w:r w:rsidR="004C4FB2">
              <w:t>2</w:t>
            </w:r>
            <w:r>
              <w:t xml:space="preserve"> szt.</w:t>
            </w:r>
          </w:p>
        </w:tc>
        <w:tc>
          <w:tcPr>
            <w:tcW w:w="1985" w:type="dxa"/>
          </w:tcPr>
          <w:p w14:paraId="6716D854" w14:textId="77777777" w:rsidR="008537A5" w:rsidRDefault="008537A5" w:rsidP="008537A5">
            <w:pPr>
              <w:ind w:right="-880"/>
            </w:pPr>
          </w:p>
        </w:tc>
      </w:tr>
      <w:tr w:rsidR="00EB296B" w14:paraId="6D82357A" w14:textId="77777777" w:rsidTr="007166D8">
        <w:tc>
          <w:tcPr>
            <w:tcW w:w="1130" w:type="dxa"/>
          </w:tcPr>
          <w:p w14:paraId="7ADE80AB" w14:textId="0CB5685A" w:rsidR="00EB296B" w:rsidRDefault="00EB296B" w:rsidP="003A6616">
            <w:pPr>
              <w:ind w:right="-880"/>
            </w:pPr>
            <w:r>
              <w:t>1.6.</w:t>
            </w:r>
          </w:p>
        </w:tc>
        <w:tc>
          <w:tcPr>
            <w:tcW w:w="12899" w:type="dxa"/>
          </w:tcPr>
          <w:p w14:paraId="1DA0DA66" w14:textId="77777777" w:rsidR="005F452D" w:rsidRDefault="005F452D" w:rsidP="003A6616">
            <w:pPr>
              <w:ind w:right="-880"/>
            </w:pPr>
            <w:r w:rsidRPr="00AB5FD1">
              <w:t>Pasy ściągające o długości min. 8,2 m i wytrzymałości min. 1,5 tony wykonane z wytrzymałego giętkiego materiału, zakończone hakami,</w:t>
            </w:r>
          </w:p>
          <w:p w14:paraId="44FB256B" w14:textId="422A024B" w:rsidR="00EB296B" w:rsidRDefault="005F452D" w:rsidP="003A6616">
            <w:pPr>
              <w:ind w:right="-880"/>
            </w:pPr>
            <w:r w:rsidRPr="00AB5FD1">
              <w:t>wyposażone w napinacz ściągający, kompatybilne z pozostałymi elementami zestawu</w:t>
            </w:r>
            <w:r>
              <w:t xml:space="preserve"> </w:t>
            </w:r>
            <w:r w:rsidRPr="00AB5FD1">
              <w:t xml:space="preserve">- </w:t>
            </w:r>
            <w:r w:rsidR="00C3440D">
              <w:t>2</w:t>
            </w:r>
            <w:r w:rsidRPr="00AB5FD1">
              <w:t xml:space="preserve"> szt</w:t>
            </w:r>
            <w:r>
              <w:t>.</w:t>
            </w:r>
          </w:p>
        </w:tc>
        <w:tc>
          <w:tcPr>
            <w:tcW w:w="1985" w:type="dxa"/>
          </w:tcPr>
          <w:p w14:paraId="71D7591A" w14:textId="77777777" w:rsidR="00EB296B" w:rsidRDefault="00EB296B" w:rsidP="003A6616">
            <w:pPr>
              <w:ind w:right="-880"/>
            </w:pPr>
          </w:p>
        </w:tc>
      </w:tr>
      <w:tr w:rsidR="00EB296B" w14:paraId="5083F80E" w14:textId="77777777" w:rsidTr="007166D8">
        <w:tc>
          <w:tcPr>
            <w:tcW w:w="1130" w:type="dxa"/>
          </w:tcPr>
          <w:p w14:paraId="374A6D0D" w14:textId="65EC28FF" w:rsidR="00EB296B" w:rsidRDefault="00733F4A" w:rsidP="003A6616">
            <w:pPr>
              <w:ind w:right="-880"/>
            </w:pPr>
            <w:r>
              <w:t>1.7.</w:t>
            </w:r>
          </w:p>
        </w:tc>
        <w:tc>
          <w:tcPr>
            <w:tcW w:w="12899" w:type="dxa"/>
          </w:tcPr>
          <w:p w14:paraId="22F49DBB" w14:textId="7D0BAF81" w:rsidR="007166D8" w:rsidRDefault="00C3440D" w:rsidP="00476175">
            <w:pPr>
              <w:ind w:right="-880"/>
            </w:pPr>
            <w:r>
              <w:t>2</w:t>
            </w:r>
            <w:r w:rsidR="00476175">
              <w:t xml:space="preserve"> rodzaje końcówek</w:t>
            </w:r>
            <w:r w:rsidR="00476175" w:rsidRPr="00AB5FD1">
              <w:t xml:space="preserve"> wykonan</w:t>
            </w:r>
            <w:r w:rsidR="00476175">
              <w:t>ych</w:t>
            </w:r>
            <w:r w:rsidR="00476175" w:rsidRPr="00AB5FD1">
              <w:t xml:space="preserve"> z twardego stopu metalu i wyprofilowane do różnego rodzaju powierzchni, </w:t>
            </w:r>
            <w:r w:rsidR="00476175">
              <w:t>k</w:t>
            </w:r>
            <w:r w:rsidR="00476175" w:rsidRPr="00AB5FD1">
              <w:t>ompatybilne z dostarczonymi</w:t>
            </w:r>
          </w:p>
          <w:p w14:paraId="5AA5028C" w14:textId="4217B7D7" w:rsidR="00EB296B" w:rsidRDefault="00476175" w:rsidP="00476175">
            <w:pPr>
              <w:ind w:right="-880"/>
            </w:pPr>
            <w:r w:rsidRPr="00AB5FD1">
              <w:t>podporami i przedłużkami.</w:t>
            </w:r>
          </w:p>
          <w:p w14:paraId="2B7D32EC" w14:textId="7B16953A" w:rsidR="00476175" w:rsidRPr="00C3440D" w:rsidRDefault="00476175" w:rsidP="00476175">
            <w:pPr>
              <w:ind w:right="-880"/>
              <w:rPr>
                <w:lang w:val="en-US"/>
              </w:rPr>
            </w:pPr>
            <w:r w:rsidRPr="00C3440D">
              <w:rPr>
                <w:lang w:val="en-US"/>
              </w:rPr>
              <w:t xml:space="preserve">- </w:t>
            </w:r>
            <w:proofErr w:type="spellStart"/>
            <w:r w:rsidRPr="00C3440D">
              <w:rPr>
                <w:lang w:val="en-US"/>
              </w:rPr>
              <w:t>końcówki</w:t>
            </w:r>
            <w:proofErr w:type="spellEnd"/>
            <w:r w:rsidR="00C83B87" w:rsidRPr="00C3440D">
              <w:rPr>
                <w:lang w:val="en-US"/>
              </w:rPr>
              <w:t xml:space="preserve"> (</w:t>
            </w:r>
            <w:proofErr w:type="spellStart"/>
            <w:r w:rsidR="00C83B87" w:rsidRPr="00C3440D">
              <w:rPr>
                <w:lang w:val="en-US"/>
              </w:rPr>
              <w:t>głowice</w:t>
            </w:r>
            <w:proofErr w:type="spellEnd"/>
            <w:r w:rsidR="00C83B87" w:rsidRPr="00C3440D">
              <w:rPr>
                <w:lang w:val="en-US"/>
              </w:rPr>
              <w:t>)</w:t>
            </w:r>
            <w:r w:rsidRPr="00C3440D">
              <w:rPr>
                <w:lang w:val="en-US"/>
              </w:rPr>
              <w:t xml:space="preserve"> </w:t>
            </w:r>
            <w:r w:rsidR="00C3440D" w:rsidRPr="00C3440D">
              <w:rPr>
                <w:lang w:val="en-US"/>
              </w:rPr>
              <w:t xml:space="preserve">CONVEX </w:t>
            </w:r>
            <w:r w:rsidRPr="00C3440D">
              <w:rPr>
                <w:lang w:val="en-US"/>
              </w:rPr>
              <w:t>MUL</w:t>
            </w:r>
            <w:r w:rsidR="00C83B87" w:rsidRPr="00C3440D">
              <w:rPr>
                <w:lang w:val="en-US"/>
              </w:rPr>
              <w:t>T</w:t>
            </w:r>
            <w:r w:rsidRPr="00C3440D">
              <w:rPr>
                <w:lang w:val="en-US"/>
              </w:rPr>
              <w:t>I BASE (</w:t>
            </w:r>
            <w:proofErr w:type="spellStart"/>
            <w:r w:rsidRPr="00C3440D">
              <w:rPr>
                <w:lang w:val="en-US"/>
              </w:rPr>
              <w:t>waga</w:t>
            </w:r>
            <w:proofErr w:type="spellEnd"/>
            <w:r w:rsidR="005339B9" w:rsidRPr="00C3440D">
              <w:rPr>
                <w:lang w:val="en-US"/>
              </w:rPr>
              <w:t xml:space="preserve"> </w:t>
            </w:r>
            <w:proofErr w:type="spellStart"/>
            <w:r w:rsidR="005339B9" w:rsidRPr="00C3440D">
              <w:rPr>
                <w:lang w:val="en-US"/>
              </w:rPr>
              <w:t>maks</w:t>
            </w:r>
            <w:proofErr w:type="spellEnd"/>
            <w:r w:rsidR="005339B9" w:rsidRPr="00C3440D">
              <w:rPr>
                <w:lang w:val="en-US"/>
              </w:rPr>
              <w:t>.</w:t>
            </w:r>
            <w:r w:rsidRPr="00C3440D">
              <w:rPr>
                <w:lang w:val="en-US"/>
              </w:rPr>
              <w:t xml:space="preserve">: </w:t>
            </w:r>
            <w:r w:rsidR="00C3440D">
              <w:rPr>
                <w:lang w:val="en-US"/>
              </w:rPr>
              <w:t>1</w:t>
            </w:r>
            <w:r w:rsidRPr="00C3440D">
              <w:rPr>
                <w:lang w:val="en-US"/>
              </w:rPr>
              <w:t>,</w:t>
            </w:r>
            <w:r w:rsidR="00C3440D">
              <w:rPr>
                <w:lang w:val="en-US"/>
              </w:rPr>
              <w:t>4</w:t>
            </w:r>
            <w:r w:rsidRPr="00C3440D">
              <w:rPr>
                <w:lang w:val="en-US"/>
              </w:rPr>
              <w:t xml:space="preserve"> kg) – </w:t>
            </w:r>
            <w:r w:rsidR="00C3440D">
              <w:rPr>
                <w:lang w:val="en-US"/>
              </w:rPr>
              <w:t>2</w:t>
            </w:r>
            <w:r w:rsidRPr="00C3440D">
              <w:rPr>
                <w:lang w:val="en-US"/>
              </w:rPr>
              <w:t xml:space="preserve"> </w:t>
            </w:r>
            <w:proofErr w:type="spellStart"/>
            <w:r w:rsidRPr="00C3440D">
              <w:rPr>
                <w:lang w:val="en-US"/>
              </w:rPr>
              <w:t>szt</w:t>
            </w:r>
            <w:proofErr w:type="spellEnd"/>
            <w:r w:rsidRPr="00C3440D">
              <w:rPr>
                <w:lang w:val="en-US"/>
              </w:rPr>
              <w:t>.</w:t>
            </w:r>
          </w:p>
          <w:p w14:paraId="3D465C92" w14:textId="236296FA" w:rsidR="00C83B87" w:rsidRDefault="00476175" w:rsidP="00476175">
            <w:pPr>
              <w:ind w:right="-880"/>
            </w:pPr>
            <w:r>
              <w:t xml:space="preserve">- </w:t>
            </w:r>
            <w:r w:rsidR="00C83B87">
              <w:t>końcówki (głowice) CONTOU BASE (zakończona chropowatą powierzchnią, waga</w:t>
            </w:r>
            <w:r w:rsidR="005339B9">
              <w:t xml:space="preserve"> maks.</w:t>
            </w:r>
            <w:r w:rsidR="00C83B87">
              <w:t>: 0,8 kg) – 2 szt.</w:t>
            </w:r>
          </w:p>
        </w:tc>
        <w:tc>
          <w:tcPr>
            <w:tcW w:w="1985" w:type="dxa"/>
          </w:tcPr>
          <w:p w14:paraId="4F5A2681" w14:textId="77777777" w:rsidR="00EB296B" w:rsidRDefault="00EB296B" w:rsidP="003A6616">
            <w:pPr>
              <w:ind w:right="-880"/>
            </w:pPr>
          </w:p>
        </w:tc>
      </w:tr>
      <w:tr w:rsidR="00EB296B" w14:paraId="2C50C0A5" w14:textId="77777777" w:rsidTr="007166D8">
        <w:tc>
          <w:tcPr>
            <w:tcW w:w="1130" w:type="dxa"/>
          </w:tcPr>
          <w:p w14:paraId="71D01F14" w14:textId="3E72B2B2" w:rsidR="00EB296B" w:rsidRDefault="00A46A7F" w:rsidP="003A6616">
            <w:pPr>
              <w:ind w:right="-880"/>
            </w:pPr>
            <w:r>
              <w:t>1.8.</w:t>
            </w:r>
          </w:p>
        </w:tc>
        <w:tc>
          <w:tcPr>
            <w:tcW w:w="12899" w:type="dxa"/>
          </w:tcPr>
          <w:p w14:paraId="7E038485" w14:textId="77777777" w:rsidR="00EB296B" w:rsidRDefault="00A46A7F" w:rsidP="003A6616">
            <w:pPr>
              <w:ind w:right="-880"/>
            </w:pPr>
            <w:r>
              <w:t xml:space="preserve">3 rodzaje podstaw </w:t>
            </w:r>
            <w:r w:rsidR="00B7272D">
              <w:t>w kształcie kwadratu kompatybilne z pozostałymi elementami zestawu.</w:t>
            </w:r>
          </w:p>
          <w:p w14:paraId="5B120366" w14:textId="77777777" w:rsidR="007F2D93" w:rsidRDefault="00B7272D" w:rsidP="003A6616">
            <w:pPr>
              <w:ind w:right="-880"/>
            </w:pPr>
            <w:r>
              <w:t xml:space="preserve">- </w:t>
            </w:r>
            <w:r w:rsidR="007F2D93">
              <w:t>p</w:t>
            </w:r>
            <w:r w:rsidRPr="00AB5FD1">
              <w:t>odstawy w kształcie kwadratu o wymiarze nie większym niż 12” (30,5 cm), z wyciętymi 8 otworami o średnicy 2,5cm do zabezpieczania</w:t>
            </w:r>
          </w:p>
          <w:p w14:paraId="5601A9D8" w14:textId="77777777" w:rsidR="007F2D93" w:rsidRDefault="00B7272D" w:rsidP="003A6616">
            <w:pPr>
              <w:ind w:right="-880"/>
            </w:pPr>
            <w:r w:rsidRPr="00AB5FD1">
              <w:t>przy pomocy kołków wbijanych w ziemię (</w:t>
            </w:r>
            <w:proofErr w:type="spellStart"/>
            <w:r w:rsidRPr="00AB5FD1">
              <w:t>kotwienia</w:t>
            </w:r>
            <w:proofErr w:type="spellEnd"/>
            <w:r w:rsidRPr="00AB5FD1">
              <w:t>) oraz wyfrezowanie umożliwiające przenoszenie podstawy, zapobiegające przesuwaniu</w:t>
            </w:r>
          </w:p>
          <w:p w14:paraId="06A7E1A7" w14:textId="77777777" w:rsidR="007F2D93" w:rsidRDefault="00B7272D" w:rsidP="003A6616">
            <w:pPr>
              <w:ind w:right="-880"/>
            </w:pPr>
            <w:r w:rsidRPr="00AB5FD1">
              <w:t>się sprawionej podpory zarówno na trawie jak i na asfalcie. Wyposażone w zawias z zaczepem do mocowania pasów oraz gniazdem na</w:t>
            </w:r>
          </w:p>
          <w:p w14:paraId="19A99FFC" w14:textId="295683A6" w:rsidR="00B7272D" w:rsidRDefault="00B7272D" w:rsidP="003A6616">
            <w:pPr>
              <w:ind w:right="-880"/>
            </w:pPr>
            <w:r w:rsidRPr="00AB5FD1">
              <w:t>podpory z możliwością obrotu o 45 stopni w stosunku do płaszczyzny podstawy</w:t>
            </w:r>
            <w:r w:rsidR="007C5A99">
              <w:t xml:space="preserve"> (w</w:t>
            </w:r>
            <w:r w:rsidRPr="00AB5FD1">
              <w:t>aga</w:t>
            </w:r>
            <w:r w:rsidR="007C5A99">
              <w:t xml:space="preserve">: </w:t>
            </w:r>
            <w:r w:rsidRPr="00AB5FD1">
              <w:t>5,4 kg</w:t>
            </w:r>
            <w:r w:rsidR="007C5A99">
              <w:t>) –</w:t>
            </w:r>
            <w:r w:rsidRPr="00AB5FD1">
              <w:t xml:space="preserve"> </w:t>
            </w:r>
            <w:r w:rsidR="005D5EA4">
              <w:t>2</w:t>
            </w:r>
            <w:r w:rsidRPr="00AB5FD1">
              <w:t xml:space="preserve"> szt</w:t>
            </w:r>
            <w:r w:rsidR="00740B99">
              <w:t>.</w:t>
            </w:r>
          </w:p>
          <w:p w14:paraId="14A33823" w14:textId="77777777" w:rsidR="00664CED" w:rsidRDefault="00740B99" w:rsidP="003A6616">
            <w:pPr>
              <w:ind w:right="-880"/>
            </w:pPr>
            <w:r>
              <w:t>-</w:t>
            </w:r>
            <w:r w:rsidR="00664CED">
              <w:t xml:space="preserve"> p</w:t>
            </w:r>
            <w:r w:rsidR="00664CED" w:rsidRPr="00AB5FD1">
              <w:t xml:space="preserve">odstawy w kształcie kwadratu o wymiarze nie większym niż 6” (15,2 cm). Wyposażone w gniazdo na podpory z możliwością obrotu o </w:t>
            </w:r>
          </w:p>
          <w:p w14:paraId="2D733B19" w14:textId="700160BF" w:rsidR="00740B99" w:rsidRDefault="00664CED" w:rsidP="003A6616">
            <w:pPr>
              <w:ind w:right="-880"/>
            </w:pPr>
            <w:r w:rsidRPr="00AB5FD1">
              <w:t>20 stopni w stosunku do płaszczyzny podstawy</w:t>
            </w:r>
            <w:r>
              <w:t xml:space="preserve"> (w</w:t>
            </w:r>
            <w:r w:rsidRPr="00AB5FD1">
              <w:t>aga</w:t>
            </w:r>
            <w:r w:rsidR="005339B9">
              <w:t xml:space="preserve"> maks.</w:t>
            </w:r>
            <w:r>
              <w:t>:</w:t>
            </w:r>
            <w:r w:rsidRPr="00AB5FD1">
              <w:t xml:space="preserve"> 1,5 kg</w:t>
            </w:r>
            <w:r>
              <w:t>)</w:t>
            </w:r>
            <w:r w:rsidRPr="00AB5FD1">
              <w:t xml:space="preserve"> </w:t>
            </w:r>
            <w:r>
              <w:t>–</w:t>
            </w:r>
            <w:r w:rsidRPr="00AB5FD1">
              <w:t xml:space="preserve"> 2 szt</w:t>
            </w:r>
            <w:r w:rsidR="006024B7" w:rsidRPr="00AB5FD1">
              <w:t>.</w:t>
            </w:r>
          </w:p>
          <w:p w14:paraId="22AD30ED" w14:textId="77777777" w:rsidR="007166D8" w:rsidRDefault="008171F3" w:rsidP="003A6616">
            <w:pPr>
              <w:ind w:right="-880"/>
            </w:pPr>
            <w:r>
              <w:t xml:space="preserve">- </w:t>
            </w:r>
            <w:r w:rsidR="00E731C7">
              <w:t>p</w:t>
            </w:r>
            <w:r w:rsidR="00E731C7" w:rsidRPr="00AB5FD1">
              <w:t>odstawy sztywne w kształcie kwadratu o wymiarze nie większym niż 6” (15,2 cm). Z możliwością stosowania podpierania pionowego lub</w:t>
            </w:r>
          </w:p>
          <w:p w14:paraId="584534FB" w14:textId="5F48DD0F" w:rsidR="008171F3" w:rsidRDefault="00E731C7" w:rsidP="003A6616">
            <w:pPr>
              <w:ind w:right="-880"/>
            </w:pPr>
            <w:r w:rsidRPr="00AB5FD1">
              <w:t>poziomego. Wyposażone w gniazdo na podpory</w:t>
            </w:r>
            <w:r>
              <w:t xml:space="preserve"> (wag</w:t>
            </w:r>
            <w:r w:rsidRPr="00AB5FD1">
              <w:t>a</w:t>
            </w:r>
            <w:r w:rsidR="005339B9">
              <w:t xml:space="preserve"> maks.</w:t>
            </w:r>
            <w:r>
              <w:t xml:space="preserve">: </w:t>
            </w:r>
            <w:r w:rsidRPr="00AB5FD1">
              <w:t>1,3 kg</w:t>
            </w:r>
            <w:r>
              <w:t>)</w:t>
            </w:r>
            <w:r w:rsidRPr="00AB5FD1">
              <w:t xml:space="preserve"> </w:t>
            </w:r>
            <w:r>
              <w:t>–</w:t>
            </w:r>
            <w:r w:rsidRPr="00AB5FD1">
              <w:t xml:space="preserve"> 2 szt</w:t>
            </w:r>
            <w:r>
              <w:t>.</w:t>
            </w:r>
          </w:p>
        </w:tc>
        <w:tc>
          <w:tcPr>
            <w:tcW w:w="1985" w:type="dxa"/>
          </w:tcPr>
          <w:p w14:paraId="720E5E9E" w14:textId="77777777" w:rsidR="00EB296B" w:rsidRDefault="00EB296B" w:rsidP="003A6616">
            <w:pPr>
              <w:ind w:right="-880"/>
            </w:pPr>
          </w:p>
        </w:tc>
      </w:tr>
      <w:tr w:rsidR="00EB296B" w14:paraId="7D57CD78" w14:textId="77777777" w:rsidTr="007166D8">
        <w:tc>
          <w:tcPr>
            <w:tcW w:w="1130" w:type="dxa"/>
          </w:tcPr>
          <w:p w14:paraId="30FB4D7D" w14:textId="7BD4DC6A" w:rsidR="00EB296B" w:rsidRDefault="003B3FF9" w:rsidP="003A6616">
            <w:pPr>
              <w:ind w:right="-880"/>
            </w:pPr>
            <w:r>
              <w:t>1.9.</w:t>
            </w:r>
          </w:p>
        </w:tc>
        <w:tc>
          <w:tcPr>
            <w:tcW w:w="12899" w:type="dxa"/>
          </w:tcPr>
          <w:p w14:paraId="4733BD84" w14:textId="77777777" w:rsidR="00737E0D" w:rsidRDefault="00C01F62" w:rsidP="00C01F62">
            <w:pPr>
              <w:ind w:right="-880"/>
            </w:pPr>
            <w:r>
              <w:t xml:space="preserve">Podpora z podstawą VSK. Podpora z podstawą w kształcie kwadratu o wymiarze nie większym niż 6” (15,2 cm). </w:t>
            </w:r>
            <w:r w:rsidRPr="00AB5FD1">
              <w:t>Wyposażon</w:t>
            </w:r>
            <w:r w:rsidR="00737E0D">
              <w:t>a</w:t>
            </w:r>
            <w:r w:rsidRPr="00AB5FD1">
              <w:t xml:space="preserve"> </w:t>
            </w:r>
            <w:r w:rsidR="00737E0D">
              <w:t>w pas ściągający</w:t>
            </w:r>
          </w:p>
          <w:p w14:paraId="7FB1B0F5" w14:textId="77777777" w:rsidR="00737E0D" w:rsidRDefault="00737E0D" w:rsidP="00737E0D">
            <w:pPr>
              <w:ind w:right="-880"/>
            </w:pPr>
            <w:r>
              <w:t xml:space="preserve">oraz </w:t>
            </w:r>
            <w:r w:rsidR="00C01F62" w:rsidRPr="00AB5FD1">
              <w:t>zawias z</w:t>
            </w:r>
            <w:r>
              <w:t xml:space="preserve"> </w:t>
            </w:r>
            <w:r w:rsidR="00C01F62" w:rsidRPr="00AB5FD1">
              <w:t>zaczepem do mocowania pasów oraz gniazdem na</w:t>
            </w:r>
            <w:r w:rsidR="00C01F62">
              <w:t xml:space="preserve"> </w:t>
            </w:r>
            <w:r w:rsidR="00C01F62" w:rsidRPr="00AB5FD1">
              <w:t>podpory z możliwością obrotu w stosunku do płaszczyzny podstawy</w:t>
            </w:r>
          </w:p>
          <w:p w14:paraId="33D87C31" w14:textId="1DA5BC8E" w:rsidR="00EB296B" w:rsidRDefault="00C01F62" w:rsidP="00737E0D">
            <w:pPr>
              <w:ind w:right="-880"/>
            </w:pPr>
            <w:r>
              <w:t>(waga</w:t>
            </w:r>
            <w:r w:rsidR="005339B9">
              <w:t xml:space="preserve"> maks.</w:t>
            </w:r>
            <w:r>
              <w:t xml:space="preserve">: </w:t>
            </w:r>
            <w:r w:rsidR="007166D8">
              <w:t xml:space="preserve">8,4 kg) – </w:t>
            </w:r>
            <w:r w:rsidR="005D5EA4">
              <w:t>2</w:t>
            </w:r>
            <w:r w:rsidR="007166D8">
              <w:t xml:space="preserve"> szt.</w:t>
            </w:r>
          </w:p>
        </w:tc>
        <w:tc>
          <w:tcPr>
            <w:tcW w:w="1985" w:type="dxa"/>
          </w:tcPr>
          <w:p w14:paraId="13213E18" w14:textId="77777777" w:rsidR="00EB296B" w:rsidRDefault="00EB296B" w:rsidP="003A6616">
            <w:pPr>
              <w:ind w:right="-880"/>
            </w:pPr>
          </w:p>
        </w:tc>
      </w:tr>
      <w:tr w:rsidR="00EB296B" w14:paraId="268A712A" w14:textId="77777777" w:rsidTr="007166D8">
        <w:tc>
          <w:tcPr>
            <w:tcW w:w="1130" w:type="dxa"/>
          </w:tcPr>
          <w:p w14:paraId="2C7281FC" w14:textId="4B020295" w:rsidR="00EB296B" w:rsidRDefault="007166D8" w:rsidP="003A6616">
            <w:pPr>
              <w:ind w:right="-880"/>
            </w:pPr>
            <w:r>
              <w:t>1.10.</w:t>
            </w:r>
          </w:p>
        </w:tc>
        <w:tc>
          <w:tcPr>
            <w:tcW w:w="12899" w:type="dxa"/>
          </w:tcPr>
          <w:p w14:paraId="3FF17118" w14:textId="3F2B7208" w:rsidR="0099141E" w:rsidRDefault="005D5EA4" w:rsidP="005D5EA4">
            <w:pPr>
              <w:ind w:right="-880"/>
            </w:pPr>
            <w:r>
              <w:t>Zestaw aktualizacyjny do p</w:t>
            </w:r>
            <w:r w:rsidR="00737E0D">
              <w:t>odpor</w:t>
            </w:r>
            <w:r>
              <w:t>y</w:t>
            </w:r>
            <w:r w:rsidR="00737E0D">
              <w:t xml:space="preserve"> </w:t>
            </w:r>
            <w:proofErr w:type="spellStart"/>
            <w:r w:rsidR="00737E0D">
              <w:t>Supporter</w:t>
            </w:r>
            <w:proofErr w:type="spellEnd"/>
            <w:r>
              <w:t xml:space="preserve"> – 2 szt.</w:t>
            </w:r>
          </w:p>
        </w:tc>
        <w:tc>
          <w:tcPr>
            <w:tcW w:w="1985" w:type="dxa"/>
          </w:tcPr>
          <w:p w14:paraId="2C8C89AD" w14:textId="77777777" w:rsidR="00EB296B" w:rsidRDefault="00EB296B" w:rsidP="003A6616">
            <w:pPr>
              <w:ind w:right="-880"/>
            </w:pPr>
          </w:p>
        </w:tc>
      </w:tr>
      <w:tr w:rsidR="00EB296B" w14:paraId="40C359AE" w14:textId="77777777" w:rsidTr="007166D8">
        <w:tc>
          <w:tcPr>
            <w:tcW w:w="1130" w:type="dxa"/>
          </w:tcPr>
          <w:p w14:paraId="4E6C0210" w14:textId="4046A411" w:rsidR="00EB296B" w:rsidRDefault="00321C5B" w:rsidP="003A6616">
            <w:pPr>
              <w:ind w:right="-880"/>
            </w:pPr>
            <w:r>
              <w:t>1.1</w:t>
            </w:r>
            <w:r w:rsidR="005D5EA4">
              <w:t>1</w:t>
            </w:r>
            <w:r>
              <w:t>.</w:t>
            </w:r>
          </w:p>
        </w:tc>
        <w:tc>
          <w:tcPr>
            <w:tcW w:w="12899" w:type="dxa"/>
          </w:tcPr>
          <w:p w14:paraId="1100B37A" w14:textId="77777777" w:rsidR="00C462C3" w:rsidRDefault="00C462C3" w:rsidP="003A6616">
            <w:pPr>
              <w:ind w:right="-880"/>
            </w:pPr>
            <w:r w:rsidRPr="00AB5FD1">
              <w:t xml:space="preserve">Adaptery w kształcie haka dające możliwość zaczepienia się do elementów pojazdu i połączenia go z pasem napinającym. Kompatybilne </w:t>
            </w:r>
          </w:p>
          <w:p w14:paraId="2097F5C2" w14:textId="19D7A62B" w:rsidR="00EB296B" w:rsidRDefault="00C462C3" w:rsidP="003A6616">
            <w:pPr>
              <w:ind w:right="-880"/>
            </w:pPr>
            <w:r w:rsidRPr="00AB5FD1">
              <w:t>z pozostałymi elementami zestawu. Waga</w:t>
            </w:r>
            <w:r>
              <w:t xml:space="preserve"> ma</w:t>
            </w:r>
            <w:r w:rsidRPr="00AB5FD1">
              <w:t xml:space="preserve">ks. 2,3 kg. - </w:t>
            </w:r>
            <w:r>
              <w:t>4</w:t>
            </w:r>
            <w:r w:rsidRPr="00AB5FD1">
              <w:t xml:space="preserve"> szt</w:t>
            </w:r>
            <w:r>
              <w:t>.</w:t>
            </w:r>
          </w:p>
        </w:tc>
        <w:tc>
          <w:tcPr>
            <w:tcW w:w="1985" w:type="dxa"/>
          </w:tcPr>
          <w:p w14:paraId="00BBD412" w14:textId="77777777" w:rsidR="00EB296B" w:rsidRDefault="00EB296B" w:rsidP="003A6616">
            <w:pPr>
              <w:ind w:right="-880"/>
            </w:pPr>
          </w:p>
        </w:tc>
      </w:tr>
      <w:tr w:rsidR="002713B4" w14:paraId="34EE758C" w14:textId="77777777" w:rsidTr="007166D8">
        <w:tc>
          <w:tcPr>
            <w:tcW w:w="1130" w:type="dxa"/>
          </w:tcPr>
          <w:p w14:paraId="18CED573" w14:textId="6D3AE2A1" w:rsidR="002713B4" w:rsidRDefault="002713B4" w:rsidP="003A6616">
            <w:pPr>
              <w:ind w:right="-880"/>
            </w:pPr>
            <w:r>
              <w:t>1.12</w:t>
            </w:r>
          </w:p>
        </w:tc>
        <w:tc>
          <w:tcPr>
            <w:tcW w:w="12899" w:type="dxa"/>
          </w:tcPr>
          <w:p w14:paraId="51DF6B3A" w14:textId="2C2847D4" w:rsidR="002713B4" w:rsidRPr="00AB5FD1" w:rsidRDefault="002713B4" w:rsidP="003A6616">
            <w:pPr>
              <w:ind w:right="-880"/>
            </w:pPr>
            <w:r>
              <w:t xml:space="preserve">Gwarancja na zestaw 60 miesięcy </w:t>
            </w:r>
          </w:p>
        </w:tc>
        <w:tc>
          <w:tcPr>
            <w:tcW w:w="1985" w:type="dxa"/>
          </w:tcPr>
          <w:p w14:paraId="032170BB" w14:textId="77777777" w:rsidR="002713B4" w:rsidRDefault="002713B4" w:rsidP="003A6616">
            <w:pPr>
              <w:ind w:right="-880"/>
            </w:pPr>
          </w:p>
        </w:tc>
      </w:tr>
    </w:tbl>
    <w:p w14:paraId="1F347567" w14:textId="77777777" w:rsidR="009857FB" w:rsidRDefault="009857FB" w:rsidP="008537A5">
      <w:pPr>
        <w:ind w:left="-993" w:right="-880"/>
      </w:pPr>
    </w:p>
    <w:sectPr w:rsidR="009857FB" w:rsidSect="00853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10340" w14:textId="77777777" w:rsidR="00F64049" w:rsidRDefault="00F64049" w:rsidP="00F64049">
      <w:pPr>
        <w:spacing w:after="0" w:line="240" w:lineRule="auto"/>
      </w:pPr>
      <w:r>
        <w:separator/>
      </w:r>
    </w:p>
  </w:endnote>
  <w:endnote w:type="continuationSeparator" w:id="0">
    <w:p w14:paraId="0FF3FD7D" w14:textId="77777777" w:rsidR="00F64049" w:rsidRDefault="00F64049" w:rsidP="00F6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B33F5" w14:textId="77777777" w:rsidR="00F64049" w:rsidRDefault="00F640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9293" w14:textId="77777777" w:rsidR="00F64049" w:rsidRDefault="00F640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FD83B" w14:textId="77777777" w:rsidR="00F64049" w:rsidRDefault="00F64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A53BC" w14:textId="77777777" w:rsidR="00F64049" w:rsidRDefault="00F64049" w:rsidP="00F64049">
      <w:pPr>
        <w:spacing w:after="0" w:line="240" w:lineRule="auto"/>
      </w:pPr>
      <w:r>
        <w:separator/>
      </w:r>
    </w:p>
  </w:footnote>
  <w:footnote w:type="continuationSeparator" w:id="0">
    <w:p w14:paraId="78D5F213" w14:textId="77777777" w:rsidR="00F64049" w:rsidRDefault="00F64049" w:rsidP="00F6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4CEE" w14:textId="77777777" w:rsidR="00F64049" w:rsidRDefault="00F640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903CE" w14:textId="2EFB6354" w:rsidR="00F64049" w:rsidRDefault="00F64049">
    <w:pPr>
      <w:pStyle w:val="Nagwek"/>
    </w:pPr>
    <w:bookmarkStart w:id="0" w:name="_GoBack"/>
    <w:r>
      <w:t xml:space="preserve">Załącznik </w:t>
    </w:r>
    <w:bookmarkEnd w:id="0"/>
    <w:r>
      <w:t>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71586" w14:textId="77777777" w:rsidR="00F64049" w:rsidRDefault="00F640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7"/>
    <w:multiLevelType w:val="multilevel"/>
    <w:tmpl w:val="0000006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0000069"/>
    <w:multiLevelType w:val="multilevel"/>
    <w:tmpl w:val="0000006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 w15:restartNumberingAfterBreak="0">
    <w:nsid w:val="0000006F"/>
    <w:multiLevelType w:val="multilevel"/>
    <w:tmpl w:val="0000006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000071"/>
    <w:multiLevelType w:val="multilevel"/>
    <w:tmpl w:val="0000007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 w15:restartNumberingAfterBreak="0">
    <w:nsid w:val="00000073"/>
    <w:multiLevelType w:val="multilevel"/>
    <w:tmpl w:val="0000007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5" w15:restartNumberingAfterBreak="0">
    <w:nsid w:val="00000075"/>
    <w:multiLevelType w:val="multilevel"/>
    <w:tmpl w:val="0000007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6" w15:restartNumberingAfterBreak="0">
    <w:nsid w:val="00000077"/>
    <w:multiLevelType w:val="multilevel"/>
    <w:tmpl w:val="0000007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7" w15:restartNumberingAfterBreak="0">
    <w:nsid w:val="0000007B"/>
    <w:multiLevelType w:val="multilevel"/>
    <w:tmpl w:val="0000007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8" w15:restartNumberingAfterBreak="0">
    <w:nsid w:val="0000007D"/>
    <w:multiLevelType w:val="multilevel"/>
    <w:tmpl w:val="0000007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9" w15:restartNumberingAfterBreak="0">
    <w:nsid w:val="0CF5584A"/>
    <w:multiLevelType w:val="hybridMultilevel"/>
    <w:tmpl w:val="9D0E943E"/>
    <w:lvl w:ilvl="0" w:tplc="9594D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A5"/>
    <w:rsid w:val="000066F6"/>
    <w:rsid w:val="00023682"/>
    <w:rsid w:val="0008278E"/>
    <w:rsid w:val="000B18D1"/>
    <w:rsid w:val="000D2127"/>
    <w:rsid w:val="000F1B7D"/>
    <w:rsid w:val="00132116"/>
    <w:rsid w:val="00150138"/>
    <w:rsid w:val="001635B2"/>
    <w:rsid w:val="00184198"/>
    <w:rsid w:val="0018626B"/>
    <w:rsid w:val="001D06BA"/>
    <w:rsid w:val="001D69F4"/>
    <w:rsid w:val="002270E8"/>
    <w:rsid w:val="00227568"/>
    <w:rsid w:val="002713B4"/>
    <w:rsid w:val="0027554F"/>
    <w:rsid w:val="002E1CE9"/>
    <w:rsid w:val="00307294"/>
    <w:rsid w:val="003136F2"/>
    <w:rsid w:val="00321C5B"/>
    <w:rsid w:val="00366CC7"/>
    <w:rsid w:val="003B3FF9"/>
    <w:rsid w:val="003C1470"/>
    <w:rsid w:val="003E5CCC"/>
    <w:rsid w:val="004542DD"/>
    <w:rsid w:val="00476175"/>
    <w:rsid w:val="00483715"/>
    <w:rsid w:val="004C3EEC"/>
    <w:rsid w:val="004C4FB2"/>
    <w:rsid w:val="004D5052"/>
    <w:rsid w:val="004D657C"/>
    <w:rsid w:val="005339B9"/>
    <w:rsid w:val="00566AC0"/>
    <w:rsid w:val="0057405B"/>
    <w:rsid w:val="00575D75"/>
    <w:rsid w:val="00587903"/>
    <w:rsid w:val="005C4914"/>
    <w:rsid w:val="005D5EA4"/>
    <w:rsid w:val="005F452D"/>
    <w:rsid w:val="006024B7"/>
    <w:rsid w:val="00646EF0"/>
    <w:rsid w:val="00664CED"/>
    <w:rsid w:val="00676490"/>
    <w:rsid w:val="00707F43"/>
    <w:rsid w:val="007166D8"/>
    <w:rsid w:val="00733F4A"/>
    <w:rsid w:val="00737E0D"/>
    <w:rsid w:val="00740B99"/>
    <w:rsid w:val="00785C46"/>
    <w:rsid w:val="007B0E54"/>
    <w:rsid w:val="007C5A99"/>
    <w:rsid w:val="007F2D93"/>
    <w:rsid w:val="008135BE"/>
    <w:rsid w:val="008171F3"/>
    <w:rsid w:val="00831616"/>
    <w:rsid w:val="008336AF"/>
    <w:rsid w:val="008537A5"/>
    <w:rsid w:val="0087073E"/>
    <w:rsid w:val="008F0229"/>
    <w:rsid w:val="00904236"/>
    <w:rsid w:val="009407C2"/>
    <w:rsid w:val="00943DE6"/>
    <w:rsid w:val="009857FB"/>
    <w:rsid w:val="0099141E"/>
    <w:rsid w:val="009A190A"/>
    <w:rsid w:val="009B2510"/>
    <w:rsid w:val="00A06F6B"/>
    <w:rsid w:val="00A3397F"/>
    <w:rsid w:val="00A46A7F"/>
    <w:rsid w:val="00A473CB"/>
    <w:rsid w:val="00AA1BD9"/>
    <w:rsid w:val="00AC26A3"/>
    <w:rsid w:val="00B01753"/>
    <w:rsid w:val="00B146F0"/>
    <w:rsid w:val="00B2254A"/>
    <w:rsid w:val="00B27785"/>
    <w:rsid w:val="00B7272D"/>
    <w:rsid w:val="00B75047"/>
    <w:rsid w:val="00B75770"/>
    <w:rsid w:val="00BD2072"/>
    <w:rsid w:val="00BE44B4"/>
    <w:rsid w:val="00BF418F"/>
    <w:rsid w:val="00C01F62"/>
    <w:rsid w:val="00C272E2"/>
    <w:rsid w:val="00C3440D"/>
    <w:rsid w:val="00C462C3"/>
    <w:rsid w:val="00C80C76"/>
    <w:rsid w:val="00C83B87"/>
    <w:rsid w:val="00CA0472"/>
    <w:rsid w:val="00CF4AEC"/>
    <w:rsid w:val="00D50AFE"/>
    <w:rsid w:val="00D95388"/>
    <w:rsid w:val="00DB7C4E"/>
    <w:rsid w:val="00E04C4F"/>
    <w:rsid w:val="00E136FE"/>
    <w:rsid w:val="00E40EFA"/>
    <w:rsid w:val="00E731C7"/>
    <w:rsid w:val="00E958CE"/>
    <w:rsid w:val="00E97A8F"/>
    <w:rsid w:val="00EA3AF3"/>
    <w:rsid w:val="00EB296B"/>
    <w:rsid w:val="00EC12F9"/>
    <w:rsid w:val="00EF3BD4"/>
    <w:rsid w:val="00F30C58"/>
    <w:rsid w:val="00F34C87"/>
    <w:rsid w:val="00F57F00"/>
    <w:rsid w:val="00F64049"/>
    <w:rsid w:val="00FA05CD"/>
    <w:rsid w:val="00FA19EA"/>
    <w:rsid w:val="00F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57DA"/>
  <w15:chartTrackingRefBased/>
  <w15:docId w15:val="{59114D06-1574-4731-A5A6-A917F642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1C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049"/>
  </w:style>
  <w:style w:type="paragraph" w:styleId="Stopka">
    <w:name w:val="footer"/>
    <w:basedOn w:val="Normalny"/>
    <w:link w:val="StopkaZnak"/>
    <w:uiPriority w:val="99"/>
    <w:unhideWhenUsed/>
    <w:rsid w:val="00F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Trzeciak</dc:creator>
  <cp:keywords/>
  <dc:description/>
  <cp:lastModifiedBy>A.Góra (CS PSP)</cp:lastModifiedBy>
  <cp:revision>4</cp:revision>
  <cp:lastPrinted>2023-04-27T06:04:00Z</cp:lastPrinted>
  <dcterms:created xsi:type="dcterms:W3CDTF">2023-04-27T06:33:00Z</dcterms:created>
  <dcterms:modified xsi:type="dcterms:W3CDTF">2023-05-04T12:07:00Z</dcterms:modified>
</cp:coreProperties>
</file>