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32C6EC93" w:rsidR="008F2C44" w:rsidRPr="00300682" w:rsidRDefault="00F62B85" w:rsidP="00F972F0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Gdynia, </w:t>
      </w:r>
      <w:r w:rsidR="009B6683">
        <w:rPr>
          <w:rFonts w:cstheme="minorHAnsi"/>
          <w:b/>
          <w:sz w:val="20"/>
          <w:szCs w:val="20"/>
        </w:rPr>
        <w:t>0</w:t>
      </w:r>
      <w:r w:rsidR="008F7E61">
        <w:rPr>
          <w:rFonts w:cstheme="minorHAnsi"/>
          <w:b/>
          <w:sz w:val="20"/>
          <w:szCs w:val="20"/>
        </w:rPr>
        <w:t>4</w:t>
      </w:r>
      <w:r w:rsidR="009B6683">
        <w:rPr>
          <w:rFonts w:cstheme="minorHAnsi"/>
          <w:b/>
          <w:sz w:val="20"/>
          <w:szCs w:val="20"/>
        </w:rPr>
        <w:t>.08.2023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47499A84" w14:textId="77777777" w:rsidR="00FD6ACC" w:rsidRPr="00FD6ACC" w:rsidRDefault="00222CBB" w:rsidP="00FD6ACC">
      <w:pPr>
        <w:rPr>
          <w:rFonts w:cstheme="minorHAnsi"/>
          <w:color w:val="000000"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</w:t>
      </w:r>
      <w:r w:rsidR="00FD6ACC" w:rsidRPr="00FD6ACC">
        <w:rPr>
          <w:rFonts w:cstheme="minorHAnsi"/>
          <w:color w:val="000000"/>
          <w:sz w:val="20"/>
          <w:szCs w:val="20"/>
        </w:rPr>
        <w:t xml:space="preserve">Wykonanie robót budowlanych w formule zaprojektuj i wybuduj dla zadania: </w:t>
      </w:r>
    </w:p>
    <w:p w14:paraId="0874C140" w14:textId="6DB9973D" w:rsidR="008F6A14" w:rsidRPr="00C42F5A" w:rsidRDefault="00FD6ACC" w:rsidP="00FD6ACC">
      <w:pPr>
        <w:rPr>
          <w:rFonts w:ascii="Calibri" w:eastAsia="Times New Roman" w:hAnsi="Calibri" w:cs="Times New Roman"/>
          <w:b/>
          <w:sz w:val="20"/>
          <w:lang w:eastAsia="pl-PL"/>
        </w:rPr>
      </w:pPr>
      <w:r w:rsidRPr="00FD6ACC">
        <w:rPr>
          <w:rFonts w:cstheme="minorHAnsi"/>
          <w:color w:val="000000"/>
          <w:sz w:val="20"/>
          <w:szCs w:val="20"/>
        </w:rPr>
        <w:t>„</w:t>
      </w:r>
      <w:r w:rsidRPr="00FD6ACC">
        <w:rPr>
          <w:rFonts w:cstheme="minorHAnsi"/>
          <w:b/>
          <w:color w:val="000000"/>
          <w:sz w:val="20"/>
          <w:szCs w:val="20"/>
        </w:rPr>
        <w:t>Wymiana dwóch wind towarowo-osobowych wraz z pracami ogólnobudowlanymi w Centrum Medycznym Smoluchowskiego, ul. M Smoluchowskiego 18 w Gdańsku</w:t>
      </w:r>
      <w:r w:rsidRPr="00FD6ACC">
        <w:rPr>
          <w:rFonts w:cstheme="minorHAnsi"/>
          <w:color w:val="000000"/>
          <w:sz w:val="20"/>
          <w:szCs w:val="20"/>
        </w:rPr>
        <w:t>”</w:t>
      </w:r>
      <w:r w:rsidR="00222CBB" w:rsidRPr="00300682">
        <w:rPr>
          <w:rFonts w:cstheme="minorHAnsi"/>
          <w:color w:val="000000"/>
          <w:sz w:val="20"/>
          <w:szCs w:val="20"/>
        </w:rPr>
        <w:t xml:space="preserve"> </w:t>
      </w:r>
      <w:r w:rsidR="00C42F5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24-39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3DDF3D80" w14:textId="1E819A7A" w:rsidR="00141E65" w:rsidRDefault="00222CBB" w:rsidP="00141E65">
      <w:pPr>
        <w:jc w:val="both"/>
        <w:rPr>
          <w:rFonts w:cs="Calibri"/>
          <w:sz w:val="20"/>
          <w:szCs w:val="20"/>
        </w:rPr>
      </w:pPr>
      <w:r w:rsidRPr="00487E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487E60">
        <w:rPr>
          <w:rFonts w:cstheme="minorHAnsi"/>
          <w:sz w:val="20"/>
          <w:szCs w:val="20"/>
        </w:rPr>
        <w:t>na podstawie</w:t>
      </w:r>
      <w:r w:rsidR="00DB1A7B" w:rsidRPr="00487E60">
        <w:rPr>
          <w:rFonts w:cstheme="minorHAnsi"/>
          <w:sz w:val="20"/>
          <w:szCs w:val="20"/>
        </w:rPr>
        <w:t xml:space="preserve"> </w:t>
      </w:r>
      <w:r w:rsidR="00DB1A7B" w:rsidRPr="00487E60">
        <w:rPr>
          <w:rFonts w:cstheme="minorHAnsi"/>
          <w:sz w:val="20"/>
          <w:szCs w:val="20"/>
          <w:lang w:bidi="en-US"/>
        </w:rPr>
        <w:t xml:space="preserve">art. 137 ust. 1 </w:t>
      </w:r>
      <w:r w:rsidRPr="00487E60">
        <w:rPr>
          <w:rFonts w:cstheme="minorHAnsi"/>
          <w:sz w:val="20"/>
          <w:szCs w:val="20"/>
        </w:rPr>
        <w:t xml:space="preserve"> </w:t>
      </w:r>
      <w:r w:rsidR="008F2C44" w:rsidRPr="00487E60">
        <w:rPr>
          <w:rFonts w:cstheme="minorHAnsi"/>
          <w:sz w:val="20"/>
          <w:szCs w:val="20"/>
        </w:rPr>
        <w:t xml:space="preserve">ustawy </w:t>
      </w:r>
      <w:r w:rsidRPr="00487E60">
        <w:rPr>
          <w:rFonts w:cstheme="minorHAnsi"/>
          <w:sz w:val="20"/>
          <w:szCs w:val="20"/>
        </w:rPr>
        <w:t>z dnia 11 września 2019 roku – Prawo zamówień publicznych (</w:t>
      </w:r>
      <w:r w:rsidR="00B87FF8" w:rsidRPr="00487E60">
        <w:rPr>
          <w:rFonts w:cstheme="minorHAnsi"/>
          <w:sz w:val="20"/>
          <w:szCs w:val="20"/>
          <w:lang w:bidi="en-US"/>
        </w:rPr>
        <w:t>Dz. U. z 2022</w:t>
      </w:r>
      <w:r w:rsidRPr="00487E60">
        <w:rPr>
          <w:rFonts w:cstheme="minorHAnsi"/>
          <w:sz w:val="20"/>
          <w:szCs w:val="20"/>
          <w:lang w:bidi="en-US"/>
        </w:rPr>
        <w:t xml:space="preserve"> r. poz. </w:t>
      </w:r>
      <w:r w:rsidR="00B87FF8" w:rsidRPr="00487E60">
        <w:rPr>
          <w:rFonts w:cstheme="minorHAnsi"/>
          <w:sz w:val="20"/>
          <w:szCs w:val="20"/>
          <w:lang w:bidi="en-US"/>
        </w:rPr>
        <w:t xml:space="preserve">1710 </w:t>
      </w:r>
      <w:r w:rsidRPr="00487E60">
        <w:rPr>
          <w:rFonts w:cstheme="minorHAnsi"/>
          <w:sz w:val="20"/>
          <w:szCs w:val="20"/>
          <w:lang w:bidi="en-US"/>
        </w:rPr>
        <w:t>ze zm.</w:t>
      </w:r>
      <w:r w:rsidRPr="00487E60">
        <w:rPr>
          <w:rFonts w:cstheme="minorHAnsi"/>
          <w:sz w:val="20"/>
          <w:szCs w:val="20"/>
        </w:rPr>
        <w:t xml:space="preserve">), </w:t>
      </w:r>
      <w:r w:rsidRPr="00487E60">
        <w:rPr>
          <w:rFonts w:cstheme="minorHAnsi"/>
          <w:sz w:val="20"/>
          <w:szCs w:val="20"/>
          <w:lang w:bidi="en-US"/>
        </w:rPr>
        <w:t xml:space="preserve">zwanej dalej ustawą Pzp, </w:t>
      </w:r>
      <w:r w:rsidR="00141E65">
        <w:rPr>
          <w:rFonts w:cstheme="minorHAnsi"/>
          <w:sz w:val="20"/>
          <w:szCs w:val="20"/>
          <w:lang w:bidi="en-US"/>
        </w:rPr>
        <w:t>koryguje</w:t>
      </w:r>
      <w:r w:rsidR="00717202">
        <w:rPr>
          <w:rFonts w:cstheme="minorHAnsi"/>
          <w:sz w:val="20"/>
          <w:szCs w:val="20"/>
          <w:lang w:bidi="en-US"/>
        </w:rPr>
        <w:t xml:space="preserve"> treść załącznika numer 6 stanowiącego wzór umowy.</w:t>
      </w:r>
      <w:r w:rsidR="00141E65">
        <w:rPr>
          <w:rFonts w:cstheme="minorHAnsi"/>
          <w:sz w:val="20"/>
          <w:szCs w:val="20"/>
          <w:lang w:bidi="en-US"/>
        </w:rPr>
        <w:t xml:space="preserve"> Zamawiający w treści umowy w zakresie </w:t>
      </w:r>
      <w:r w:rsidR="00141E65">
        <w:rPr>
          <w:rFonts w:cs="Calibri"/>
          <w:b/>
          <w:sz w:val="20"/>
          <w:szCs w:val="20"/>
        </w:rPr>
        <w:t>§ 7</w:t>
      </w:r>
      <w:r w:rsidR="00141E65">
        <w:rPr>
          <w:rFonts w:cs="Calibri"/>
          <w:b/>
          <w:sz w:val="20"/>
          <w:szCs w:val="20"/>
        </w:rPr>
        <w:t xml:space="preserve"> </w:t>
      </w:r>
      <w:r w:rsidR="00141E65">
        <w:rPr>
          <w:rFonts w:cs="Calibri"/>
          <w:b/>
          <w:sz w:val="20"/>
          <w:szCs w:val="20"/>
        </w:rPr>
        <w:t>OSOBY UPOWA</w:t>
      </w:r>
      <w:r w:rsidR="00141E65">
        <w:rPr>
          <w:rFonts w:eastAsia="TimesNewRoman" w:cs="Calibri"/>
          <w:b/>
          <w:sz w:val="20"/>
          <w:szCs w:val="20"/>
        </w:rPr>
        <w:t>Ż</w:t>
      </w:r>
      <w:r w:rsidR="00141E65">
        <w:rPr>
          <w:rFonts w:cs="Calibri"/>
          <w:b/>
          <w:sz w:val="20"/>
          <w:szCs w:val="20"/>
        </w:rPr>
        <w:t>NIONE DO WYKONYWANIA POSTANOWIE</w:t>
      </w:r>
      <w:r w:rsidR="00141E65">
        <w:rPr>
          <w:rFonts w:eastAsia="TimesNewRoman" w:cs="Calibri"/>
          <w:b/>
          <w:sz w:val="20"/>
          <w:szCs w:val="20"/>
        </w:rPr>
        <w:t xml:space="preserve">Ń </w:t>
      </w:r>
      <w:r w:rsidR="00141E65">
        <w:rPr>
          <w:rFonts w:cs="Calibri"/>
          <w:b/>
          <w:sz w:val="20"/>
          <w:szCs w:val="20"/>
        </w:rPr>
        <w:t>UMOWY</w:t>
      </w:r>
      <w:r w:rsidR="00141E65">
        <w:rPr>
          <w:rFonts w:cs="Calibri"/>
          <w:b/>
          <w:sz w:val="20"/>
          <w:szCs w:val="20"/>
        </w:rPr>
        <w:t xml:space="preserve"> w ustępie 4 punkt a) dokonuje poprawy omyłki pisarskiej i wykreśla sformułowanie: „</w:t>
      </w:r>
      <w:r w:rsidR="00141E65">
        <w:rPr>
          <w:rFonts w:cs="Calibri"/>
          <w:sz w:val="20"/>
          <w:szCs w:val="20"/>
        </w:rPr>
        <w:t>branży architektonicznej</w:t>
      </w:r>
      <w:r w:rsidR="00141E65">
        <w:rPr>
          <w:rFonts w:cs="Calibri"/>
          <w:sz w:val="20"/>
          <w:szCs w:val="20"/>
        </w:rPr>
        <w:t>”.</w:t>
      </w:r>
    </w:p>
    <w:p w14:paraId="699D8C5A" w14:textId="515EECDD" w:rsidR="00141E65" w:rsidRDefault="00141E65" w:rsidP="00141E6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§ 7 OSOBY UPOWA</w:t>
      </w:r>
      <w:r>
        <w:rPr>
          <w:rFonts w:eastAsia="TimesNewRoman" w:cs="Calibri"/>
          <w:b/>
          <w:sz w:val="20"/>
          <w:szCs w:val="20"/>
        </w:rPr>
        <w:t>Ż</w:t>
      </w:r>
      <w:r>
        <w:rPr>
          <w:rFonts w:cs="Calibri"/>
          <w:b/>
          <w:sz w:val="20"/>
          <w:szCs w:val="20"/>
        </w:rPr>
        <w:t>NIONE DO WYKONYWANIA POSTANOWIE</w:t>
      </w:r>
      <w:r>
        <w:rPr>
          <w:rFonts w:eastAsia="TimesNewRoman" w:cs="Calibri"/>
          <w:b/>
          <w:sz w:val="20"/>
          <w:szCs w:val="20"/>
        </w:rPr>
        <w:t xml:space="preserve">Ń </w:t>
      </w:r>
      <w:r>
        <w:rPr>
          <w:rFonts w:cs="Calibri"/>
          <w:b/>
          <w:sz w:val="20"/>
          <w:szCs w:val="20"/>
        </w:rPr>
        <w:t>UMOWY</w:t>
      </w:r>
      <w:r>
        <w:rPr>
          <w:rFonts w:cs="Calibri"/>
          <w:b/>
          <w:sz w:val="20"/>
          <w:szCs w:val="20"/>
        </w:rPr>
        <w:t xml:space="preserve"> otrzymuje brzmienie: </w:t>
      </w:r>
    </w:p>
    <w:p w14:paraId="7BBF9B1B" w14:textId="77777777" w:rsidR="00141E65" w:rsidRDefault="00141E65" w:rsidP="00141E65">
      <w:pPr>
        <w:numPr>
          <w:ilvl w:val="0"/>
          <w:numId w:val="7"/>
        </w:numPr>
        <w:tabs>
          <w:tab w:val="center" w:pos="426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zobowiązany jest w toku realizacji umowy prowadzić na bieżąco i przechowywać dokumenty zgodnie z odpowiednimi przepisami prawa, w tym dokumentację wynikającą z Prawa Budowlanego.</w:t>
      </w:r>
    </w:p>
    <w:p w14:paraId="00AE53BF" w14:textId="77777777" w:rsidR="00141E65" w:rsidRDefault="00141E65" w:rsidP="00141E65">
      <w:pPr>
        <w:numPr>
          <w:ilvl w:val="0"/>
          <w:numId w:val="7"/>
        </w:numPr>
        <w:tabs>
          <w:tab w:val="center" w:pos="426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Porozumiewanie się stron w sprawach związanych z bieżącym wykonywaniem prac odbywać się będzie poprzez zapisy w dzienniku budowy oraz w drodze korespondencji elektronicznej doręczanej adresatom:</w:t>
      </w:r>
    </w:p>
    <w:p w14:paraId="3ACF8075" w14:textId="77777777" w:rsidR="00141E65" w:rsidRDefault="00141E65" w:rsidP="00141E65">
      <w:pPr>
        <w:ind w:left="426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ze strony Zamawiającego osobą upoważnioną do dokonywania bieżących uzgodnień dotyczących realizacji przedmiotu umowy jest Pan/Pani ……………………… lub osoba zastępująca, e-mail: ……………………………………………., dodatkowo całą korespondencję e-mailową należy równocześnie przesyłać do wiadomości na adres e-mail: ………………………. i …………………………………..</w:t>
      </w:r>
    </w:p>
    <w:p w14:paraId="457FD994" w14:textId="77777777" w:rsidR="00141E65" w:rsidRDefault="00141E65" w:rsidP="00141E65">
      <w:pPr>
        <w:ind w:left="426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ze strony Wykonawcy osobą upoważnioną do dokonywania bieżących uzgodnień dotyczących realizacji przedmiotu umowy jest Pan/Pani ……………………................... lub osoba zastępująca, e-mail:……………………</w:t>
      </w:r>
    </w:p>
    <w:p w14:paraId="54CAD63C" w14:textId="77777777" w:rsidR="00141E65" w:rsidRDefault="00141E65" w:rsidP="00141E6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Strony odpowiadają za drożność w/w kanałów komunikacyjnych – poczty elektronicznej, pod rygorem skutku doręczenia. W pozostałym zakresie porozumiewanie się stron, w tym w sprawach dotyczących interpretowania, rozwiązania czy odstąpienia od umowy lub w innych wypadkach wskazanych w umowie odbywać się będzie w drodze korespondencji pisemnej doręczanej adresatom za potwierdzeniem odbioru.</w:t>
      </w:r>
    </w:p>
    <w:p w14:paraId="0489A2FA" w14:textId="77777777" w:rsidR="00141E65" w:rsidRPr="00205A45" w:rsidRDefault="00141E65" w:rsidP="00141E6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cs="Calibri"/>
          <w:sz w:val="20"/>
          <w:szCs w:val="20"/>
        </w:rPr>
      </w:pPr>
      <w:r w:rsidRPr="00205A45">
        <w:rPr>
          <w:rFonts w:cs="Calibri"/>
          <w:sz w:val="20"/>
          <w:szCs w:val="20"/>
        </w:rPr>
        <w:t>Dokumentacja będzie wykonana przez następujące osoby:</w:t>
      </w:r>
    </w:p>
    <w:p w14:paraId="2F3E08DE" w14:textId="77777777" w:rsidR="00141E65" w:rsidRDefault="00141E65" w:rsidP="00141E6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Projektant </w:t>
      </w:r>
      <w:r w:rsidRPr="00141E65">
        <w:rPr>
          <w:rFonts w:cs="Calibri"/>
          <w:strike/>
          <w:color w:val="FF0000"/>
          <w:sz w:val="20"/>
          <w:szCs w:val="20"/>
        </w:rPr>
        <w:t>branży architektonicznej</w:t>
      </w:r>
      <w:r w:rsidRPr="00141E65">
        <w:rPr>
          <w:rFonts w:cs="Calibri"/>
          <w:color w:val="FF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 specjalności konstrukcyjno-budowlanej bez ograniczeń, w osobie ………………………, uprawnienia budowlane nr …………………………………….., </w:t>
      </w:r>
    </w:p>
    <w:p w14:paraId="79E70164" w14:textId="77777777" w:rsidR="00141E65" w:rsidRDefault="00141E65" w:rsidP="00141E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projektant w specjalności instalacyjnej w zakresie sieci, instalacji i urządzeń cieplnych, wentylacyjnych, gazowych, wodociągowych i kanalizacyjnych bez ograniczeń, w osobie ………………………, uprawnienia budowlane nr ……………………………………..,</w:t>
      </w:r>
    </w:p>
    <w:p w14:paraId="2E2D43E1" w14:textId="77777777" w:rsidR="00141E65" w:rsidRDefault="00141E65" w:rsidP="00141E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projektant w specjalności instalacyjnej w zakresie sieci, instalacji i urządzeń elektrycznych i elektroenergetycznych bez ograniczeń, w osobie ………………………, uprawnienia budowlane nr </w:t>
      </w:r>
    </w:p>
    <w:p w14:paraId="1991CD9B" w14:textId="77777777" w:rsidR="00141E65" w:rsidRPr="00141E65" w:rsidRDefault="00141E65" w:rsidP="00141E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141E65">
        <w:t xml:space="preserve"> </w:t>
      </w:r>
      <w:r w:rsidRPr="00141E65">
        <w:rPr>
          <w:rFonts w:cs="Calibri"/>
          <w:sz w:val="20"/>
          <w:szCs w:val="20"/>
        </w:rPr>
        <w:t>projektant w specjalności instalacyjnej w zakresie sieci, instalacji i urządzeń telekomunikacyjnych bez ograniczeń, w osobie ………………………, uprawnienia budowlane nr</w:t>
      </w:r>
    </w:p>
    <w:p w14:paraId="09897600" w14:textId="77777777" w:rsidR="00141E65" w:rsidRPr="00141E65" w:rsidRDefault="00141E65" w:rsidP="00141E6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41E65">
        <w:rPr>
          <w:rFonts w:cs="Calibri"/>
          <w:sz w:val="20"/>
          <w:szCs w:val="20"/>
        </w:rPr>
        <w:t>Wykonawca ustanawia:</w:t>
      </w:r>
    </w:p>
    <w:p w14:paraId="7980846F" w14:textId="77777777" w:rsidR="00141E65" w:rsidRPr="00141E65" w:rsidRDefault="00141E65" w:rsidP="00141E65">
      <w:pPr>
        <w:numPr>
          <w:ilvl w:val="0"/>
          <w:numId w:val="8"/>
        </w:numPr>
        <w:shd w:val="clear" w:color="auto" w:fill="FFFFFF"/>
        <w:tabs>
          <w:tab w:val="left" w:pos="491"/>
        </w:tabs>
        <w:suppressAutoHyphens/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141E65">
        <w:rPr>
          <w:rFonts w:cs="Calibri"/>
          <w:sz w:val="20"/>
          <w:szCs w:val="20"/>
        </w:rPr>
        <w:t xml:space="preserve">Kierownika budowy w specjalności konstrukcyjno-budowlanej bez ograniczeń w osobie: ……..………., uprawnienia budowlane nr …………………………………….., </w:t>
      </w:r>
    </w:p>
    <w:p w14:paraId="52659D7E" w14:textId="77777777" w:rsidR="00141E65" w:rsidRPr="00141E65" w:rsidRDefault="00141E65" w:rsidP="00141E65">
      <w:pPr>
        <w:numPr>
          <w:ilvl w:val="0"/>
          <w:numId w:val="8"/>
        </w:numPr>
        <w:shd w:val="clear" w:color="auto" w:fill="FFFFFF"/>
        <w:tabs>
          <w:tab w:val="left" w:pos="491"/>
        </w:tabs>
        <w:suppressAutoHyphens/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bookmarkStart w:id="0" w:name="_Hlk76040524"/>
      <w:r w:rsidRPr="00141E65">
        <w:rPr>
          <w:rFonts w:cs="Calibri"/>
          <w:sz w:val="20"/>
          <w:szCs w:val="20"/>
        </w:rPr>
        <w:t xml:space="preserve">Kierownika robót w specjalności instalacyjnej w zakresie sieci, instalacji i urządzeń cieplnych, wentylacyjnych, gazowych, wodociągowych i kanalizacyjnych </w:t>
      </w:r>
      <w:bookmarkStart w:id="1" w:name="_Hlk76040964"/>
      <w:r w:rsidRPr="00141E65">
        <w:rPr>
          <w:rFonts w:cs="Calibri"/>
          <w:sz w:val="20"/>
          <w:szCs w:val="20"/>
        </w:rPr>
        <w:t xml:space="preserve">bez ograniczeń w osobie ……………. uprawnienia budowlane nr …………………………………….. </w:t>
      </w:r>
      <w:bookmarkEnd w:id="0"/>
      <w:bookmarkEnd w:id="1"/>
    </w:p>
    <w:p w14:paraId="1F57DEB1" w14:textId="77777777" w:rsidR="00141E65" w:rsidRPr="00141E65" w:rsidRDefault="00141E65" w:rsidP="00141E65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41E65">
        <w:rPr>
          <w:rFonts w:cs="Calibri"/>
          <w:sz w:val="20"/>
          <w:szCs w:val="20"/>
        </w:rPr>
        <w:t xml:space="preserve">Kierownika robót w specjalności instalacyjnej w zakresie sieci, instalacji i urządzeń elektrycznych i elektroenergetycznych bez ograniczeń w osobie ……………. uprawnienia budowlane nr …………………………………….. </w:t>
      </w:r>
    </w:p>
    <w:p w14:paraId="0906DFB5" w14:textId="77777777" w:rsidR="00141E65" w:rsidRPr="00141E65" w:rsidRDefault="00141E65" w:rsidP="00141E6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firstLine="0"/>
        <w:jc w:val="both"/>
        <w:rPr>
          <w:rFonts w:cs="Calibri"/>
          <w:sz w:val="20"/>
          <w:szCs w:val="20"/>
        </w:rPr>
      </w:pPr>
      <w:r w:rsidRPr="00141E65">
        <w:rPr>
          <w:rFonts w:cs="Calibri"/>
          <w:sz w:val="20"/>
          <w:szCs w:val="20"/>
        </w:rPr>
        <w:t xml:space="preserve">Kierownika robót </w:t>
      </w:r>
      <w:r w:rsidRPr="00141E65">
        <w:rPr>
          <w:rFonts w:cs="Calibri"/>
          <w:bCs/>
          <w:sz w:val="20"/>
          <w:szCs w:val="20"/>
        </w:rPr>
        <w:t xml:space="preserve">w specjalności instalacyjnej w zakresie sieci, instalacji i urządzeń </w:t>
      </w:r>
      <w:r w:rsidRPr="00141E65">
        <w:rPr>
          <w:rFonts w:cs="Calibri"/>
          <w:sz w:val="20"/>
          <w:szCs w:val="20"/>
        </w:rPr>
        <w:t>telekomunikacyjnych</w:t>
      </w:r>
      <w:r w:rsidRPr="00141E65">
        <w:rPr>
          <w:rFonts w:cs="Calibri"/>
          <w:bCs/>
          <w:sz w:val="20"/>
          <w:szCs w:val="20"/>
        </w:rPr>
        <w:t xml:space="preserve"> bez ograniczeń</w:t>
      </w:r>
      <w:r w:rsidRPr="00141E65">
        <w:rPr>
          <w:rFonts w:cs="Calibri"/>
          <w:sz w:val="20"/>
          <w:szCs w:val="20"/>
        </w:rPr>
        <w:t xml:space="preserve"> w osobie ……………. uprawnienia budowlane nr …………………………………….. </w:t>
      </w:r>
    </w:p>
    <w:p w14:paraId="69A2C13A" w14:textId="77777777" w:rsidR="00141E65" w:rsidRDefault="00141E65" w:rsidP="00141E65">
      <w:pPr>
        <w:numPr>
          <w:ilvl w:val="0"/>
          <w:numId w:val="7"/>
        </w:numPr>
        <w:tabs>
          <w:tab w:val="left" w:pos="142"/>
          <w:tab w:val="left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zobowiązany jest do zapewnienia ciągłości kierowania budową przez osobę uprawnioną. Kierownik budowy i kierownik robót branżowych realizują obowiązki określone w ustawie Prawo budowlane.</w:t>
      </w:r>
    </w:p>
    <w:p w14:paraId="23DBC249" w14:textId="77777777" w:rsidR="00141E65" w:rsidRDefault="00141E65" w:rsidP="00141E65">
      <w:pPr>
        <w:numPr>
          <w:ilvl w:val="0"/>
          <w:numId w:val="7"/>
        </w:numPr>
        <w:tabs>
          <w:tab w:val="left" w:pos="142"/>
          <w:tab w:val="left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Kierownik budowy pełni swoje obowiązki osobiście. W przypadku wystąpienia jakichkolwiek przeszkód w wykonywaniu obowiązków odpowiedniego kierownika budowy/robót, wskazanego w ust. 5 powyżej, Wykonawca zobowiązany jest zapewnić na swój koszt zastępstwo dla odpowiedniego kierownika robót. Zastępca ustanowiony w sposób określony w zdaniu poprzedzającym musi posiadać co najmniej uprawnienia i doświadczenie zawodowe, takie jak osoba wskazana w ust. 5 niniejszego paragrafu.</w:t>
      </w:r>
      <w:r>
        <w:rPr>
          <w:rFonts w:cs="Calibri"/>
          <w:sz w:val="20"/>
          <w:szCs w:val="20"/>
        </w:rPr>
        <w:t xml:space="preserve"> Niezależnie od powyższego ustanowienie zastępstwa wymaga pisemnej zgody Zamawiającego.</w:t>
      </w:r>
    </w:p>
    <w:p w14:paraId="40B939CB" w14:textId="77777777" w:rsidR="00141E65" w:rsidRDefault="00141E65" w:rsidP="00141E65">
      <w:pPr>
        <w:numPr>
          <w:ilvl w:val="0"/>
          <w:numId w:val="7"/>
        </w:numPr>
        <w:tabs>
          <w:tab w:val="left" w:pos="142"/>
          <w:tab w:val="left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Wykonawca zobowiązany jest do niezwłocznego powiadomienia Zamawiającego o zamiarze zmiany odpowiedniego kierownika </w:t>
      </w:r>
      <w:r w:rsidRPr="00141E65">
        <w:rPr>
          <w:rFonts w:cs="Calibri"/>
          <w:bCs/>
          <w:sz w:val="20"/>
          <w:szCs w:val="20"/>
        </w:rPr>
        <w:t xml:space="preserve">robót lub projektanta danej branży, wskazując </w:t>
      </w:r>
      <w:r>
        <w:rPr>
          <w:rFonts w:cs="Calibri"/>
          <w:bCs/>
          <w:sz w:val="20"/>
          <w:szCs w:val="20"/>
        </w:rPr>
        <w:t>nazwisko zastępcy wraz z jego uprawnieniami i doświadczeniem budowlanym oraz uzasadnienie konieczności zmiany. Zapisy ust. 7 stosuje się odpowiednio.</w:t>
      </w:r>
    </w:p>
    <w:p w14:paraId="1CEB0155" w14:textId="77777777" w:rsidR="00141E65" w:rsidRDefault="00141E65" w:rsidP="00141E6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przedłoży Zamawiającemu propozycję zmiany nie później niż 7 dni roboczych przed planowanym skierowaniem do wykonania Przedmiotu Umowy nowej osoby. Jakakolwiek przerwa w realizacji Przedmiotu Umowy, wynikająca z braku personelu, będzie traktowana, jako przerwa wynikła z przyczyn zależnych od Wykonawcy i nie może stanowić podstawy do wydłużenia terminu wykonania Przedmiotu Umowy. </w:t>
      </w:r>
    </w:p>
    <w:p w14:paraId="7E9ED285" w14:textId="77777777" w:rsidR="00141E65" w:rsidRDefault="00141E65" w:rsidP="00141E6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zaakceptuje zmianę personelu Wykonawcy w terminie 7 dni roboczych, gdy kwalifikacje i doświadczenie nowych osób będą takie same lub wyższe od wymaganych postanowieniami </w:t>
      </w:r>
      <w:r w:rsidRPr="00141E65">
        <w:rPr>
          <w:rFonts w:cs="Calibri"/>
          <w:sz w:val="20"/>
          <w:szCs w:val="20"/>
        </w:rPr>
        <w:t xml:space="preserve">SWZ. Zmiana </w:t>
      </w:r>
      <w:r>
        <w:rPr>
          <w:rFonts w:cs="Calibri"/>
          <w:sz w:val="20"/>
          <w:szCs w:val="20"/>
        </w:rPr>
        <w:t xml:space="preserve">personelu nie wymaga aneksu do Umowy. </w:t>
      </w:r>
    </w:p>
    <w:p w14:paraId="2DFF44CF" w14:textId="77777777" w:rsidR="00141E65" w:rsidRDefault="00141E65" w:rsidP="00141E6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może w każdym czasie zażądać od Wykonawcy zmiany osób, jeżeli uzna, że nie wykonują one swoich obowiązków lub wykonują je w sposób nienależyty lub niedbały. Wykonawca jest zobowiązany wymienić osoby, zgodnie z żądaniem Zamawiającego i w zakreślonym terminie. Jeżeli Zamawiający nie zatwierdzi kandydata, Wykonawca ma obowiązek przedstawienia kolejnego, aż do uzyskania zatwierdzenia Zamawiającego. Postępowanie takie nie powinno trwać dłużej niż 30 dni.</w:t>
      </w:r>
    </w:p>
    <w:p w14:paraId="34FF82DB" w14:textId="77777777" w:rsidR="00141E65" w:rsidRDefault="00141E65" w:rsidP="00141E65">
      <w:pPr>
        <w:numPr>
          <w:ilvl w:val="0"/>
          <w:numId w:val="7"/>
        </w:numPr>
        <w:tabs>
          <w:tab w:val="left" w:pos="142"/>
          <w:tab w:val="left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Inspektor nadzoru nie posiada pełnomocnictwa do podejmowania w imieniu Zamawiającego decyzji niosących skutki finansowe wykraczające poza wyceniony koszt robót Wykonawcy i powodujących zwiększenie wynagrodzenia umownego Wykonawcy, z wyjątkiem sytuacji zagrażających życiu lub zdrowiu osób lub grożących powstaniem straty w mieniu o znaczących rozmiarach. </w:t>
      </w:r>
    </w:p>
    <w:p w14:paraId="494BD43D" w14:textId="77777777" w:rsidR="00141E65" w:rsidRDefault="00141E65" w:rsidP="00141E65">
      <w:pPr>
        <w:numPr>
          <w:ilvl w:val="0"/>
          <w:numId w:val="7"/>
        </w:numPr>
        <w:tabs>
          <w:tab w:val="left" w:pos="142"/>
          <w:tab w:val="left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nie dokona zapłaty wynagrodzenia za roboty budowlane wykonane z naruszeniem ustępu 9. </w:t>
      </w:r>
    </w:p>
    <w:p w14:paraId="7D1A0957" w14:textId="77777777" w:rsidR="00141E65" w:rsidRDefault="00141E65" w:rsidP="00141E65">
      <w:pPr>
        <w:numPr>
          <w:ilvl w:val="0"/>
          <w:numId w:val="7"/>
        </w:numPr>
        <w:tabs>
          <w:tab w:val="left" w:pos="142"/>
          <w:tab w:val="left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poniesie wszystkie konsekwencje finansowe i prawne wykonania w/w robót bez pisemnej zgody Zamawiającego.</w:t>
      </w:r>
    </w:p>
    <w:p w14:paraId="43C7EE5C" w14:textId="133CA1C3" w:rsidR="00141E65" w:rsidRDefault="008F7E61" w:rsidP="00C6219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załączeniu zaktualizowany wzór umowy. </w:t>
      </w:r>
    </w:p>
    <w:p w14:paraId="59B226A3" w14:textId="78E4FCE7" w:rsidR="00090B5D" w:rsidRPr="00C62191" w:rsidRDefault="00090B5D" w:rsidP="00C62191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bookmarkStart w:id="2" w:name="_GoBack"/>
      <w:bookmarkEnd w:id="2"/>
      <w:r w:rsidRPr="00300682">
        <w:rPr>
          <w:rFonts w:cstheme="minorHAnsi"/>
          <w:sz w:val="20"/>
          <w:szCs w:val="20"/>
        </w:rPr>
        <w:t xml:space="preserve">Z poważaniem </w:t>
      </w:r>
    </w:p>
    <w:p w14:paraId="5316A3EC" w14:textId="2F77B60C" w:rsidR="008368DE" w:rsidRPr="00300682" w:rsidRDefault="00806035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Anna Zwara </w:t>
      </w:r>
    </w:p>
    <w:p w14:paraId="047313B3" w14:textId="08F9F1A6" w:rsidR="00B87FF8" w:rsidRPr="00300682" w:rsidRDefault="00806035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Sekretarz</w:t>
      </w:r>
      <w:r w:rsidR="00B87FF8" w:rsidRPr="00300682">
        <w:rPr>
          <w:rFonts w:cstheme="minorHAnsi"/>
          <w:sz w:val="20"/>
          <w:szCs w:val="20"/>
        </w:rPr>
        <w:t xml:space="preserve"> Komisji Przetargowej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5A570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6941C67"/>
    <w:multiLevelType w:val="multilevel"/>
    <w:tmpl w:val="95DA355A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AFD3BDA"/>
    <w:multiLevelType w:val="multilevel"/>
    <w:tmpl w:val="B74A02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6A2352"/>
    <w:multiLevelType w:val="multilevel"/>
    <w:tmpl w:val="87AA0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B9F6445"/>
    <w:multiLevelType w:val="hybridMultilevel"/>
    <w:tmpl w:val="632E6D98"/>
    <w:lvl w:ilvl="0" w:tplc="EFF8B51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5144"/>
    <w:rsid w:val="00035B1E"/>
    <w:rsid w:val="00051B83"/>
    <w:rsid w:val="00054BD8"/>
    <w:rsid w:val="00083BE6"/>
    <w:rsid w:val="00090B5D"/>
    <w:rsid w:val="000A5CFC"/>
    <w:rsid w:val="000B3912"/>
    <w:rsid w:val="000D1600"/>
    <w:rsid w:val="000F5711"/>
    <w:rsid w:val="000F7C51"/>
    <w:rsid w:val="00107B82"/>
    <w:rsid w:val="00141E65"/>
    <w:rsid w:val="001429E1"/>
    <w:rsid w:val="00144B8A"/>
    <w:rsid w:val="001753DA"/>
    <w:rsid w:val="00195145"/>
    <w:rsid w:val="001A56F1"/>
    <w:rsid w:val="001A6666"/>
    <w:rsid w:val="001B60F1"/>
    <w:rsid w:val="001D5542"/>
    <w:rsid w:val="00222CBB"/>
    <w:rsid w:val="00224C47"/>
    <w:rsid w:val="00230D49"/>
    <w:rsid w:val="00263368"/>
    <w:rsid w:val="00265C0D"/>
    <w:rsid w:val="0026718D"/>
    <w:rsid w:val="00283A6C"/>
    <w:rsid w:val="0028526F"/>
    <w:rsid w:val="00287D62"/>
    <w:rsid w:val="00290272"/>
    <w:rsid w:val="002A6225"/>
    <w:rsid w:val="002A77B1"/>
    <w:rsid w:val="002C7108"/>
    <w:rsid w:val="002E5E62"/>
    <w:rsid w:val="00300682"/>
    <w:rsid w:val="00302231"/>
    <w:rsid w:val="003057CC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F50C6"/>
    <w:rsid w:val="00600476"/>
    <w:rsid w:val="00602E1B"/>
    <w:rsid w:val="0064146E"/>
    <w:rsid w:val="00652947"/>
    <w:rsid w:val="00656E84"/>
    <w:rsid w:val="00675333"/>
    <w:rsid w:val="00677071"/>
    <w:rsid w:val="00696F41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17202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B4835"/>
    <w:rsid w:val="007B6969"/>
    <w:rsid w:val="007C17CA"/>
    <w:rsid w:val="007F1E37"/>
    <w:rsid w:val="0080514E"/>
    <w:rsid w:val="00806035"/>
    <w:rsid w:val="00821F0B"/>
    <w:rsid w:val="00822BAF"/>
    <w:rsid w:val="00822D7C"/>
    <w:rsid w:val="008368DE"/>
    <w:rsid w:val="0083734F"/>
    <w:rsid w:val="008439B8"/>
    <w:rsid w:val="00850762"/>
    <w:rsid w:val="00863154"/>
    <w:rsid w:val="00885DA9"/>
    <w:rsid w:val="008D208C"/>
    <w:rsid w:val="008E11D5"/>
    <w:rsid w:val="008E3119"/>
    <w:rsid w:val="008F2C44"/>
    <w:rsid w:val="008F6A14"/>
    <w:rsid w:val="008F7E61"/>
    <w:rsid w:val="00925547"/>
    <w:rsid w:val="00931873"/>
    <w:rsid w:val="00971F94"/>
    <w:rsid w:val="00983D8F"/>
    <w:rsid w:val="00995B70"/>
    <w:rsid w:val="009B10D7"/>
    <w:rsid w:val="009B6683"/>
    <w:rsid w:val="009B7280"/>
    <w:rsid w:val="009D3F6B"/>
    <w:rsid w:val="009D43F2"/>
    <w:rsid w:val="009E7BB7"/>
    <w:rsid w:val="00A02135"/>
    <w:rsid w:val="00A22803"/>
    <w:rsid w:val="00A53ED9"/>
    <w:rsid w:val="00A54E34"/>
    <w:rsid w:val="00A65E99"/>
    <w:rsid w:val="00A96B6B"/>
    <w:rsid w:val="00AA0F96"/>
    <w:rsid w:val="00AA25B2"/>
    <w:rsid w:val="00AA5ED6"/>
    <w:rsid w:val="00AC0CC5"/>
    <w:rsid w:val="00B05E58"/>
    <w:rsid w:val="00B11184"/>
    <w:rsid w:val="00B14C28"/>
    <w:rsid w:val="00B37AC5"/>
    <w:rsid w:val="00B50D02"/>
    <w:rsid w:val="00B544CC"/>
    <w:rsid w:val="00B72263"/>
    <w:rsid w:val="00B73823"/>
    <w:rsid w:val="00B75C3D"/>
    <w:rsid w:val="00B82C65"/>
    <w:rsid w:val="00B85150"/>
    <w:rsid w:val="00B87FF8"/>
    <w:rsid w:val="00C066BD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D41DB"/>
    <w:rsid w:val="00CE6247"/>
    <w:rsid w:val="00CE6A7E"/>
    <w:rsid w:val="00CE7AFB"/>
    <w:rsid w:val="00CF174D"/>
    <w:rsid w:val="00D13319"/>
    <w:rsid w:val="00D468CF"/>
    <w:rsid w:val="00D55AF0"/>
    <w:rsid w:val="00D616E4"/>
    <w:rsid w:val="00D744D2"/>
    <w:rsid w:val="00D97456"/>
    <w:rsid w:val="00DA2374"/>
    <w:rsid w:val="00DA6739"/>
    <w:rsid w:val="00DB1A7B"/>
    <w:rsid w:val="00DC0768"/>
    <w:rsid w:val="00DC4202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703C2"/>
    <w:rsid w:val="00EB1BBB"/>
    <w:rsid w:val="00EC13DD"/>
    <w:rsid w:val="00EE2F97"/>
    <w:rsid w:val="00F078D5"/>
    <w:rsid w:val="00F10C97"/>
    <w:rsid w:val="00F12472"/>
    <w:rsid w:val="00F12797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B47A2"/>
    <w:rsid w:val="00FB5E4A"/>
    <w:rsid w:val="00FC7A2C"/>
    <w:rsid w:val="00FD1FF3"/>
    <w:rsid w:val="00FD2553"/>
    <w:rsid w:val="00FD6ACC"/>
    <w:rsid w:val="00FE0095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3723-B899-4694-A90D-4197AE19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323</cp:revision>
  <cp:lastPrinted>2022-07-13T09:46:00Z</cp:lastPrinted>
  <dcterms:created xsi:type="dcterms:W3CDTF">2022-11-09T11:25:00Z</dcterms:created>
  <dcterms:modified xsi:type="dcterms:W3CDTF">2023-08-04T11:43:00Z</dcterms:modified>
</cp:coreProperties>
</file>