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70" w:rsidRPr="00E61F70" w:rsidRDefault="00E61F70" w:rsidP="00E61F70">
      <w:pPr>
        <w:pStyle w:val="Zal-text"/>
        <w:rPr>
          <w:sz w:val="20"/>
          <w:szCs w:val="20"/>
        </w:rPr>
      </w:pPr>
      <w:r w:rsidRPr="00E61F70">
        <w:rPr>
          <w:sz w:val="20"/>
          <w:szCs w:val="20"/>
        </w:rPr>
        <w:t>Kalisz 17.10.2022</w:t>
      </w:r>
    </w:p>
    <w:p w:rsidR="00E61F70" w:rsidRPr="00E61F70" w:rsidRDefault="00E61F70" w:rsidP="00E61F70">
      <w:pPr>
        <w:pStyle w:val="Zal-text"/>
        <w:rPr>
          <w:sz w:val="20"/>
          <w:szCs w:val="20"/>
        </w:rPr>
      </w:pPr>
      <w:r w:rsidRPr="00E61F70">
        <w:rPr>
          <w:sz w:val="20"/>
          <w:szCs w:val="20"/>
        </w:rPr>
        <w:t>OSRiR-DKP.221.6.2022</w:t>
      </w:r>
    </w:p>
    <w:p w:rsidR="00E61F70" w:rsidRPr="00E61F70" w:rsidRDefault="00E61F70" w:rsidP="00E61F70">
      <w:pPr>
        <w:pStyle w:val="zalbold-centr"/>
        <w:rPr>
          <w:sz w:val="20"/>
          <w:szCs w:val="20"/>
        </w:rPr>
      </w:pPr>
      <w:r w:rsidRPr="00E61F70">
        <w:rPr>
          <w:sz w:val="20"/>
          <w:szCs w:val="20"/>
        </w:rPr>
        <w:t xml:space="preserve">Zawiadomienie </w:t>
      </w:r>
      <w:r w:rsidRPr="00E61F70">
        <w:rPr>
          <w:sz w:val="20"/>
          <w:szCs w:val="20"/>
        </w:rPr>
        <w:br/>
        <w:t>o wyborze najkorzystniejszej oferty</w:t>
      </w:r>
    </w:p>
    <w:p w:rsidR="00E61F70" w:rsidRPr="00E61F70" w:rsidRDefault="00E61F70" w:rsidP="00E61F70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 w:rsidRPr="00E61F70">
        <w:rPr>
          <w:sz w:val="20"/>
          <w:szCs w:val="20"/>
        </w:rPr>
        <w:t>Na podstawie art. 253 ust. 1 ustawy z 11.09.2019 r. – Prawo zamówień publicznych (</w:t>
      </w:r>
      <w:r w:rsidRPr="00E61F70">
        <w:rPr>
          <w:spacing w:val="-4"/>
          <w:sz w:val="20"/>
          <w:szCs w:val="20"/>
        </w:rPr>
        <w:t xml:space="preserve">Dz.U. z 2022 r. poz. 1710 z </w:t>
      </w:r>
      <w:proofErr w:type="spellStart"/>
      <w:r w:rsidRPr="00E61F70">
        <w:rPr>
          <w:spacing w:val="-4"/>
          <w:sz w:val="20"/>
          <w:szCs w:val="20"/>
        </w:rPr>
        <w:t>późn</w:t>
      </w:r>
      <w:proofErr w:type="spellEnd"/>
      <w:r w:rsidRPr="00E61F70">
        <w:rPr>
          <w:spacing w:val="-4"/>
          <w:sz w:val="20"/>
          <w:szCs w:val="20"/>
        </w:rPr>
        <w:t>. zm.</w:t>
      </w:r>
      <w:r w:rsidRPr="00E61F70"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przetargu nieograniczonego na  Sukcesywne dostawy oleju opałowego typu lekkiego dla potrzeb grzewczych OSRiR w Kaliszu </w:t>
      </w:r>
      <w:r w:rsidRPr="00E61F70"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 w:rsidRPr="00E61F70">
        <w:rPr>
          <w:sz w:val="20"/>
          <w:szCs w:val="20"/>
        </w:rPr>
        <w:t xml:space="preserve"> </w:t>
      </w:r>
      <w:r w:rsidRPr="00E61F70">
        <w:rPr>
          <w:rFonts w:ascii="MyriadPro-Bold" w:hAnsi="MyriadPro-Bold" w:cs="MyriadPro-Bold"/>
          <w:b/>
          <w:bCs/>
          <w:sz w:val="20"/>
          <w:szCs w:val="20"/>
        </w:rPr>
        <w:t>złożo</w:t>
      </w:r>
      <w:r w:rsidRPr="00E61F70"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 w:rsidRPr="00E61F70">
        <w:rPr>
          <w:b/>
          <w:sz w:val="20"/>
          <w:szCs w:val="20"/>
        </w:rPr>
        <w:t xml:space="preserve"> PHU TRANS-OLL Jarosław Kwiatkowski Felicjanów 11 62-710 Władysławów.</w:t>
      </w:r>
    </w:p>
    <w:p w:rsidR="00E61F70" w:rsidRPr="00E61F70" w:rsidRDefault="00E61F70" w:rsidP="00E61F70">
      <w:pPr>
        <w:pStyle w:val="Zal-text"/>
        <w:spacing w:line="240" w:lineRule="auto"/>
        <w:rPr>
          <w:spacing w:val="2"/>
          <w:w w:val="102"/>
          <w:sz w:val="18"/>
          <w:szCs w:val="18"/>
        </w:rPr>
      </w:pPr>
      <w:r w:rsidRPr="00E61F70">
        <w:rPr>
          <w:spacing w:val="2"/>
          <w:w w:val="102"/>
          <w:sz w:val="18"/>
          <w:szCs w:val="18"/>
        </w:rPr>
        <w:t xml:space="preserve">Oferta ww. Wykonawcy została uznana za najkorzystniejszą na podstawie kryteriów oceny ofert określonych w Specyfikacji Warunków Zamówienia (cena – 50%, upust – 40%,  termin zapłaty – 10%), a w związku z powyższym uzyskała najwyższą liczbę punktów spośród ofert niepodlegających odrzuceniu tj. </w:t>
      </w:r>
      <w:r>
        <w:rPr>
          <w:spacing w:val="2"/>
          <w:w w:val="102"/>
          <w:sz w:val="18"/>
          <w:szCs w:val="18"/>
        </w:rPr>
        <w:t>l</w:t>
      </w:r>
      <w:r w:rsidRPr="00E61F70">
        <w:rPr>
          <w:spacing w:val="2"/>
          <w:w w:val="102"/>
          <w:sz w:val="18"/>
          <w:szCs w:val="18"/>
        </w:rPr>
        <w:t>iczba otrzymanych punktów na podstawie kryterium cena: 50,00</w:t>
      </w:r>
      <w:r>
        <w:rPr>
          <w:spacing w:val="2"/>
          <w:w w:val="102"/>
          <w:sz w:val="18"/>
          <w:szCs w:val="18"/>
        </w:rPr>
        <w:t>; l</w:t>
      </w:r>
      <w:r w:rsidRPr="00E61F70">
        <w:rPr>
          <w:spacing w:val="2"/>
          <w:w w:val="102"/>
          <w:sz w:val="18"/>
          <w:szCs w:val="18"/>
        </w:rPr>
        <w:t>iczba otrzymanych punktów na podstawie kryterium upust: 40,00</w:t>
      </w:r>
      <w:r>
        <w:rPr>
          <w:spacing w:val="2"/>
          <w:w w:val="102"/>
          <w:sz w:val="18"/>
          <w:szCs w:val="18"/>
        </w:rPr>
        <w:t>; l</w:t>
      </w:r>
      <w:r w:rsidRPr="00E61F70">
        <w:rPr>
          <w:spacing w:val="2"/>
          <w:w w:val="102"/>
          <w:sz w:val="18"/>
          <w:szCs w:val="18"/>
        </w:rPr>
        <w:t>iczba otrzymanych punktów  na podstawie kryterium termin zapłaty: 10,00</w:t>
      </w:r>
      <w:r>
        <w:rPr>
          <w:spacing w:val="2"/>
          <w:w w:val="102"/>
          <w:sz w:val="18"/>
          <w:szCs w:val="18"/>
        </w:rPr>
        <w:t>; ł</w:t>
      </w:r>
      <w:r w:rsidRPr="00E61F70">
        <w:rPr>
          <w:spacing w:val="2"/>
          <w:w w:val="102"/>
          <w:sz w:val="18"/>
          <w:szCs w:val="18"/>
        </w:rPr>
        <w:t>ączna liczba otrzymanych punktów: 100,00</w:t>
      </w:r>
      <w:r>
        <w:rPr>
          <w:spacing w:val="2"/>
          <w:w w:val="102"/>
          <w:sz w:val="18"/>
          <w:szCs w:val="18"/>
        </w:rPr>
        <w:t>.</w:t>
      </w:r>
      <w:bookmarkStart w:id="0" w:name="_GoBack"/>
      <w:bookmarkEnd w:id="0"/>
    </w:p>
    <w:p w:rsidR="00E61F70" w:rsidRPr="00E61F70" w:rsidRDefault="00E61F70" w:rsidP="00E61F70">
      <w:pPr>
        <w:pStyle w:val="Zal-text"/>
        <w:spacing w:before="113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>Jednocześnie Zamawiający informuje, iż w niniejszym postępowaniu złożono następujące oferty: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>1.  Oferta nr 1    PHU PETROMOT, 62-560 Skulsk ul. Konińska 45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Liczba otrzymanych punktów na podstawie kryterium cena: 49,37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pacing w:val="2"/>
          <w:w w:val="102"/>
          <w:sz w:val="18"/>
          <w:szCs w:val="18"/>
        </w:rPr>
      </w:pPr>
      <w:r w:rsidRPr="00E61F70">
        <w:rPr>
          <w:sz w:val="18"/>
          <w:szCs w:val="18"/>
        </w:rPr>
        <w:t xml:space="preserve">      </w:t>
      </w:r>
      <w:r w:rsidRPr="00E61F70">
        <w:rPr>
          <w:spacing w:val="2"/>
          <w:w w:val="102"/>
          <w:sz w:val="18"/>
          <w:szCs w:val="18"/>
        </w:rPr>
        <w:t>Liczba otrzymanych punktów na podstawie kryterium upust: 32,60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Liczba otrzymanych punktów na podstawie kryterium termin zapłaty: 10,00</w:t>
      </w:r>
    </w:p>
    <w:p w:rsidR="00E61F70" w:rsidRPr="00E61F70" w:rsidRDefault="00E61F70" w:rsidP="00E61F70">
      <w:pPr>
        <w:pStyle w:val="Zal-text"/>
        <w:spacing w:before="113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Łączna liczba otrzymanych punktów : 91,97</w:t>
      </w:r>
    </w:p>
    <w:p w:rsidR="00E61F70" w:rsidRPr="00E61F70" w:rsidRDefault="00E61F70" w:rsidP="00E61F70">
      <w:pPr>
        <w:pStyle w:val="Zal-text"/>
        <w:numPr>
          <w:ilvl w:val="0"/>
          <w:numId w:val="1"/>
        </w:numPr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>Oferta nr  2 Przedsiębiorstwo Handlowo-Usługowe Trans-</w:t>
      </w:r>
      <w:proofErr w:type="spellStart"/>
      <w:r w:rsidRPr="00E61F70">
        <w:rPr>
          <w:sz w:val="18"/>
          <w:szCs w:val="18"/>
        </w:rPr>
        <w:t>Oll</w:t>
      </w:r>
      <w:proofErr w:type="spellEnd"/>
      <w:r w:rsidRPr="00E61F70">
        <w:rPr>
          <w:sz w:val="18"/>
          <w:szCs w:val="18"/>
        </w:rPr>
        <w:t xml:space="preserve"> Jarosław Kwiatkowski, Felicjanów 11A, 62-710 Władysławów</w:t>
      </w:r>
    </w:p>
    <w:p w:rsidR="00E61F70" w:rsidRPr="00E61F70" w:rsidRDefault="00E61F70" w:rsidP="00E61F70">
      <w:pPr>
        <w:pStyle w:val="Zal-text"/>
        <w:spacing w:before="170" w:line="240" w:lineRule="atLeast"/>
        <w:ind w:left="417"/>
        <w:rPr>
          <w:sz w:val="18"/>
          <w:szCs w:val="18"/>
        </w:rPr>
      </w:pPr>
      <w:r w:rsidRPr="00E61F70">
        <w:rPr>
          <w:sz w:val="18"/>
          <w:szCs w:val="18"/>
        </w:rPr>
        <w:t>Liczba otrzymanych punktów na podstawie kryterium cena: 50,00</w:t>
      </w:r>
    </w:p>
    <w:p w:rsidR="00E61F70" w:rsidRPr="00E61F70" w:rsidRDefault="00E61F70" w:rsidP="00E61F70">
      <w:pPr>
        <w:pStyle w:val="Zal-text"/>
        <w:spacing w:before="170" w:line="240" w:lineRule="atLeast"/>
        <w:ind w:left="417"/>
        <w:rPr>
          <w:sz w:val="18"/>
          <w:szCs w:val="18"/>
        </w:rPr>
      </w:pPr>
      <w:r w:rsidRPr="00E61F70">
        <w:rPr>
          <w:sz w:val="18"/>
          <w:szCs w:val="18"/>
        </w:rPr>
        <w:t>Liczba otrzymanych punktów na podstawie kryterium upust: 40,00</w:t>
      </w:r>
    </w:p>
    <w:p w:rsidR="00E61F70" w:rsidRPr="00E61F70" w:rsidRDefault="00E61F70" w:rsidP="00E61F70">
      <w:pPr>
        <w:pStyle w:val="Zal-text"/>
        <w:spacing w:before="170" w:line="240" w:lineRule="atLeast"/>
        <w:ind w:left="417"/>
        <w:rPr>
          <w:sz w:val="18"/>
          <w:szCs w:val="18"/>
        </w:rPr>
      </w:pPr>
      <w:r w:rsidRPr="00E61F70">
        <w:rPr>
          <w:sz w:val="18"/>
          <w:szCs w:val="18"/>
        </w:rPr>
        <w:t xml:space="preserve"> Liczba otrzymanych punktów na podstawie kryterium termin zapłaty: 10,00</w:t>
      </w:r>
    </w:p>
    <w:p w:rsidR="00E61F70" w:rsidRPr="00E61F70" w:rsidRDefault="00E61F70" w:rsidP="00E61F70">
      <w:pPr>
        <w:pStyle w:val="Zal-text"/>
        <w:spacing w:before="170" w:after="0" w:line="240" w:lineRule="atLeast"/>
        <w:ind w:left="417"/>
        <w:rPr>
          <w:sz w:val="18"/>
          <w:szCs w:val="18"/>
        </w:rPr>
      </w:pPr>
      <w:r w:rsidRPr="00E61F70">
        <w:rPr>
          <w:sz w:val="18"/>
          <w:szCs w:val="18"/>
        </w:rPr>
        <w:t xml:space="preserve"> Łączna liczba otrzymanych punktów : 100,00</w:t>
      </w:r>
    </w:p>
    <w:p w:rsidR="00E61F70" w:rsidRPr="00E61F70" w:rsidRDefault="00E61F70" w:rsidP="00E61F70">
      <w:pPr>
        <w:pStyle w:val="Zal-text"/>
        <w:numPr>
          <w:ilvl w:val="0"/>
          <w:numId w:val="1"/>
        </w:numPr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Oferta na 3 </w:t>
      </w:r>
      <w:proofErr w:type="spellStart"/>
      <w:r w:rsidRPr="00E61F70">
        <w:rPr>
          <w:sz w:val="18"/>
          <w:szCs w:val="18"/>
        </w:rPr>
        <w:t>Kwitowski</w:t>
      </w:r>
      <w:proofErr w:type="spellEnd"/>
      <w:r w:rsidRPr="00E61F70">
        <w:rPr>
          <w:sz w:val="18"/>
          <w:szCs w:val="18"/>
        </w:rPr>
        <w:t xml:space="preserve"> Paliwa Sp. z o.o. Plac 3-go Maja 1 63-308 Gizałki</w:t>
      </w:r>
    </w:p>
    <w:p w:rsidR="00E61F70" w:rsidRPr="00E61F70" w:rsidRDefault="00E61F70" w:rsidP="00E61F70">
      <w:pPr>
        <w:pStyle w:val="Zal-text"/>
        <w:spacing w:before="17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 Liczba otrzymanych punktów na podstawie kryterium cena: 48,86</w:t>
      </w:r>
    </w:p>
    <w:p w:rsidR="00E61F70" w:rsidRPr="00E61F70" w:rsidRDefault="00E61F70" w:rsidP="00E61F70">
      <w:pPr>
        <w:pStyle w:val="Zal-text"/>
        <w:spacing w:before="17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 Liczba otrzymanych punktów na podstawie kryterium upust:  26,50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 </w:t>
      </w:r>
      <w:r w:rsidRPr="00E61F70">
        <w:rPr>
          <w:spacing w:val="2"/>
          <w:w w:val="102"/>
          <w:sz w:val="18"/>
          <w:szCs w:val="18"/>
        </w:rPr>
        <w:t>Liczba otrzymanych punktów na podstawie kryterium termin zapłaty: 10,00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 Łączna liczba otrzymanych punktów : 85,36</w:t>
      </w:r>
    </w:p>
    <w:p w:rsidR="00E61F70" w:rsidRPr="00E61F70" w:rsidRDefault="00E61F70" w:rsidP="00E61F70">
      <w:pPr>
        <w:pStyle w:val="Zal-text"/>
        <w:numPr>
          <w:ilvl w:val="0"/>
          <w:numId w:val="1"/>
        </w:numPr>
        <w:spacing w:before="170" w:after="0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>Oferta nr 4 Spółka Jawna T&amp;J Tyrakowski, Jachnik, 63-220 Kotlin ul. Sławoszewska 2b</w:t>
      </w:r>
    </w:p>
    <w:p w:rsidR="00E61F70" w:rsidRPr="00E61F70" w:rsidRDefault="00E61F70" w:rsidP="00E61F70">
      <w:pPr>
        <w:pStyle w:val="Zal-text"/>
        <w:spacing w:before="170" w:after="0" w:line="240" w:lineRule="atLeast"/>
        <w:ind w:left="417"/>
        <w:rPr>
          <w:sz w:val="18"/>
          <w:szCs w:val="18"/>
        </w:rPr>
      </w:pPr>
      <w:r w:rsidRPr="00E61F70">
        <w:rPr>
          <w:sz w:val="18"/>
          <w:szCs w:val="18"/>
        </w:rPr>
        <w:t>Liczba otrzymanych punktów na podstawie kryterium cena 48,45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pacing w:val="2"/>
          <w:w w:val="102"/>
          <w:sz w:val="18"/>
          <w:szCs w:val="18"/>
        </w:rPr>
      </w:pPr>
      <w:r w:rsidRPr="00E61F70">
        <w:rPr>
          <w:sz w:val="18"/>
          <w:szCs w:val="18"/>
        </w:rPr>
        <w:t xml:space="preserve">       </w:t>
      </w:r>
      <w:r w:rsidRPr="00E61F70">
        <w:rPr>
          <w:spacing w:val="2"/>
          <w:w w:val="102"/>
          <w:sz w:val="18"/>
          <w:szCs w:val="18"/>
        </w:rPr>
        <w:t>Liczba otrzymanych punktów na podstawie kryterium upust: 21,57</w:t>
      </w:r>
    </w:p>
    <w:p w:rsidR="00E61F70" w:rsidRPr="00E61F70" w:rsidRDefault="00E61F70" w:rsidP="00E61F70">
      <w:pPr>
        <w:pStyle w:val="Zal-text"/>
        <w:spacing w:before="170" w:after="0" w:line="240" w:lineRule="atLeast"/>
        <w:rPr>
          <w:sz w:val="18"/>
          <w:szCs w:val="18"/>
        </w:rPr>
      </w:pPr>
      <w:r w:rsidRPr="00E61F70">
        <w:rPr>
          <w:spacing w:val="2"/>
          <w:w w:val="102"/>
          <w:sz w:val="18"/>
          <w:szCs w:val="18"/>
        </w:rPr>
        <w:t xml:space="preserve">      Liczba otrzymanych punktów na podstawie kryterium termin zapłaty: 10,00</w:t>
      </w:r>
    </w:p>
    <w:p w:rsidR="00E61F70" w:rsidRPr="00E61F70" w:rsidRDefault="00E61F70" w:rsidP="00E61F70">
      <w:pPr>
        <w:pStyle w:val="Zal-text"/>
        <w:spacing w:before="113" w:line="240" w:lineRule="atLeast"/>
        <w:rPr>
          <w:sz w:val="18"/>
          <w:szCs w:val="18"/>
        </w:rPr>
      </w:pPr>
      <w:r w:rsidRPr="00E61F70">
        <w:rPr>
          <w:sz w:val="18"/>
          <w:szCs w:val="18"/>
        </w:rPr>
        <w:t xml:space="preserve">       Łączna liczba otrzymanych punktów :  80,02</w:t>
      </w:r>
    </w:p>
    <w:p w:rsidR="00FB077F" w:rsidRPr="00E61F70" w:rsidRDefault="00FB077F" w:rsidP="00E61F70">
      <w:pPr>
        <w:spacing w:line="240" w:lineRule="atLeast"/>
        <w:rPr>
          <w:sz w:val="18"/>
          <w:szCs w:val="18"/>
        </w:rPr>
      </w:pPr>
    </w:p>
    <w:sectPr w:rsidR="00FB077F" w:rsidRPr="00E6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0"/>
        <w:szCs w:val="2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70"/>
    <w:rsid w:val="00E61F70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E61F70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E61F70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E61F70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E61F70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2022-10-13T12:31:00Z</dcterms:created>
  <dcterms:modified xsi:type="dcterms:W3CDTF">2022-10-13T12:37:00Z</dcterms:modified>
</cp:coreProperties>
</file>