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2A" w:rsidRPr="0036009B" w:rsidRDefault="004A532A" w:rsidP="004A532A">
      <w:pPr>
        <w:pStyle w:val="Nagwek2"/>
        <w:spacing w:before="120" w:after="0" w:line="23" w:lineRule="atLeast"/>
        <w:jc w:val="right"/>
        <w:rPr>
          <w:rFonts w:cs="Arial"/>
          <w:bCs w:val="0"/>
          <w:i w:val="0"/>
          <w:sz w:val="18"/>
          <w:szCs w:val="18"/>
        </w:rPr>
      </w:pPr>
      <w:r w:rsidRPr="0036009B">
        <w:rPr>
          <w:rFonts w:cs="Arial"/>
          <w:bCs w:val="0"/>
          <w:i w:val="0"/>
          <w:sz w:val="18"/>
          <w:szCs w:val="18"/>
        </w:rPr>
        <w:t>Załącznik nr 3 do SWZ</w:t>
      </w:r>
    </w:p>
    <w:p w:rsidR="004A532A" w:rsidRDefault="004A532A" w:rsidP="004A532A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4A532A" w:rsidTr="00C6322D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532A" w:rsidRDefault="004A532A" w:rsidP="00C6322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4A532A" w:rsidRDefault="004A532A" w:rsidP="00C6322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Tr="00C6322D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532A" w:rsidRDefault="004A532A" w:rsidP="00C6322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Tr="00C6322D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A532A" w:rsidRDefault="004A532A" w:rsidP="00C6322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Tr="00C6322D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532A" w:rsidRDefault="004A532A" w:rsidP="00C6322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4A532A" w:rsidRDefault="004A532A" w:rsidP="00C6322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Tr="00C6322D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532A" w:rsidRDefault="004A532A" w:rsidP="00C6322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Tr="00C6322D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532A" w:rsidRDefault="004A532A" w:rsidP="00C6322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Tr="00C6322D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532A" w:rsidRDefault="004A532A" w:rsidP="00C6322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A532A" w:rsidRDefault="004A532A" w:rsidP="004A532A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4A532A" w:rsidRDefault="004A532A" w:rsidP="004A532A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4A532A" w:rsidRDefault="004A532A" w:rsidP="004A532A">
      <w:pPr>
        <w:tabs>
          <w:tab w:val="left" w:pos="993"/>
        </w:tabs>
        <w:autoSpaceDE w:val="0"/>
        <w:autoSpaceDN w:val="0"/>
        <w:spacing w:after="0"/>
        <w:ind w:left="1701" w:right="-139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>
        <w:rPr>
          <w:rFonts w:ascii="Arial" w:hAnsi="Arial" w:cs="Arial"/>
          <w:b/>
          <w:sz w:val="18"/>
          <w:szCs w:val="18"/>
        </w:rPr>
        <w:t>Państwowy Instytut Badawczy</w:t>
      </w:r>
    </w:p>
    <w:p w:rsidR="004A532A" w:rsidRDefault="004A532A" w:rsidP="004A532A">
      <w:pPr>
        <w:tabs>
          <w:tab w:val="left" w:pos="993"/>
        </w:tabs>
        <w:autoSpaceDE w:val="0"/>
        <w:autoSpaceDN w:val="0"/>
        <w:spacing w:after="0"/>
        <w:ind w:left="1701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4, 00-975 Warszawa</w:t>
      </w:r>
    </w:p>
    <w:p w:rsidR="004A532A" w:rsidRDefault="004A532A" w:rsidP="004A532A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4A532A" w:rsidRDefault="004A532A" w:rsidP="004A532A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Nawiązując do ogłoszenia o zamówieniu, oznaczenie </w:t>
      </w:r>
      <w:r w:rsidRPr="005B029D">
        <w:rPr>
          <w:rFonts w:ascii="Arial" w:hAnsi="Arial" w:cs="Arial"/>
          <w:sz w:val="18"/>
          <w:szCs w:val="18"/>
        </w:rPr>
        <w:t xml:space="preserve">sprawy </w:t>
      </w:r>
      <w:r w:rsidRPr="005B029D">
        <w:rPr>
          <w:rFonts w:ascii="Arial" w:hAnsi="Arial" w:cs="Arial"/>
          <w:color w:val="000000"/>
          <w:sz w:val="18"/>
          <w:szCs w:val="18"/>
        </w:rPr>
        <w:t>EZP.26.</w:t>
      </w:r>
      <w:r>
        <w:rPr>
          <w:rFonts w:ascii="Arial" w:hAnsi="Arial" w:cs="Arial"/>
          <w:color w:val="000000"/>
          <w:sz w:val="18"/>
          <w:szCs w:val="18"/>
        </w:rPr>
        <w:t>62</w:t>
      </w:r>
      <w:r w:rsidRPr="005B029D">
        <w:rPr>
          <w:rFonts w:ascii="Arial" w:hAnsi="Arial" w:cs="Arial"/>
          <w:color w:val="000000"/>
          <w:sz w:val="18"/>
          <w:szCs w:val="18"/>
        </w:rPr>
        <w:t>.202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5B02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5B029D">
        <w:rPr>
          <w:rFonts w:ascii="Arial" w:hAnsi="Arial" w:cs="Arial"/>
          <w:sz w:val="18"/>
          <w:szCs w:val="18"/>
        </w:rPr>
        <w:t>pn</w:t>
      </w:r>
      <w:r>
        <w:rPr>
          <w:rFonts w:ascii="Arial" w:hAnsi="Arial" w:cs="Arial"/>
          <w:sz w:val="18"/>
          <w:szCs w:val="18"/>
        </w:rPr>
        <w:t>.:</w:t>
      </w:r>
    </w:p>
    <w:tbl>
      <w:tblPr>
        <w:tblW w:w="907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4A532A" w:rsidTr="00C6322D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32A" w:rsidRDefault="004A532A" w:rsidP="00C6322D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43F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Dostawa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piknometrów helowych</w:t>
            </w:r>
          </w:p>
        </w:tc>
      </w:tr>
    </w:tbl>
    <w:p w:rsidR="004A532A" w:rsidRDefault="004A532A" w:rsidP="004A532A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podpisani:</w:t>
      </w:r>
    </w:p>
    <w:p w:rsidR="004A532A" w:rsidRDefault="004A532A" w:rsidP="004A532A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4A532A" w:rsidRDefault="004A532A" w:rsidP="004A532A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4A532A" w:rsidRDefault="004A532A" w:rsidP="004A532A">
      <w:pPr>
        <w:pStyle w:val="Akapitzlist"/>
        <w:numPr>
          <w:ilvl w:val="3"/>
          <w:numId w:val="3"/>
        </w:numPr>
        <w:autoSpaceDE w:val="0"/>
        <w:autoSpaceDN w:val="0"/>
        <w:spacing w:before="12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Oferujemy wykonanie przedmiotowego zamówienia, określonego w specyfikacji warunków zamówienia za cenę</w:t>
      </w:r>
      <w:r>
        <w:rPr>
          <w:rFonts w:cs="Arial"/>
          <w:sz w:val="18"/>
          <w:szCs w:val="18"/>
          <w:lang w:val="pl-PL"/>
        </w:rPr>
        <w:t>:*</w:t>
      </w:r>
    </w:p>
    <w:p w:rsidR="004A532A" w:rsidRPr="00EC7C9D" w:rsidRDefault="004A532A" w:rsidP="004A532A">
      <w:pPr>
        <w:pStyle w:val="Akapitzlist"/>
        <w:autoSpaceDE w:val="0"/>
        <w:autoSpaceDN w:val="0"/>
        <w:spacing w:before="120" w:after="80" w:line="276" w:lineRule="auto"/>
        <w:ind w:left="284"/>
        <w:jc w:val="both"/>
        <w:rPr>
          <w:rFonts w:cs="Arial"/>
          <w:b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t xml:space="preserve">Dla części 1 </w:t>
      </w:r>
    </w:p>
    <w:tbl>
      <w:tblPr>
        <w:tblW w:w="8849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402"/>
        <w:gridCol w:w="1418"/>
        <w:gridCol w:w="1701"/>
        <w:gridCol w:w="1842"/>
      </w:tblGrid>
      <w:tr w:rsidR="004A532A" w:rsidRPr="00F87D31" w:rsidTr="00C6322D">
        <w:trPr>
          <w:trHeight w:val="5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:rsidR="004A532A" w:rsidRPr="00F87D31" w:rsidRDefault="004A532A" w:rsidP="00C6322D">
            <w:pPr>
              <w:keepNext/>
              <w:spacing w:after="0"/>
              <w:contextualSpacing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F87D31" w:rsidRDefault="004A532A" w:rsidP="00C6322D">
            <w:pPr>
              <w:keepNext/>
              <w:spacing w:after="0"/>
              <w:contextualSpacing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62660A" w:rsidRDefault="004A532A" w:rsidP="00C6322D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Wartość </w:t>
            </w:r>
            <w:r w:rsidRPr="00F87D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62660A" w:rsidRDefault="004A532A" w:rsidP="00C6322D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:rsidR="004A532A" w:rsidRPr="00F87D31" w:rsidRDefault="004A532A" w:rsidP="00C6322D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brutto</w:t>
            </w:r>
          </w:p>
        </w:tc>
      </w:tr>
      <w:tr w:rsidR="004A532A" w:rsidRPr="002D4464" w:rsidTr="00C6322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:rsidR="004A532A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A7219E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2D4464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2D4464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2D4464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5</w:t>
            </w:r>
          </w:p>
        </w:tc>
      </w:tr>
      <w:tr w:rsidR="004A532A" w:rsidRPr="00F87D31" w:rsidTr="00C6322D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95137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dostawa piknometru helowego </w:t>
            </w:r>
          </w:p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95137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dedykowanego do badań gruntów w niskich ciśnieniach</w:t>
            </w:r>
          </w:p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Producent, typ, model:</w:t>
            </w:r>
          </w:p>
          <w:p w:rsidR="004A532A" w:rsidRPr="00A7219E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……………………………..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RPr="00F87D31" w:rsidTr="00C6322D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Laptop</w:t>
            </w:r>
          </w:p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Producent, typ, model:</w:t>
            </w:r>
          </w:p>
          <w:p w:rsidR="004A532A" w:rsidRPr="0095137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……………………………..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RPr="00F87D31" w:rsidTr="00C6322D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Waga analityczna</w:t>
            </w:r>
          </w:p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Producent, typ, model:</w:t>
            </w:r>
          </w:p>
          <w:p w:rsidR="004A532A" w:rsidRPr="0095137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……………………………..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RPr="00F87D31" w:rsidTr="00C6322D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Stół wagowy</w:t>
            </w:r>
          </w:p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Producent, typ, model:</w:t>
            </w:r>
          </w:p>
          <w:p w:rsidR="004A532A" w:rsidRPr="0095137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……………………………..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RPr="00F87D31" w:rsidTr="00C6322D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Suszarka laboratoryjna</w:t>
            </w:r>
          </w:p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Producent, typ, model:</w:t>
            </w:r>
          </w:p>
          <w:p w:rsidR="004A532A" w:rsidRPr="0095137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……………………………..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RPr="00F87D31" w:rsidTr="00C6322D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Oprogramowanie</w:t>
            </w:r>
          </w:p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Producent, wersja:</w:t>
            </w:r>
          </w:p>
          <w:p w:rsidR="004A532A" w:rsidRPr="0095137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……………………………..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RPr="00F87D31" w:rsidTr="00C6322D">
        <w:trPr>
          <w:trHeight w:val="41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Pr="001F0883" w:rsidRDefault="004A532A" w:rsidP="00C6322D">
            <w:pPr>
              <w:autoSpaceDE w:val="0"/>
              <w:autoSpaceDN w:val="0"/>
              <w:spacing w:after="0"/>
              <w:contextualSpacing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088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A532A" w:rsidRDefault="004A532A" w:rsidP="004A532A">
      <w:pPr>
        <w:pStyle w:val="Akapitzlist"/>
        <w:autoSpaceDE w:val="0"/>
        <w:autoSpaceDN w:val="0"/>
        <w:spacing w:before="120" w:after="80" w:line="276" w:lineRule="auto"/>
        <w:ind w:left="284"/>
        <w:jc w:val="both"/>
        <w:rPr>
          <w:rFonts w:cs="Arial"/>
          <w:b/>
          <w:sz w:val="18"/>
          <w:szCs w:val="18"/>
          <w:lang w:val="pl-PL"/>
        </w:rPr>
      </w:pPr>
    </w:p>
    <w:p w:rsidR="004A532A" w:rsidRPr="00EC7C9D" w:rsidRDefault="004A532A" w:rsidP="004A532A">
      <w:pPr>
        <w:pStyle w:val="Akapitzlist"/>
        <w:autoSpaceDE w:val="0"/>
        <w:autoSpaceDN w:val="0"/>
        <w:spacing w:before="120" w:after="80" w:line="276" w:lineRule="auto"/>
        <w:ind w:left="284"/>
        <w:jc w:val="both"/>
        <w:rPr>
          <w:rFonts w:cs="Arial"/>
          <w:b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t>Dla części 2:</w:t>
      </w:r>
    </w:p>
    <w:tbl>
      <w:tblPr>
        <w:tblW w:w="8849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402"/>
        <w:gridCol w:w="1418"/>
        <w:gridCol w:w="1701"/>
        <w:gridCol w:w="1842"/>
      </w:tblGrid>
      <w:tr w:rsidR="004A532A" w:rsidRPr="00F87D31" w:rsidTr="00C6322D">
        <w:trPr>
          <w:trHeight w:val="5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:rsidR="004A532A" w:rsidRPr="00F87D31" w:rsidRDefault="004A532A" w:rsidP="00C6322D">
            <w:pPr>
              <w:keepNext/>
              <w:spacing w:after="0"/>
              <w:contextualSpacing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F87D31" w:rsidRDefault="004A532A" w:rsidP="00C6322D">
            <w:pPr>
              <w:keepNext/>
              <w:spacing w:after="0"/>
              <w:contextualSpacing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62660A" w:rsidRDefault="004A532A" w:rsidP="00C6322D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Wartość </w:t>
            </w:r>
            <w:r w:rsidRPr="00F87D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62660A" w:rsidRDefault="004A532A" w:rsidP="00C6322D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:rsidR="004A532A" w:rsidRPr="00F87D31" w:rsidRDefault="004A532A" w:rsidP="00C6322D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brutto</w:t>
            </w:r>
          </w:p>
        </w:tc>
      </w:tr>
      <w:tr w:rsidR="004A532A" w:rsidRPr="00F87D31" w:rsidTr="00C6322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:rsidR="004A532A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A7219E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A7219E">
              <w:rPr>
                <w:rFonts w:ascii="Arial" w:hAnsi="Arial"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2D4464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2D4464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:rsidR="004A532A" w:rsidRPr="002D4464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6</w:t>
            </w:r>
          </w:p>
        </w:tc>
      </w:tr>
      <w:tr w:rsidR="004A532A" w:rsidRPr="00F87D31" w:rsidTr="00C6322D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</w:t>
            </w:r>
            <w:r w:rsidRPr="0095137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ostawa piknometru helowego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wraz z zestawem komór, wzorców i zapasowych uszczelek</w:t>
            </w:r>
          </w:p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Producent, typ, model:</w:t>
            </w:r>
          </w:p>
          <w:p w:rsidR="004A532A" w:rsidRPr="00A7219E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……………………………..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RPr="00F87D31" w:rsidTr="00C6322D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95137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</w:t>
            </w:r>
            <w:r w:rsidRPr="00F040B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wie butle z helem o czystości 5.0 wraz z uchwytami do montażu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RPr="00F87D31" w:rsidTr="00C6322D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</w:t>
            </w:r>
            <w:r w:rsidRPr="00F040B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eduktor nabutlowy do helu i innych czystych gazów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Producent, typ, model:</w:t>
            </w:r>
          </w:p>
          <w:p w:rsidR="004A532A" w:rsidRPr="0095137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………………………………………….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RPr="00F87D31" w:rsidTr="00C6322D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</w:t>
            </w:r>
            <w:r w:rsidRPr="00F040B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terownik w postaci laptopa</w:t>
            </w:r>
          </w:p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Producent, typ, model:</w:t>
            </w:r>
          </w:p>
          <w:p w:rsidR="004A532A" w:rsidRPr="0095137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…………………………………………..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RPr="00F87D31" w:rsidTr="00C6322D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</w:t>
            </w:r>
            <w:r w:rsidRPr="00F040B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uszarka z konwekcją wymuszoną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Producent, typ, model:</w:t>
            </w:r>
          </w:p>
          <w:p w:rsidR="004A532A" w:rsidRPr="0095137A" w:rsidRDefault="004A532A" w:rsidP="00C6322D">
            <w:pPr>
              <w:autoSpaceDE w:val="0"/>
              <w:autoSpaceDN w:val="0"/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A532A" w:rsidRPr="00F87D31" w:rsidTr="00C6322D">
        <w:trPr>
          <w:trHeight w:val="41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Pr="001F0883" w:rsidRDefault="004A532A" w:rsidP="00C6322D">
            <w:pPr>
              <w:autoSpaceDE w:val="0"/>
              <w:autoSpaceDN w:val="0"/>
              <w:spacing w:after="0"/>
              <w:contextualSpacing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088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pStyle w:val="Tekstpodstawowy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A" w:rsidRPr="00F87D31" w:rsidRDefault="004A532A" w:rsidP="00C6322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A532A" w:rsidRDefault="004A532A" w:rsidP="004A532A">
      <w:pPr>
        <w:spacing w:before="120" w:after="120"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Oferujemy okres gwarancji </w:t>
      </w:r>
      <w:r w:rsidRPr="00F908A2">
        <w:rPr>
          <w:rFonts w:ascii="Arial" w:hAnsi="Arial" w:cs="Arial"/>
          <w:sz w:val="18"/>
          <w:szCs w:val="18"/>
        </w:rPr>
        <w:t>na zestaw sprzętu wraz z zapewnieniem serwisu i wsparcia technicznego</w:t>
      </w:r>
      <w:r>
        <w:rPr>
          <w:rFonts w:ascii="Arial" w:hAnsi="Arial" w:cs="Arial"/>
          <w:sz w:val="18"/>
          <w:szCs w:val="18"/>
        </w:rPr>
        <w:t xml:space="preserve"> na okres:</w:t>
      </w:r>
    </w:p>
    <w:p w:rsidR="004A532A" w:rsidRDefault="004A532A" w:rsidP="004A532A">
      <w:pPr>
        <w:numPr>
          <w:ilvl w:val="0"/>
          <w:numId w:val="5"/>
        </w:numPr>
        <w:spacing w:before="120" w:after="120"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 miesięcy</w:t>
      </w:r>
    </w:p>
    <w:p w:rsidR="004A532A" w:rsidRDefault="004A532A" w:rsidP="004A532A">
      <w:pPr>
        <w:numPr>
          <w:ilvl w:val="0"/>
          <w:numId w:val="5"/>
        </w:numPr>
        <w:spacing w:before="120" w:after="120"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36 miesiące</w:t>
      </w:r>
    </w:p>
    <w:p w:rsidR="004A532A" w:rsidRDefault="004A532A" w:rsidP="004A532A">
      <w:pPr>
        <w:numPr>
          <w:ilvl w:val="0"/>
          <w:numId w:val="5"/>
        </w:numPr>
        <w:spacing w:before="120" w:after="120"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48 miesięcy </w:t>
      </w:r>
    </w:p>
    <w:p w:rsidR="004A532A" w:rsidRPr="00B114A3" w:rsidRDefault="004A532A" w:rsidP="004A532A">
      <w:pPr>
        <w:numPr>
          <w:ilvl w:val="0"/>
          <w:numId w:val="5"/>
        </w:numPr>
        <w:spacing w:before="120" w:after="120"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60 miesięcy </w:t>
      </w:r>
    </w:p>
    <w:p w:rsidR="004A532A" w:rsidRDefault="004A532A" w:rsidP="004A532A">
      <w:pPr>
        <w:numPr>
          <w:ilvl w:val="0"/>
          <w:numId w:val="5"/>
        </w:numPr>
        <w:spacing w:before="120" w:after="120"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dłuższy niż 60 miesięcy, tj. ……..</w:t>
      </w:r>
    </w:p>
    <w:p w:rsidR="004A532A" w:rsidRPr="00F908A2" w:rsidRDefault="004A532A" w:rsidP="004A532A">
      <w:pPr>
        <w:keepNext/>
        <w:autoSpaceDE w:val="0"/>
        <w:autoSpaceDN w:val="0"/>
        <w:adjustRightInd w:val="0"/>
        <w:spacing w:before="120" w:after="120" w:line="288" w:lineRule="auto"/>
        <w:ind w:left="284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3E03FE">
        <w:rPr>
          <w:rFonts w:ascii="Arial" w:hAnsi="Arial" w:cs="Arial"/>
          <w:b/>
          <w:bCs/>
          <w:sz w:val="18"/>
          <w:szCs w:val="18"/>
          <w:lang w:eastAsia="pl-PL"/>
        </w:rPr>
        <w:t xml:space="preserve">Uwaga: </w:t>
      </w:r>
    </w:p>
    <w:p w:rsidR="004A532A" w:rsidRDefault="004A532A" w:rsidP="004A532A">
      <w:pPr>
        <w:spacing w:before="120" w:after="120"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Należy zaznaczyć (i w przypadku zaoferowania okresu gwarancji dłuższego niż 60 miesięcy wpisać) oferowany okres gwarancji.</w:t>
      </w:r>
    </w:p>
    <w:p w:rsidR="004A532A" w:rsidRDefault="004A532A" w:rsidP="004A532A">
      <w:pPr>
        <w:pStyle w:val="Akapitzlist"/>
        <w:autoSpaceDE w:val="0"/>
        <w:autoSpaceDN w:val="0"/>
        <w:adjustRightInd w:val="0"/>
        <w:spacing w:before="120" w:after="120" w:line="288" w:lineRule="auto"/>
        <w:ind w:left="284"/>
        <w:contextualSpacing w:val="0"/>
        <w:jc w:val="both"/>
        <w:rPr>
          <w:rFonts w:cs="Arial"/>
          <w:bCs/>
          <w:sz w:val="18"/>
          <w:szCs w:val="18"/>
          <w:lang w:eastAsia="pl-PL"/>
        </w:rPr>
      </w:pPr>
      <w:r>
        <w:rPr>
          <w:rFonts w:cs="Arial"/>
          <w:bCs/>
          <w:sz w:val="18"/>
          <w:szCs w:val="18"/>
          <w:lang w:eastAsia="pl-PL"/>
        </w:rPr>
        <w:t xml:space="preserve">Oferty Wykonawców, którzy zaoferują okres gwarancji poniżej </w:t>
      </w:r>
      <w:r>
        <w:rPr>
          <w:rFonts w:cs="Arial"/>
          <w:bCs/>
          <w:sz w:val="18"/>
          <w:szCs w:val="18"/>
          <w:lang w:val="pl-PL" w:eastAsia="pl-PL"/>
        </w:rPr>
        <w:t>24</w:t>
      </w:r>
      <w:r>
        <w:rPr>
          <w:rFonts w:cs="Arial"/>
          <w:bCs/>
          <w:sz w:val="18"/>
          <w:szCs w:val="18"/>
          <w:lang w:eastAsia="pl-PL"/>
        </w:rPr>
        <w:t xml:space="preserve"> miesięcy, zostaną odrzucone jako niezgodne z treścią SWZ. W przypadku, gdy Wykonawca nie wpisze w formularzu oferty okresu gwarancji, Zamawiający przyjmie, że Wykonawca zaoferował minimalny okres, tj. </w:t>
      </w:r>
      <w:r>
        <w:rPr>
          <w:rFonts w:cs="Arial"/>
          <w:bCs/>
          <w:sz w:val="18"/>
          <w:szCs w:val="18"/>
          <w:lang w:val="pl-PL" w:eastAsia="pl-PL"/>
        </w:rPr>
        <w:t>24</w:t>
      </w:r>
      <w:r>
        <w:rPr>
          <w:rFonts w:cs="Arial"/>
          <w:bCs/>
          <w:sz w:val="18"/>
          <w:szCs w:val="18"/>
          <w:lang w:eastAsia="pl-PL"/>
        </w:rPr>
        <w:t xml:space="preserve"> </w:t>
      </w:r>
      <w:r>
        <w:rPr>
          <w:rFonts w:cs="Arial"/>
          <w:bCs/>
          <w:sz w:val="18"/>
          <w:szCs w:val="18"/>
          <w:lang w:val="pl-PL" w:eastAsia="pl-PL"/>
        </w:rPr>
        <w:t>miesiące</w:t>
      </w:r>
      <w:r>
        <w:rPr>
          <w:rFonts w:cs="Arial"/>
          <w:bCs/>
          <w:sz w:val="18"/>
          <w:szCs w:val="18"/>
          <w:lang w:eastAsia="pl-PL"/>
        </w:rPr>
        <w:t>.</w:t>
      </w:r>
    </w:p>
    <w:p w:rsidR="004A532A" w:rsidRPr="00F040B6" w:rsidRDefault="004A532A" w:rsidP="004A532A">
      <w:pPr>
        <w:pStyle w:val="Akapitzlist"/>
        <w:autoSpaceDE w:val="0"/>
        <w:autoSpaceDN w:val="0"/>
        <w:adjustRightInd w:val="0"/>
        <w:spacing w:before="120" w:after="120" w:line="288" w:lineRule="auto"/>
        <w:ind w:left="284"/>
        <w:contextualSpacing w:val="0"/>
        <w:jc w:val="both"/>
        <w:rPr>
          <w:rFonts w:cs="Arial"/>
          <w:sz w:val="18"/>
          <w:szCs w:val="18"/>
          <w:lang w:val="pl-PL"/>
        </w:rPr>
      </w:pPr>
      <w:r w:rsidRPr="003E03FE">
        <w:rPr>
          <w:rFonts w:cs="Arial"/>
          <w:sz w:val="18"/>
          <w:szCs w:val="18"/>
        </w:rPr>
        <w:t xml:space="preserve">Maksymalny okres gwarancji wynosi </w:t>
      </w:r>
      <w:r>
        <w:rPr>
          <w:rFonts w:cs="Arial"/>
          <w:sz w:val="18"/>
          <w:szCs w:val="18"/>
          <w:lang w:val="pl-PL"/>
        </w:rPr>
        <w:t>60</w:t>
      </w:r>
      <w:r w:rsidRPr="003E03FE">
        <w:rPr>
          <w:rFonts w:cs="Arial"/>
          <w:sz w:val="18"/>
          <w:szCs w:val="18"/>
        </w:rPr>
        <w:t xml:space="preserve"> miesięcy. W przypadku, gdy Wykonawca zadeklaruje w ofercie okres gwarancji dłuższy niż </w:t>
      </w:r>
      <w:r>
        <w:rPr>
          <w:rFonts w:cs="Arial"/>
          <w:sz w:val="18"/>
          <w:szCs w:val="18"/>
          <w:lang w:val="pl-PL"/>
        </w:rPr>
        <w:t>60</w:t>
      </w:r>
      <w:r w:rsidRPr="003E03FE">
        <w:rPr>
          <w:rFonts w:cs="Arial"/>
          <w:sz w:val="18"/>
          <w:szCs w:val="18"/>
        </w:rPr>
        <w:t xml:space="preserve"> miesięcy Zamawiający dla porównania i oceny ofert przyjmie maksymalny okres gwarancji, tj. </w:t>
      </w:r>
      <w:r>
        <w:rPr>
          <w:rFonts w:cs="Arial"/>
          <w:sz w:val="18"/>
          <w:szCs w:val="18"/>
          <w:lang w:val="pl-PL"/>
        </w:rPr>
        <w:t>60</w:t>
      </w:r>
      <w:r w:rsidRPr="003E03FE">
        <w:rPr>
          <w:rFonts w:cs="Arial"/>
          <w:sz w:val="18"/>
          <w:szCs w:val="18"/>
        </w:rPr>
        <w:t xml:space="preserve"> miesięcy.</w:t>
      </w:r>
    </w:p>
    <w:p w:rsidR="004A532A" w:rsidRPr="00B114A3" w:rsidRDefault="004A532A" w:rsidP="004A532A">
      <w:pPr>
        <w:pStyle w:val="Akapitzlist"/>
        <w:spacing w:before="120" w:line="276" w:lineRule="auto"/>
        <w:ind w:left="284"/>
        <w:contextualSpacing w:val="0"/>
        <w:rPr>
          <w:rFonts w:cs="Arial"/>
          <w:i/>
          <w:sz w:val="18"/>
          <w:szCs w:val="18"/>
          <w:lang w:val="pl-PL"/>
        </w:rPr>
      </w:pPr>
      <w:r w:rsidRPr="00B114A3">
        <w:rPr>
          <w:rFonts w:cs="Arial"/>
          <w:i/>
          <w:sz w:val="18"/>
          <w:szCs w:val="18"/>
          <w:lang w:val="pl-PL"/>
        </w:rPr>
        <w:t>*Wykonawca wypełnia tabelę dla części, na którą składana jest oferta.</w:t>
      </w:r>
    </w:p>
    <w:p w:rsidR="004A532A" w:rsidRDefault="004A532A" w:rsidP="004A532A">
      <w:pPr>
        <w:tabs>
          <w:tab w:val="left" w:pos="426"/>
        </w:tabs>
        <w:spacing w:after="80" w:line="240" w:lineRule="auto"/>
        <w:ind w:left="426" w:right="23"/>
        <w:jc w:val="both"/>
        <w:rPr>
          <w:rFonts w:ascii="Arial" w:hAnsi="Arial" w:cs="Arial"/>
          <w:b/>
          <w:sz w:val="18"/>
          <w:szCs w:val="18"/>
        </w:rPr>
      </w:pPr>
    </w:p>
    <w:p w:rsidR="004A532A" w:rsidRDefault="004A532A" w:rsidP="004A532A">
      <w:pPr>
        <w:pStyle w:val="Akapitzlist"/>
        <w:autoSpaceDE w:val="0"/>
        <w:autoSpaceDN w:val="0"/>
        <w:spacing w:before="120" w:after="80" w:line="276" w:lineRule="auto"/>
        <w:ind w:left="0" w:right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Oświadczamy, że:</w:t>
      </w:r>
    </w:p>
    <w:p w:rsidR="004A532A" w:rsidRPr="00813602" w:rsidRDefault="004A532A" w:rsidP="004A532A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118"/>
      </w:tblGrid>
      <w:tr w:rsidR="004A532A" w:rsidRPr="00813602" w:rsidTr="00C6322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32A" w:rsidRPr="00813602" w:rsidRDefault="004A532A" w:rsidP="00C6322D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32A" w:rsidRPr="00813602" w:rsidRDefault="004A532A" w:rsidP="00C6322D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A532A" w:rsidRPr="00813602" w:rsidTr="00C6322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32A" w:rsidRPr="00813602" w:rsidRDefault="004A532A" w:rsidP="00C6322D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32A" w:rsidRPr="00813602" w:rsidRDefault="004A532A" w:rsidP="00C6322D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A532A" w:rsidRPr="00813602" w:rsidTr="00C6322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32A" w:rsidRPr="00813602" w:rsidRDefault="004A532A" w:rsidP="00C6322D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średnim przedsiębiorstwem</w:t>
            </w:r>
            <w:r w:rsidRPr="00813602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32A" w:rsidRPr="00813602" w:rsidRDefault="004A532A" w:rsidP="00C6322D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A532A" w:rsidRPr="00813602" w:rsidTr="00C6322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32A" w:rsidRPr="00813602" w:rsidRDefault="004A532A" w:rsidP="00C6322D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32A" w:rsidRPr="00813602" w:rsidRDefault="004A532A" w:rsidP="00C6322D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A532A" w:rsidRPr="00813602" w:rsidTr="00C6322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32A" w:rsidRPr="00813602" w:rsidRDefault="004A532A" w:rsidP="00C6322D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32A" w:rsidRPr="00813602" w:rsidRDefault="004A532A" w:rsidP="00C6322D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A532A" w:rsidRPr="00813602" w:rsidTr="00C6322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32A" w:rsidRPr="00813602" w:rsidRDefault="004A532A" w:rsidP="00C6322D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lastRenderedPageBreak/>
              <w:t>inny rodzaj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32A" w:rsidRPr="00813602" w:rsidRDefault="004A532A" w:rsidP="00C6322D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4A532A" w:rsidRPr="00813602" w:rsidRDefault="004A532A" w:rsidP="004A532A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813602">
        <w:rPr>
          <w:rFonts w:cs="Arial"/>
          <w:sz w:val="18"/>
          <w:szCs w:val="18"/>
        </w:rPr>
        <w:t>(</w:t>
      </w:r>
      <w:r w:rsidRPr="00813602">
        <w:rPr>
          <w:rFonts w:cs="Arial"/>
          <w:i/>
          <w:iCs/>
          <w:sz w:val="18"/>
          <w:szCs w:val="18"/>
        </w:rPr>
        <w:t>należy zaznaczyć rodzaj Wykonawcy</w:t>
      </w:r>
      <w:r w:rsidRPr="00813602">
        <w:rPr>
          <w:rFonts w:cs="Arial"/>
          <w:sz w:val="18"/>
          <w:szCs w:val="18"/>
        </w:rPr>
        <w:t>)</w:t>
      </w:r>
    </w:p>
    <w:p w:rsidR="004A532A" w:rsidRDefault="004A532A" w:rsidP="004A532A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813602">
        <w:rPr>
          <w:rFonts w:ascii="Arial" w:hAnsi="Arial" w:cs="Arial"/>
          <w:snapToGrid w:val="0"/>
          <w:sz w:val="18"/>
          <w:szCs w:val="18"/>
        </w:rPr>
        <w:t xml:space="preserve">Zamówienie </w:t>
      </w:r>
      <w:r>
        <w:rPr>
          <w:rFonts w:ascii="Arial" w:hAnsi="Arial" w:cs="Arial"/>
          <w:snapToGrid w:val="0"/>
          <w:sz w:val="18"/>
          <w:szCs w:val="18"/>
        </w:rPr>
        <w:t>zrealizujemy:</w:t>
      </w:r>
    </w:p>
    <w:p w:rsidR="004A532A" w:rsidRDefault="004A532A" w:rsidP="004A532A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bez udziału podwykonawców;</w:t>
      </w:r>
    </w:p>
    <w:p w:rsidR="004A532A" w:rsidRDefault="004A532A" w:rsidP="004A532A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2564"/>
        <w:gridCol w:w="2553"/>
        <w:gridCol w:w="3061"/>
      </w:tblGrid>
      <w:tr w:rsidR="004A532A" w:rsidTr="00C6322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532A" w:rsidRDefault="004A532A" w:rsidP="00C6322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532A" w:rsidRDefault="004A532A" w:rsidP="00C6322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A532A" w:rsidRDefault="004A532A" w:rsidP="00C6322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Numer koncesji </w:t>
            </w:r>
            <w:r w:rsidRPr="009105A5">
              <w:rPr>
                <w:rFonts w:ascii="Arial" w:hAnsi="Arial" w:cs="Arial"/>
                <w:snapToGrid w:val="0"/>
                <w:sz w:val="18"/>
                <w:szCs w:val="18"/>
              </w:rPr>
              <w:t xml:space="preserve">w zakresie ochrony osób i mienia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podwykonawcy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532A" w:rsidRDefault="004A532A" w:rsidP="00C6322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4A532A" w:rsidTr="00C6322D">
        <w:trPr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32A" w:rsidRDefault="004A532A" w:rsidP="00C6322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32A" w:rsidRDefault="004A532A" w:rsidP="00C6322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A" w:rsidRDefault="004A532A" w:rsidP="00C632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32A" w:rsidRDefault="004A532A" w:rsidP="00C632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A532A" w:rsidTr="00C6322D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532A" w:rsidRDefault="004A532A" w:rsidP="00C6322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32A" w:rsidRDefault="004A532A" w:rsidP="00C6322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A" w:rsidRDefault="004A532A" w:rsidP="00C6322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32A" w:rsidRDefault="004A532A" w:rsidP="00C6322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4A532A" w:rsidRPr="00813602" w:rsidRDefault="004A532A" w:rsidP="004A532A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4A532A" w:rsidRPr="00813602" w:rsidRDefault="004A532A" w:rsidP="004A532A">
      <w:pPr>
        <w:pStyle w:val="Akapitzlist"/>
        <w:numPr>
          <w:ilvl w:val="0"/>
          <w:numId w:val="1"/>
        </w:numPr>
        <w:tabs>
          <w:tab w:val="clear" w:pos="1647"/>
          <w:tab w:val="num" w:pos="567"/>
        </w:tabs>
        <w:spacing w:before="120"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813602">
        <w:rPr>
          <w:rFonts w:eastAsia="Times New Roman" w:cs="Arial"/>
          <w:sz w:val="18"/>
          <w:szCs w:val="18"/>
          <w:lang w:val="pl-PL" w:eastAsia="pl-PL"/>
        </w:rPr>
        <w:t>w</w:t>
      </w:r>
      <w:r w:rsidRPr="00813602">
        <w:rPr>
          <w:rFonts w:eastAsia="Times New Roman" w:cs="Arial"/>
          <w:sz w:val="18"/>
          <w:szCs w:val="18"/>
          <w:lang w:eastAsia="pl-PL"/>
        </w:rPr>
        <w:t>ypełniliśmy obowiązki informacyjne przewidziane w art. 13 lub art. 14 rozporządzenia Parlamentu Europejskiego i Rady (UE) 2016/679 z dnia 27 kwietnia 2016 r. w sprawie ochrony osób fizycznych w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813602">
        <w:rPr>
          <w:rFonts w:eastAsia="Times New Roman" w:cs="Arial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813602">
        <w:rPr>
          <w:rFonts w:eastAsia="Times New Roman" w:cs="Arial"/>
          <w:sz w:val="18"/>
          <w:szCs w:val="18"/>
          <w:lang w:val="pl-PL" w:eastAsia="pl-PL"/>
        </w:rPr>
        <w:t>;</w:t>
      </w:r>
    </w:p>
    <w:p w:rsidR="004A532A" w:rsidRPr="00813602" w:rsidRDefault="004A532A" w:rsidP="004A532A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przedmiot zamówienia zostanie wykonany zgodnie z terminem określonym w SWZ;</w:t>
      </w:r>
    </w:p>
    <w:p w:rsidR="004A532A" w:rsidRPr="00813602" w:rsidRDefault="004A532A" w:rsidP="004A532A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4A532A" w:rsidRPr="00813602" w:rsidRDefault="004A532A" w:rsidP="004A532A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813602"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813602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4A532A" w:rsidRPr="00813602" w:rsidRDefault="004A532A" w:rsidP="004A532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4A532A" w:rsidRPr="00813602" w:rsidRDefault="004A532A" w:rsidP="004A532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4A532A" w:rsidRPr="00813602" w:rsidRDefault="004A532A" w:rsidP="004A532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(</w:t>
      </w:r>
      <w:r w:rsidRPr="00813602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813602">
        <w:rPr>
          <w:rFonts w:ascii="Arial" w:hAnsi="Arial" w:cs="Arial"/>
          <w:sz w:val="18"/>
          <w:szCs w:val="18"/>
        </w:rPr>
        <w:t>)</w:t>
      </w:r>
      <w:r w:rsidRPr="00813602">
        <w:rPr>
          <w:rFonts w:ascii="Arial" w:hAnsi="Arial" w:cs="Arial"/>
          <w:sz w:val="18"/>
          <w:szCs w:val="18"/>
          <w:lang w:eastAsia="pl-PL"/>
        </w:rPr>
        <w:t>.</w:t>
      </w:r>
    </w:p>
    <w:p w:rsidR="004A532A" w:rsidRDefault="004A532A" w:rsidP="004A532A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</w:t>
      </w:r>
      <w:r>
        <w:rPr>
          <w:rFonts w:ascii="Arial" w:hAnsi="Arial" w:cs="Arial"/>
          <w:sz w:val="18"/>
          <w:szCs w:val="18"/>
          <w:lang w:eastAsia="pl-PL"/>
        </w:rPr>
        <w:t xml:space="preserve"> (art. 297 k.k.);</w:t>
      </w:r>
    </w:p>
    <w:p w:rsidR="004A532A" w:rsidRDefault="004A532A" w:rsidP="004A532A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4A532A" w:rsidRDefault="004A532A" w:rsidP="004A532A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4A532A" w:rsidRDefault="004A532A" w:rsidP="004A532A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4A532A" w:rsidRDefault="004A532A" w:rsidP="004A532A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</w:p>
    <w:p w:rsidR="004A532A" w:rsidRDefault="004A532A" w:rsidP="004A532A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:rsidR="004A532A" w:rsidRDefault="004A532A" w:rsidP="004A532A">
      <w:pPr>
        <w:spacing w:after="0"/>
        <w:rPr>
          <w:rFonts w:ascii="Arial" w:hAnsi="Arial" w:cs="Arial"/>
          <w:b/>
          <w:sz w:val="18"/>
          <w:szCs w:val="18"/>
          <w:lang w:eastAsia="pl-PL"/>
        </w:rPr>
        <w:sectPr w:rsidR="004A532A">
          <w:pgSz w:w="11909" w:h="16834"/>
          <w:pgMar w:top="1134" w:right="1417" w:bottom="851" w:left="1276" w:header="708" w:footer="227" w:gutter="0"/>
          <w:cols w:space="708"/>
        </w:sectPr>
      </w:pPr>
    </w:p>
    <w:p w:rsidR="004A532A" w:rsidRDefault="004A532A" w:rsidP="004A532A">
      <w:pPr>
        <w:autoSpaceDE w:val="0"/>
        <w:autoSpaceDN w:val="0"/>
        <w:adjustRightInd w:val="0"/>
        <w:spacing w:after="0"/>
        <w:ind w:right="-1"/>
        <w:rPr>
          <w:rFonts w:ascii="Arial" w:eastAsia="Calibri" w:hAnsi="Arial" w:cs="Arial"/>
          <w:sz w:val="18"/>
          <w:szCs w:val="18"/>
        </w:rPr>
      </w:pPr>
    </w:p>
    <w:p w:rsidR="004A532A" w:rsidRDefault="004A532A" w:rsidP="004A532A">
      <w:pPr>
        <w:autoSpaceDE w:val="0"/>
        <w:autoSpaceDN w:val="0"/>
        <w:adjustRightInd w:val="0"/>
        <w:spacing w:after="0"/>
        <w:ind w:right="-1"/>
        <w:jc w:val="right"/>
        <w:rPr>
          <w:rFonts w:ascii="Arial" w:eastAsia="Calibri" w:hAnsi="Arial" w:cs="Arial"/>
          <w:sz w:val="18"/>
          <w:szCs w:val="18"/>
        </w:rPr>
      </w:pPr>
    </w:p>
    <w:p w:rsidR="004A532A" w:rsidRDefault="004A532A" w:rsidP="004A532A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4A532A" w:rsidRDefault="004A532A" w:rsidP="004A532A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4 do SWZ</w:t>
      </w:r>
    </w:p>
    <w:p w:rsidR="004A532A" w:rsidRDefault="004A532A" w:rsidP="004A532A">
      <w:pPr>
        <w:autoSpaceDE w:val="0"/>
        <w:autoSpaceDN w:val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A532A" w:rsidRDefault="004A532A" w:rsidP="004A532A">
      <w:pPr>
        <w:autoSpaceDE w:val="0"/>
        <w:autoSpaceDN w:val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OŚWIADCZENIE</w:t>
      </w:r>
    </w:p>
    <w:p w:rsidR="004A532A" w:rsidRDefault="004A532A" w:rsidP="004A532A">
      <w:pPr>
        <w:autoSpaceDE w:val="0"/>
        <w:autoSpaceDN w:val="0"/>
        <w:ind w:right="-1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</w:p>
    <w:p w:rsidR="004A532A" w:rsidRDefault="004A532A" w:rsidP="004A532A">
      <w:pPr>
        <w:autoSpaceDE w:val="0"/>
        <w:autoSpaceDN w:val="0"/>
        <w:ind w:left="284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4A532A" w:rsidRDefault="004A532A" w:rsidP="004A532A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4A532A" w:rsidRDefault="004A532A" w:rsidP="004A532A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4A532A" w:rsidRDefault="004A532A" w:rsidP="004A532A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4A532A" w:rsidRDefault="004A532A" w:rsidP="004A532A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4A532A" w:rsidRDefault="004A532A" w:rsidP="004A532A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4A532A" w:rsidRPr="00A21A16" w:rsidRDefault="004A532A" w:rsidP="004A532A">
      <w:pPr>
        <w:spacing w:before="120" w:after="120"/>
        <w:ind w:right="-1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A21A16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4A532A" w:rsidRPr="00A21A16" w:rsidRDefault="004A532A" w:rsidP="004A532A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4A532A" w:rsidRPr="00A21A16" w:rsidRDefault="004A532A" w:rsidP="004A532A">
      <w:pPr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 w:rsidRPr="00A21A16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 w:rsidRPr="00F908A2">
        <w:rPr>
          <w:rFonts w:ascii="Arial" w:hAnsi="Arial" w:cs="Arial"/>
          <w:b/>
          <w:color w:val="000000"/>
          <w:sz w:val="18"/>
          <w:szCs w:val="18"/>
        </w:rPr>
        <w:t xml:space="preserve">Dostawa </w:t>
      </w:r>
      <w:r>
        <w:rPr>
          <w:rFonts w:ascii="Arial" w:hAnsi="Arial" w:cs="Arial"/>
          <w:b/>
          <w:color w:val="000000"/>
          <w:sz w:val="18"/>
          <w:szCs w:val="18"/>
        </w:rPr>
        <w:t>piknometrów helowych</w:t>
      </w:r>
      <w:r w:rsidRPr="00A21A16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(</w:t>
      </w:r>
      <w:r w:rsidRPr="00A21A16">
        <w:rPr>
          <w:rFonts w:ascii="Arial" w:hAnsi="Arial" w:cs="Arial"/>
          <w:sz w:val="18"/>
          <w:szCs w:val="18"/>
          <w:lang w:eastAsia="pl-PL"/>
        </w:rPr>
        <w:t xml:space="preserve">oznaczenie sprawy nr: 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EZP.26.</w:t>
      </w:r>
      <w:r>
        <w:rPr>
          <w:rFonts w:ascii="Arial" w:hAnsi="Arial" w:cs="Arial"/>
          <w:b/>
          <w:sz w:val="18"/>
          <w:szCs w:val="18"/>
          <w:lang w:eastAsia="pl-PL"/>
        </w:rPr>
        <w:t>62.2024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)</w:t>
      </w:r>
    </w:p>
    <w:p w:rsidR="004A532A" w:rsidRPr="00E07C2C" w:rsidRDefault="004A532A" w:rsidP="004A532A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(t. j. Dz. U. z </w:t>
      </w:r>
      <w:r>
        <w:rPr>
          <w:rFonts w:ascii="Arial" w:hAnsi="Arial" w:cs="Arial"/>
          <w:sz w:val="18"/>
          <w:szCs w:val="18"/>
          <w:lang w:eastAsia="pl-PL"/>
        </w:rPr>
        <w:t>2023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r., poz. </w:t>
      </w:r>
      <w:r>
        <w:rPr>
          <w:rFonts w:ascii="Arial" w:hAnsi="Arial" w:cs="Arial"/>
          <w:sz w:val="18"/>
          <w:szCs w:val="18"/>
          <w:lang w:eastAsia="pl-PL"/>
        </w:rPr>
        <w:t xml:space="preserve">1605 </w:t>
      </w:r>
      <w:r w:rsidRPr="00E07C2C">
        <w:rPr>
          <w:rFonts w:ascii="Arial" w:hAnsi="Arial" w:cs="Arial"/>
          <w:sz w:val="18"/>
          <w:szCs w:val="18"/>
          <w:lang w:eastAsia="pl-PL"/>
        </w:rPr>
        <w:t>z późn. zm.).</w:t>
      </w:r>
    </w:p>
    <w:p w:rsidR="004A532A" w:rsidRPr="00C45B00" w:rsidRDefault="004A532A" w:rsidP="004A532A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C45B00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</w:t>
      </w:r>
      <w:r w:rsidRPr="00C45B00" w:rsidDel="005E1D2C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C45B00">
        <w:rPr>
          <w:rFonts w:ascii="Arial" w:hAnsi="Arial" w:cs="Arial"/>
          <w:sz w:val="18"/>
          <w:szCs w:val="18"/>
          <w:lang w:eastAsia="pl-PL"/>
        </w:rPr>
        <w:t>ust. 1 ustawy  z dnia 13 kwietnia 2022 r. o szczególnych rozwiązaniach w zakresie przeciwdziałania wspieraniu agresji na Ukrainę oraz służących ochronie bezpieczeństwa narod</w:t>
      </w:r>
      <w:r>
        <w:rPr>
          <w:rFonts w:ascii="Arial" w:hAnsi="Arial" w:cs="Arial"/>
          <w:sz w:val="18"/>
          <w:szCs w:val="18"/>
          <w:lang w:eastAsia="pl-PL"/>
        </w:rPr>
        <w:t>owego</w:t>
      </w:r>
      <w:r w:rsidRPr="00C45B00">
        <w:rPr>
          <w:rFonts w:ascii="Arial" w:hAnsi="Arial" w:cs="Arial"/>
          <w:sz w:val="18"/>
          <w:szCs w:val="18"/>
          <w:lang w:eastAsia="pl-PL"/>
        </w:rPr>
        <w:t xml:space="preserve"> (Dz. U. 2022 poz. 835);</w:t>
      </w:r>
    </w:p>
    <w:p w:rsidR="004A532A" w:rsidRPr="00E07C2C" w:rsidRDefault="004A532A" w:rsidP="004A532A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Pzp </w:t>
      </w:r>
      <w:r w:rsidRPr="00E07C2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</w:t>
      </w:r>
      <w:r>
        <w:rPr>
          <w:rFonts w:ascii="Arial" w:hAnsi="Arial" w:cs="Arial"/>
          <w:i/>
          <w:sz w:val="18"/>
          <w:szCs w:val="18"/>
        </w:rPr>
        <w:t xml:space="preserve">lub art. 109 ust. 1 </w:t>
      </w:r>
      <w:r>
        <w:rPr>
          <w:rFonts w:ascii="Arial" w:hAnsi="Arial" w:cs="Arial"/>
          <w:i/>
          <w:sz w:val="18"/>
          <w:szCs w:val="18"/>
        </w:rPr>
        <w:br/>
        <w:t xml:space="preserve">pkt 4 </w:t>
      </w:r>
      <w:r w:rsidRPr="00E07C2C">
        <w:rPr>
          <w:rFonts w:ascii="Arial" w:hAnsi="Arial" w:cs="Arial"/>
          <w:i/>
          <w:sz w:val="18"/>
          <w:szCs w:val="18"/>
        </w:rPr>
        <w:t xml:space="preserve">ustawy Pzp). </w:t>
      </w:r>
      <w:r w:rsidRPr="00E07C2C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Pzp podjęliśmy następujące środki naprawcze: </w:t>
      </w:r>
    </w:p>
    <w:p w:rsidR="004A532A" w:rsidRPr="00E07C2C" w:rsidRDefault="004A532A" w:rsidP="004A532A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4A532A" w:rsidRDefault="004A532A" w:rsidP="004A532A">
      <w:pPr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4A532A" w:rsidTr="00C6322D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2A" w:rsidRDefault="004A532A" w:rsidP="00C632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2A" w:rsidRDefault="004A532A" w:rsidP="00C632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4A532A" w:rsidTr="00C6322D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32A" w:rsidTr="00C6322D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2A" w:rsidRDefault="004A532A" w:rsidP="00C632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532A" w:rsidRPr="00E07C2C" w:rsidRDefault="004A532A" w:rsidP="004A532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4A532A" w:rsidRPr="00E07C2C" w:rsidRDefault="004A532A" w:rsidP="004A532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4A532A" w:rsidRPr="00F908A2" w:rsidRDefault="004A532A" w:rsidP="004A532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E07C2C">
        <w:rPr>
          <w:rFonts w:ascii="Arial" w:hAnsi="Arial" w:cs="Arial"/>
          <w:sz w:val="18"/>
          <w:szCs w:val="18"/>
        </w:rPr>
        <w:br/>
        <w:t>z wykonawców oddzielnie.</w:t>
      </w:r>
    </w:p>
    <w:p w:rsidR="004A532A" w:rsidRPr="00E07C2C" w:rsidRDefault="004A532A" w:rsidP="004A532A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4A532A" w:rsidRDefault="004A532A" w:rsidP="004A532A">
      <w:pPr>
        <w:tabs>
          <w:tab w:val="left" w:pos="3760"/>
        </w:tabs>
        <w:autoSpaceDE w:val="0"/>
        <w:autoSpaceDN w:val="0"/>
        <w:spacing w:before="120" w:after="120"/>
        <w:ind w:left="720" w:right="-1"/>
        <w:rPr>
          <w:rFonts w:ascii="Arial" w:hAnsi="Arial" w:cs="Arial"/>
          <w:i/>
          <w:sz w:val="18"/>
          <w:szCs w:val="18"/>
          <w:lang w:eastAsia="pl-PL"/>
        </w:rPr>
      </w:pPr>
    </w:p>
    <w:p w:rsidR="004A532A" w:rsidRPr="00366CC0" w:rsidRDefault="004A532A" w:rsidP="004A532A">
      <w:pPr>
        <w:overflowPunct w:val="0"/>
        <w:autoSpaceDE w:val="0"/>
        <w:autoSpaceDN w:val="0"/>
        <w:adjustRightInd w:val="0"/>
        <w:spacing w:before="120" w:after="120"/>
        <w:ind w:left="720" w:right="-1"/>
        <w:contextualSpacing/>
        <w:jc w:val="center"/>
        <w:textAlignment w:val="baseline"/>
        <w:rPr>
          <w:rFonts w:ascii="Arial" w:hAnsi="Arial" w:cs="Arial"/>
          <w:b/>
          <w:i/>
          <w:spacing w:val="-4"/>
          <w:sz w:val="18"/>
          <w:szCs w:val="18"/>
          <w:lang w:eastAsia="pl-PL"/>
        </w:rPr>
      </w:pPr>
      <w:r w:rsidRPr="00366CC0"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4A532A" w:rsidRDefault="004A532A" w:rsidP="004A532A">
      <w:pPr>
        <w:ind w:right="-1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4A532A" w:rsidRDefault="004A532A" w:rsidP="004A532A">
      <w:pPr>
        <w:ind w:right="-1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4A532A" w:rsidRDefault="004A532A" w:rsidP="004A532A">
      <w:pPr>
        <w:spacing w:after="0"/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sectPr w:rsidR="004A532A">
          <w:pgSz w:w="11906" w:h="16838"/>
          <w:pgMar w:top="993" w:right="1133" w:bottom="993" w:left="1134" w:header="709" w:footer="518" w:gutter="0"/>
          <w:cols w:space="708"/>
        </w:sectPr>
      </w:pPr>
    </w:p>
    <w:p w:rsidR="004A532A" w:rsidRDefault="004A532A" w:rsidP="004A532A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4A532A" w:rsidRDefault="004A532A" w:rsidP="004A532A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Załącznik nr 5 do SWZ</w:t>
      </w:r>
    </w:p>
    <w:p w:rsidR="004A532A" w:rsidRDefault="004A532A" w:rsidP="004A532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4A532A" w:rsidRDefault="004A532A" w:rsidP="004A532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4A532A" w:rsidRDefault="004A532A" w:rsidP="004A532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4A532A" w:rsidRDefault="004A532A" w:rsidP="004A532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4A532A" w:rsidRDefault="004A532A" w:rsidP="004A532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4A532A" w:rsidRDefault="004A532A" w:rsidP="004A532A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4A532A" w:rsidRDefault="004A532A" w:rsidP="004A532A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Wykonawców wspólnie ubiegających się o udzielenie zamówienia</w:t>
      </w:r>
    </w:p>
    <w:p w:rsidR="004A532A" w:rsidRDefault="004A532A" w:rsidP="004A532A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A532A" w:rsidRDefault="004A532A" w:rsidP="004A532A">
      <w:pPr>
        <w:ind w:right="-1"/>
        <w:jc w:val="both"/>
        <w:rPr>
          <w:rFonts w:cs="Arial"/>
          <w:color w:val="222222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Jako Wykonawcy wspólnie ubiegający się o udzielenie zamówienia w postępowaniu na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908A2">
        <w:rPr>
          <w:rFonts w:ascii="Arial" w:hAnsi="Arial" w:cs="Arial"/>
          <w:b/>
          <w:color w:val="000000"/>
          <w:sz w:val="18"/>
          <w:szCs w:val="18"/>
        </w:rPr>
        <w:t xml:space="preserve">Dostawa </w:t>
      </w:r>
      <w:r>
        <w:rPr>
          <w:rFonts w:ascii="Arial" w:hAnsi="Arial" w:cs="Arial"/>
          <w:b/>
          <w:color w:val="000000"/>
          <w:sz w:val="18"/>
          <w:szCs w:val="18"/>
        </w:rPr>
        <w:t>piknometrów helowych</w:t>
      </w:r>
      <w:r w:rsidRPr="00366CC0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sz w:val="18"/>
          <w:szCs w:val="18"/>
          <w:lang w:eastAsia="pl-PL"/>
        </w:rPr>
        <w:t>(</w:t>
      </w:r>
      <w:r w:rsidRPr="00A21A16">
        <w:rPr>
          <w:rFonts w:ascii="Arial" w:hAnsi="Arial" w:cs="Arial"/>
          <w:sz w:val="18"/>
          <w:szCs w:val="18"/>
          <w:lang w:eastAsia="pl-PL"/>
        </w:rPr>
        <w:t>oznaczenie sprawy nr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: EZP.26.</w:t>
      </w:r>
      <w:r>
        <w:rPr>
          <w:rFonts w:ascii="Arial" w:hAnsi="Arial" w:cs="Arial"/>
          <w:b/>
          <w:sz w:val="18"/>
          <w:szCs w:val="18"/>
          <w:lang w:eastAsia="pl-PL"/>
        </w:rPr>
        <w:t>62.2024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)</w:t>
      </w:r>
      <w:r w:rsidRPr="00A21A16">
        <w:rPr>
          <w:rFonts w:ascii="Arial" w:hAnsi="Arial" w:cs="Arial"/>
          <w:sz w:val="18"/>
          <w:szCs w:val="18"/>
        </w:rPr>
        <w:t>, oświadcza</w:t>
      </w:r>
      <w:r>
        <w:rPr>
          <w:rFonts w:ascii="Arial" w:hAnsi="Arial" w:cs="Arial"/>
          <w:sz w:val="18"/>
          <w:szCs w:val="18"/>
        </w:rPr>
        <w:t>my, że:</w:t>
      </w:r>
    </w:p>
    <w:p w:rsidR="004A532A" w:rsidRDefault="004A532A" w:rsidP="004A532A">
      <w:pPr>
        <w:pStyle w:val="Akapitzlist"/>
        <w:numPr>
          <w:ilvl w:val="0"/>
          <w:numId w:val="4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</w:t>
      </w:r>
    </w:p>
    <w:p w:rsidR="004A532A" w:rsidRDefault="004A532A" w:rsidP="004A532A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</w:t>
      </w:r>
    </w:p>
    <w:p w:rsidR="004A532A" w:rsidRDefault="004A532A" w:rsidP="004A532A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4A532A" w:rsidRDefault="004A532A" w:rsidP="004A532A">
      <w:pPr>
        <w:pStyle w:val="Akapitzlist"/>
        <w:numPr>
          <w:ilvl w:val="0"/>
          <w:numId w:val="4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:rsidR="004A532A" w:rsidRDefault="004A532A" w:rsidP="004A532A">
      <w:pPr>
        <w:pStyle w:val="Akapitzlist"/>
        <w:spacing w:before="120" w:after="80" w:line="360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</w:t>
      </w:r>
    </w:p>
    <w:p w:rsidR="004A532A" w:rsidRDefault="004A532A" w:rsidP="004A532A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4A532A" w:rsidRDefault="004A532A" w:rsidP="004A532A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</w:t>
      </w:r>
    </w:p>
    <w:p w:rsidR="004A532A" w:rsidRDefault="004A532A" w:rsidP="004A532A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4A532A" w:rsidRDefault="004A532A" w:rsidP="004A532A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4A532A" w:rsidRPr="00366CC0" w:rsidRDefault="004A532A" w:rsidP="004A532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366CC0"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9C575A" w:rsidRDefault="009C575A">
      <w:bookmarkStart w:id="11" w:name="_GoBack"/>
      <w:bookmarkEnd w:id="11"/>
    </w:p>
    <w:sectPr w:rsidR="009C575A" w:rsidSect="003115FC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2A" w:rsidRDefault="004A532A" w:rsidP="004A532A">
      <w:pPr>
        <w:spacing w:after="0" w:line="240" w:lineRule="auto"/>
      </w:pPr>
      <w:r>
        <w:separator/>
      </w:r>
    </w:p>
  </w:endnote>
  <w:endnote w:type="continuationSeparator" w:id="0">
    <w:p w:rsidR="004A532A" w:rsidRDefault="004A532A" w:rsidP="004A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C5" w:rsidRDefault="004A532A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45C5" w:rsidRDefault="004A532A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C5" w:rsidRPr="006339E6" w:rsidRDefault="004A532A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5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E745C5" w:rsidRPr="0050015F" w:rsidRDefault="004A532A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2A" w:rsidRDefault="004A532A" w:rsidP="004A532A">
      <w:pPr>
        <w:spacing w:after="0" w:line="240" w:lineRule="auto"/>
      </w:pPr>
      <w:r>
        <w:separator/>
      </w:r>
    </w:p>
  </w:footnote>
  <w:footnote w:type="continuationSeparator" w:id="0">
    <w:p w:rsidR="004A532A" w:rsidRDefault="004A532A" w:rsidP="004A532A">
      <w:pPr>
        <w:spacing w:after="0" w:line="240" w:lineRule="auto"/>
      </w:pPr>
      <w:r>
        <w:continuationSeparator/>
      </w:r>
    </w:p>
  </w:footnote>
  <w:footnote w:id="1">
    <w:p w:rsidR="004A532A" w:rsidRDefault="004A532A" w:rsidP="004A532A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C5" w:rsidRDefault="004A532A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45C5" w:rsidRDefault="004A532A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C5" w:rsidRDefault="004A532A" w:rsidP="00F46F87">
    <w:pPr>
      <w:pStyle w:val="Nagwek"/>
      <w:framePr w:wrap="around" w:vAnchor="text" w:hAnchor="margin" w:xAlign="right" w:y="1"/>
      <w:rPr>
        <w:rStyle w:val="Numerstrony"/>
      </w:rPr>
    </w:pPr>
  </w:p>
  <w:p w:rsidR="00E745C5" w:rsidRDefault="004A532A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8C0CB1"/>
    <w:multiLevelType w:val="hybridMultilevel"/>
    <w:tmpl w:val="3E9E8D1A"/>
    <w:lvl w:ilvl="0" w:tplc="343424BE">
      <w:numFmt w:val="bullet"/>
      <w:lvlText w:val="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07"/>
    <w:rsid w:val="004A532A"/>
    <w:rsid w:val="005C0007"/>
    <w:rsid w:val="009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88536-BF2F-4ACB-9B6E-A296C109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32A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4A53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A532A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aliases w:val="stand"/>
    <w:basedOn w:val="Normalny"/>
    <w:link w:val="StopkaZnak"/>
    <w:uiPriority w:val="99"/>
    <w:rsid w:val="004A532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A532A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A532A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4A532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A532A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A532A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32A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4A532A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532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532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4A532A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4A532A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7476</Characters>
  <Application>Microsoft Office Word</Application>
  <DocSecurity>0</DocSecurity>
  <Lines>62</Lines>
  <Paragraphs>17</Paragraphs>
  <ScaleCrop>false</ScaleCrop>
  <Company>Państwowy Instytut Geologiczny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2024-06-04T12:34:00Z</dcterms:created>
  <dcterms:modified xsi:type="dcterms:W3CDTF">2024-06-04T12:35:00Z</dcterms:modified>
</cp:coreProperties>
</file>