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0A79F5E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</w:t>
      </w:r>
      <w:r w:rsidR="00636533">
        <w:rPr>
          <w:rFonts w:asciiTheme="majorHAnsi" w:hAnsiTheme="majorHAnsi" w:cs="Arial"/>
          <w:b/>
          <w:bCs/>
        </w:rPr>
        <w:t>a</w:t>
      </w:r>
      <w:r w:rsidRPr="00AE3CCE">
        <w:rPr>
          <w:rFonts w:asciiTheme="majorHAnsi" w:hAnsiTheme="majorHAnsi" w:cs="Arial"/>
          <w:b/>
          <w:bCs/>
        </w:rPr>
        <w:t xml:space="preserve"> do SWZ</w:t>
      </w:r>
    </w:p>
    <w:p w14:paraId="5C4F5D0C" w14:textId="5B6A0EB4" w:rsidR="003A340D" w:rsidRPr="00AE3CCE" w:rsidRDefault="003A340D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Część I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5907A454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3A340D">
        <w:rPr>
          <w:rFonts w:asciiTheme="majorHAnsi" w:hAnsiTheme="majorHAnsi" w:cs="Arial"/>
          <w:b/>
          <w:sz w:val="24"/>
          <w:szCs w:val="24"/>
        </w:rPr>
        <w:t>24</w:t>
      </w:r>
      <w:r w:rsidR="00AE3CCE">
        <w:rPr>
          <w:rFonts w:asciiTheme="majorHAnsi" w:hAnsiTheme="majorHAnsi" w:cs="Arial"/>
          <w:b/>
          <w:sz w:val="24"/>
          <w:szCs w:val="24"/>
        </w:rPr>
        <w:t>.2022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EC2E5A3" w14:textId="77777777" w:rsidR="00C06176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  <w:p w14:paraId="388F4343" w14:textId="4E451151" w:rsidR="003A340D" w:rsidRPr="00AE3CCE" w:rsidRDefault="003A340D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425D1D48" w14:textId="0620A0B0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AA4760" w:rsidRPr="001A6C44">
              <w:rPr>
                <w:rFonts w:ascii="Cambria" w:hAnsi="Cambria" w:cs="Arial"/>
                <w:b/>
                <w:bCs/>
              </w:rPr>
              <w:t xml:space="preserve">„Olimpijski Augustów </w:t>
            </w:r>
            <w:r w:rsidR="00AA4760" w:rsidRPr="001A6C44">
              <w:rPr>
                <w:rFonts w:ascii="Cambria" w:hAnsi="Cambria" w:cs="Arial"/>
                <w:b/>
              </w:rPr>
              <w:t>– hale, boiska, bieżnie – rozbudowa infrastruktury sportowej i rekreacyjnej w uzdrowisku</w:t>
            </w:r>
            <w:r w:rsidR="005942EA" w:rsidRPr="00AE3CCE">
              <w:rPr>
                <w:rFonts w:asciiTheme="majorHAnsi" w:hAnsiTheme="majorHAnsi" w:cs="Arial"/>
                <w:b/>
                <w:color w:val="000000"/>
              </w:rPr>
              <w:t>”.</w:t>
            </w:r>
          </w:p>
          <w:p w14:paraId="3DC7BBF9" w14:textId="77777777" w:rsidR="004D7333" w:rsidRDefault="00AA4760" w:rsidP="007246DC">
            <w:pPr>
              <w:spacing w:line="276" w:lineRule="auto"/>
              <w:ind w:right="329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D7333">
              <w:rPr>
                <w:rFonts w:asciiTheme="majorHAnsi" w:hAnsiTheme="majorHAnsi" w:cs="Arial"/>
                <w:b/>
                <w:color w:val="000000"/>
                <w:u w:val="single"/>
              </w:rPr>
              <w:t>Część I: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</w:p>
          <w:p w14:paraId="029E6A49" w14:textId="77777777" w:rsidR="003A340D" w:rsidRPr="003A340D" w:rsidRDefault="003A340D" w:rsidP="003A340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3A340D">
              <w:rPr>
                <w:rFonts w:ascii="Cambria" w:hAnsi="Cambria"/>
                <w:b/>
              </w:rPr>
              <w:t xml:space="preserve">Modernizacja sali gimnastycznej i jej zaplecza w budynku Szkoły Podstawowej Nr 3 (przy  Zespole </w:t>
            </w:r>
            <w:proofErr w:type="spellStart"/>
            <w:r w:rsidRPr="003A340D">
              <w:rPr>
                <w:rFonts w:ascii="Cambria" w:hAnsi="Cambria"/>
                <w:b/>
              </w:rPr>
              <w:t>Szkolno</w:t>
            </w:r>
            <w:proofErr w:type="spellEnd"/>
            <w:r w:rsidRPr="003A340D">
              <w:rPr>
                <w:rFonts w:ascii="Cambria" w:hAnsi="Cambria"/>
                <w:b/>
              </w:rPr>
              <w:t xml:space="preserve"> – Przedszkolnym Nr 2) przy ul. Mickiewicza w Augustowie</w:t>
            </w:r>
          </w:p>
          <w:p w14:paraId="09392D37" w14:textId="77777777" w:rsidR="007C324C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718847E8" w14:textId="6ACCA3C4" w:rsidR="007C324C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2AE25EC" w14:textId="3B3FF1E4" w:rsidR="007C324C" w:rsidRPr="003A340D" w:rsidRDefault="007C324C" w:rsidP="003A340D">
            <w:pPr>
              <w:spacing w:before="20" w:after="40" w:line="252" w:lineRule="auto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  <w:bookmarkStart w:id="0" w:name="_GoBack"/>
          </w:p>
          <w:p w14:paraId="0D0CD421" w14:textId="7A99366B" w:rsidR="007246DC" w:rsidRPr="00587ADA" w:rsidRDefault="007246DC" w:rsidP="007246DC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69E044" wp14:editId="757E973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35E485" id="Prostokąt 56" o:spid="_x0000_s1026" style="position:absolute;margin-left:18.65pt;margin-top:20.05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587ADA" w:rsidRPr="00587ADA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032B348" w14:textId="6B9FE6B8" w:rsidR="007246DC" w:rsidRPr="00587ADA" w:rsidRDefault="007246DC" w:rsidP="007246DC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CD9A7F" wp14:editId="72EC78E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9B8A53" id="Prostokąt 55" o:spid="_x0000_s1026" style="position:absolute;margin-left:18.65pt;margin-top:18.9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587ADA" w:rsidRPr="00587ADA">
              <w:rPr>
                <w:rFonts w:ascii="Cambria" w:hAnsi="Cambria" w:cs="Calibri"/>
                <w:bCs/>
                <w:iCs/>
              </w:rPr>
              <w:t xml:space="preserve">72 </w:t>
            </w:r>
            <w:r w:rsidRPr="00587ADA">
              <w:rPr>
                <w:rFonts w:ascii="Cambria" w:hAnsi="Cambria" w:cs="Calibri"/>
                <w:bCs/>
                <w:iCs/>
              </w:rPr>
              <w:t>miesięcy</w:t>
            </w:r>
          </w:p>
          <w:p w14:paraId="74149AF5" w14:textId="223A6640" w:rsidR="007246DC" w:rsidRPr="00587ADA" w:rsidRDefault="007246DC" w:rsidP="007246DC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587ADA" w:rsidRPr="00587ADA">
              <w:rPr>
                <w:rFonts w:ascii="Cambria" w:hAnsi="Cambria" w:cs="Calibri"/>
                <w:bCs/>
                <w:iCs/>
              </w:rPr>
              <w:t>84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bookmarkEnd w:id="0"/>
          <w:p w14:paraId="33C79BB3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lastRenderedPageBreak/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587ADA">
              <w:rPr>
                <w:rFonts w:asciiTheme="majorHAnsi" w:hAnsiTheme="majorHAnsi" w:cs="Arial"/>
                <w:b/>
                <w:bCs/>
              </w:rPr>
            </w:r>
            <w:r w:rsidR="00587ADA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587ADA">
              <w:rPr>
                <w:rFonts w:asciiTheme="majorHAnsi" w:hAnsiTheme="majorHAnsi" w:cs="Arial"/>
                <w:b/>
                <w:bCs/>
              </w:rPr>
            </w:r>
            <w:r w:rsidR="00587ADA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A340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A340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A340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A340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A340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A340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A340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A340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A340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2B8940DB" w14:textId="77777777" w:rsidR="004F0231" w:rsidRPr="00AE3CC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4B89EE52" w14:textId="77777777" w:rsidR="004F0231" w:rsidRPr="00AE3CC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58894B0" w14:textId="77777777" w:rsidR="0024629D" w:rsidRPr="00AE3CCE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63BCCFB2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5D78BC80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216CAA2" w14:textId="77777777" w:rsidR="00C854E5" w:rsidRPr="00AE3CCE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7BE4565C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3F0FEFD3" w14:textId="77777777" w:rsidR="009102CB" w:rsidRPr="00AE3CCE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9102CB" w:rsidRPr="00AE3CCE" w:rsidSect="00AE3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B0794" w14:textId="77777777" w:rsidR="00B8228C" w:rsidRDefault="00B822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E67BFA0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</w:t>
    </w:r>
    <w:r w:rsidR="00636533">
      <w:rPr>
        <w:rFonts w:asciiTheme="majorHAnsi" w:hAnsiTheme="majorHAnsi" w:cs="Arial"/>
        <w:bdr w:val="single" w:sz="4" w:space="0" w:color="auto"/>
      </w:rPr>
      <w:t>a</w:t>
    </w:r>
    <w:r w:rsidRPr="00AE3CCE">
      <w:rPr>
        <w:rFonts w:asciiTheme="majorHAnsi" w:hAnsiTheme="majorHAnsi" w:cs="Arial"/>
        <w:bdr w:val="single" w:sz="4" w:space="0" w:color="auto"/>
      </w:rPr>
      <w:t xml:space="preserve"> do SWZ – Wzór Formularza ofertowego</w:t>
    </w:r>
    <w:r w:rsidR="007246DC">
      <w:rPr>
        <w:rFonts w:asciiTheme="majorHAnsi" w:hAnsiTheme="majorHAnsi" w:cs="Arial"/>
        <w:bdr w:val="single" w:sz="4" w:space="0" w:color="auto"/>
      </w:rPr>
      <w:t xml:space="preserve"> – część I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587ADA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587ADA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9662" w14:textId="77777777" w:rsidR="00B8228C" w:rsidRDefault="00B82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365A8" w14:textId="77777777" w:rsidR="00B8228C" w:rsidRDefault="00B822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3DE8A4DB" w:rsidR="00AE3CCE" w:rsidRPr="00F91400" w:rsidRDefault="00B8228C" w:rsidP="00AE3CCE">
                <w:pPr>
                  <w:pStyle w:val="Nagwek"/>
                  <w:spacing w:line="276" w:lineRule="auto"/>
                  <w:jc w:val="center"/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</w:pPr>
                <w:r w:rsidRPr="00C75829">
                  <w:rPr>
                    <w:rFonts w:ascii="Cambria" w:hAnsi="Cambria"/>
                    <w:noProof/>
                    <w:sz w:val="18"/>
                  </w:rPr>
                  <w:t>Tryb podstawowy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t xml:space="preserve"> na zadania inwestycyjnego: 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br/>
                </w:r>
                <w:r w:rsidRPr="00BA0164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„</w:t>
                </w: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Olimpijski Augustów – hale, boiska, bieżnie – rozbudowa infrastruktury sportowej i rekreacyjnej w uzdrowisku”</w:t>
                </w: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AE3CCE" w14:paraId="21C7E815" w14:textId="77777777" w:rsidTr="00AE3CCE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A441ADF" w14:textId="53648ED1" w:rsidR="00535ABF" w:rsidRPr="00535ABF" w:rsidRDefault="00535ABF" w:rsidP="00535ABF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  <w:r w:rsidR="00AE3CCE"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78896BD" wp14:editId="027263CE">
                <wp:simplePos x="0" y="0"/>
                <wp:positionH relativeFrom="margin">
                  <wp:posOffset>4464050</wp:posOffset>
                </wp:positionH>
                <wp:positionV relativeFrom="paragraph">
                  <wp:posOffset>95885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50" name="Obraz 50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E3CCE"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CE0433" wp14:editId="5766416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413269" cy="792000"/>
                <wp:effectExtent l="0" t="0" r="0" b="8255"/>
                <wp:wrapTopAndBottom/>
                <wp:docPr id="51" name="Obraz 5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D2AE0854"/>
    <w:lvl w:ilvl="0" w:tplc="C8D638BC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CA68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223A8D0C"/>
    <w:lvl w:ilvl="0" w:tplc="7326FB2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1"/>
  </w:num>
  <w:num w:numId="9">
    <w:abstractNumId w:val="9"/>
  </w:num>
  <w:num w:numId="10">
    <w:abstractNumId w:val="22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9"/>
  </w:num>
  <w:num w:numId="16">
    <w:abstractNumId w:val="21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4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32"/>
  </w:num>
  <w:num w:numId="27">
    <w:abstractNumId w:val="15"/>
  </w:num>
  <w:num w:numId="28">
    <w:abstractNumId w:val="23"/>
  </w:num>
  <w:num w:numId="29">
    <w:abstractNumId w:val="25"/>
  </w:num>
  <w:num w:numId="30">
    <w:abstractNumId w:val="7"/>
  </w:num>
  <w:num w:numId="31">
    <w:abstractNumId w:val="4"/>
  </w:num>
  <w:num w:numId="32">
    <w:abstractNumId w:val="26"/>
  </w:num>
  <w:num w:numId="33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340D"/>
    <w:rsid w:val="003A72D3"/>
    <w:rsid w:val="003A7A7C"/>
    <w:rsid w:val="003B26AC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ABF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87ADA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36533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2F2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5CE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228C"/>
    <w:rsid w:val="00B83D52"/>
    <w:rsid w:val="00B916D6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043F75-8A91-45B3-BC57-33569576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837</Words>
  <Characters>7959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Bartosz Cichy</cp:lastModifiedBy>
  <cp:revision>10</cp:revision>
  <cp:lastPrinted>2019-02-01T07:30:00Z</cp:lastPrinted>
  <dcterms:created xsi:type="dcterms:W3CDTF">2021-03-17T16:14:00Z</dcterms:created>
  <dcterms:modified xsi:type="dcterms:W3CDTF">2022-07-25T19:42:00Z</dcterms:modified>
</cp:coreProperties>
</file>