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1C9" w:rsidRPr="004D4B95" w:rsidRDefault="00A20A92">
      <w:pPr>
        <w:jc w:val="both"/>
        <w:rPr>
          <w:rFonts w:asciiTheme="majorHAnsi" w:eastAsia="Arial Narrow" w:hAnsiTheme="majorHAnsi" w:cstheme="majorHAnsi"/>
          <w:b/>
          <w:color w:val="000000"/>
          <w:sz w:val="22"/>
          <w:szCs w:val="22"/>
        </w:rPr>
      </w:pPr>
      <w:r w:rsidRPr="004D4B95">
        <w:rPr>
          <w:rFonts w:asciiTheme="majorHAnsi" w:eastAsia="Arial Narrow" w:hAnsiTheme="majorHAnsi" w:cstheme="majorHAnsi"/>
          <w:b/>
          <w:smallCaps/>
          <w:sz w:val="22"/>
          <w:szCs w:val="22"/>
        </w:rPr>
        <w:t>ZAŁĄCZNIK N</w:t>
      </w:r>
      <w:r w:rsidR="0013255D">
        <w:rPr>
          <w:rFonts w:asciiTheme="majorHAnsi" w:eastAsia="Arial Narrow" w:hAnsiTheme="majorHAnsi" w:cstheme="majorHAnsi"/>
          <w:b/>
          <w:sz w:val="22"/>
          <w:szCs w:val="22"/>
        </w:rPr>
        <w:t>r 8</w:t>
      </w:r>
      <w:r w:rsidRPr="004D4B95">
        <w:rPr>
          <w:rFonts w:asciiTheme="majorHAnsi" w:eastAsia="Arial Narrow" w:hAnsiTheme="majorHAnsi" w:cstheme="majorHAnsi"/>
          <w:b/>
          <w:sz w:val="22"/>
          <w:szCs w:val="22"/>
        </w:rPr>
        <w:t xml:space="preserve">.1 do SWZ - </w:t>
      </w:r>
      <w:r w:rsidRPr="004D4B95">
        <w:rPr>
          <w:rFonts w:asciiTheme="majorHAnsi" w:eastAsia="Arial Narrow" w:hAnsiTheme="majorHAnsi" w:cstheme="majorHAnsi"/>
          <w:b/>
          <w:color w:val="000000"/>
          <w:sz w:val="22"/>
          <w:szCs w:val="22"/>
        </w:rPr>
        <w:t xml:space="preserve">Opis przedmiotu zamówienia – Zestawienie parametrów wymaganych </w:t>
      </w:r>
    </w:p>
    <w:p w:rsidR="00F271C9" w:rsidRPr="004D4B95" w:rsidRDefault="004D4B95">
      <w:pPr>
        <w:spacing w:before="60" w:after="60"/>
        <w:rPr>
          <w:rFonts w:asciiTheme="majorHAnsi" w:eastAsia="Calibri" w:hAnsiTheme="majorHAnsi" w:cstheme="majorHAnsi"/>
          <w:b/>
          <w:sz w:val="22"/>
          <w:szCs w:val="22"/>
        </w:rPr>
      </w:pPr>
      <w:r w:rsidRPr="004D4B95">
        <w:rPr>
          <w:rFonts w:asciiTheme="majorHAnsi" w:eastAsia="Calibri" w:hAnsiTheme="majorHAnsi" w:cstheme="majorHAnsi"/>
          <w:b/>
          <w:sz w:val="22"/>
          <w:szCs w:val="22"/>
        </w:rPr>
        <w:t>Część 1 – Szafa medyczna 1 drzwiowa – 5</w:t>
      </w:r>
      <w:r w:rsidR="00A20A92" w:rsidRPr="004D4B95">
        <w:rPr>
          <w:rFonts w:asciiTheme="majorHAnsi" w:eastAsia="Calibri" w:hAnsiTheme="majorHAnsi" w:cstheme="majorHAnsi"/>
          <w:b/>
          <w:sz w:val="22"/>
          <w:szCs w:val="22"/>
        </w:rPr>
        <w:t xml:space="preserve"> szt.</w:t>
      </w:r>
    </w:p>
    <w:tbl>
      <w:tblPr>
        <w:tblStyle w:val="a"/>
        <w:tblW w:w="107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03"/>
        <w:gridCol w:w="4537"/>
        <w:gridCol w:w="3402"/>
        <w:gridCol w:w="2128"/>
      </w:tblGrid>
      <w:tr w:rsidR="00F271C9" w:rsidRPr="004D4B95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4D4B95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Lp.</w:t>
            </w:r>
          </w:p>
        </w:tc>
        <w:tc>
          <w:tcPr>
            <w:tcW w:w="453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F271C9" w:rsidRPr="004D4B95" w:rsidRDefault="00A20A92">
            <w:pPr>
              <w:spacing w:line="288" w:lineRule="auto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Parametr</w:t>
            </w:r>
          </w:p>
        </w:tc>
        <w:tc>
          <w:tcPr>
            <w:tcW w:w="34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F271C9" w:rsidRPr="004D4B95" w:rsidRDefault="00A20A92">
            <w:pPr>
              <w:spacing w:line="288" w:lineRule="auto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Parametr graniczny</w:t>
            </w:r>
          </w:p>
        </w:tc>
        <w:tc>
          <w:tcPr>
            <w:tcW w:w="212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000000"/>
            </w:tcBorders>
            <w:shd w:val="clear" w:color="auto" w:fill="CCCCCC"/>
            <w:vAlign w:val="center"/>
          </w:tcPr>
          <w:p w:rsidR="00F271C9" w:rsidRPr="004D4B95" w:rsidRDefault="00A20A92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Parametry oferowane </w:t>
            </w:r>
          </w:p>
          <w:p w:rsidR="00F271C9" w:rsidRPr="004D4B95" w:rsidRDefault="00A20A92">
            <w:pPr>
              <w:spacing w:line="288" w:lineRule="auto"/>
              <w:jc w:val="center"/>
              <w:rPr>
                <w:rFonts w:asciiTheme="majorHAnsi" w:eastAsia="Calibri" w:hAnsiTheme="majorHAnsi" w:cstheme="majorHAnsi"/>
                <w:b/>
                <w:color w:val="00000A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/podać zakres lub opisać/</w:t>
            </w: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F271C9" w:rsidRPr="004D4B95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4D4B95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4D4B95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4D4B95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4D4B95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F271C9" w:rsidRPr="004D4B95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4D4B95" w:rsidRDefault="00A20A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36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4D4B95" w:rsidRDefault="00A20A92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Oferowany model / producent / kraj pochodzenia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4D4B95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4D4B95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F271C9" w:rsidRPr="004D4B95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4D4B95" w:rsidRDefault="00F271C9">
            <w:pPr>
              <w:numPr>
                <w:ilvl w:val="0"/>
                <w:numId w:val="12"/>
              </w:numPr>
              <w:spacing w:before="60" w:after="60"/>
              <w:ind w:hanging="360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4D4B95" w:rsidRDefault="004D4B95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Szafa</w:t>
            </w:r>
            <w:r w:rsidR="00A20A92"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fabrycznie nowa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4D4B95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Rok produkcji: 2023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4D4B95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4D4B95" w:rsidRPr="004D4B95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B95" w:rsidRPr="004D4B95" w:rsidRDefault="004D4B95" w:rsidP="004D4B95">
            <w:pPr>
              <w:numPr>
                <w:ilvl w:val="0"/>
                <w:numId w:val="12"/>
              </w:numPr>
              <w:spacing w:before="60" w:after="60"/>
              <w:ind w:hanging="360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95" w:rsidRPr="004D4B95" w:rsidRDefault="004D4B95" w:rsidP="004D4B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hAnsiTheme="majorHAnsi" w:cstheme="majorHAnsi"/>
                <w:sz w:val="22"/>
                <w:szCs w:val="22"/>
              </w:rPr>
              <w:t xml:space="preserve">Szafa lekarska posiadająca korpus wykonany z solidnej blachy stalowej o grubości 0,8 mm.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B95" w:rsidRPr="004D4B95" w:rsidRDefault="004D4B95" w:rsidP="004D4B9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B95" w:rsidRPr="004D4B95" w:rsidRDefault="004D4B95" w:rsidP="004D4B9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4D4B95" w:rsidRPr="004D4B95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B95" w:rsidRPr="004D4B95" w:rsidRDefault="004D4B95" w:rsidP="004D4B95">
            <w:pPr>
              <w:numPr>
                <w:ilvl w:val="0"/>
                <w:numId w:val="12"/>
              </w:numPr>
              <w:spacing w:before="60" w:after="60"/>
              <w:ind w:hanging="360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95" w:rsidRPr="004D4B95" w:rsidRDefault="004D4B95" w:rsidP="004D4B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hAnsiTheme="majorHAnsi" w:cstheme="majorHAnsi"/>
                <w:sz w:val="22"/>
                <w:szCs w:val="22"/>
              </w:rPr>
              <w:t>Drzwi szafy metalowe i posiadające wypełnienie ze szkła hartowanego grubości 4 mm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B95" w:rsidRPr="004D4B95" w:rsidRDefault="004D4B95" w:rsidP="004D4B9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B95" w:rsidRPr="004D4B95" w:rsidRDefault="004D4B95" w:rsidP="004D4B9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4D4B95" w:rsidRPr="004D4B95">
        <w:trPr>
          <w:trHeight w:val="36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B95" w:rsidRPr="004D4B95" w:rsidRDefault="004D4B95" w:rsidP="004D4B95">
            <w:pPr>
              <w:numPr>
                <w:ilvl w:val="0"/>
                <w:numId w:val="12"/>
              </w:numPr>
              <w:spacing w:before="60" w:after="60"/>
              <w:ind w:hanging="360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95" w:rsidRPr="004D4B95" w:rsidRDefault="004D4B95" w:rsidP="004D4B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hAnsiTheme="majorHAnsi" w:cstheme="majorHAnsi"/>
                <w:sz w:val="22"/>
                <w:szCs w:val="22"/>
              </w:rPr>
              <w:t xml:space="preserve">Zamykanie szafy przy pomocy zamka zabezpieczającego, który rygluje drzwi w dwóch punktach, zabezpieczając przechowywane lekarstwa.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B95" w:rsidRPr="004D4B95" w:rsidRDefault="004D4B95" w:rsidP="004D4B9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B95" w:rsidRPr="004D4B95" w:rsidRDefault="004D4B95" w:rsidP="004D4B9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4D4B95" w:rsidRPr="004D4B95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B95" w:rsidRPr="004D4B95" w:rsidRDefault="004D4B95" w:rsidP="004D4B95">
            <w:pPr>
              <w:numPr>
                <w:ilvl w:val="0"/>
                <w:numId w:val="12"/>
              </w:numPr>
              <w:spacing w:before="60" w:after="60"/>
              <w:ind w:hanging="360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95" w:rsidRPr="004D4B95" w:rsidRDefault="004D4B95" w:rsidP="004D4B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hAnsiTheme="majorHAnsi" w:cstheme="majorHAnsi"/>
                <w:sz w:val="22"/>
                <w:szCs w:val="22"/>
              </w:rPr>
              <w:t>Szafa wyposażona w skrętne kółka antystatyczne, wykonane z tworzywa niebrudzącego podłogi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B95" w:rsidRPr="004D4B95" w:rsidRDefault="004D4B95" w:rsidP="004D4B9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B95" w:rsidRPr="004D4B95" w:rsidRDefault="004D4B95" w:rsidP="004D4B9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4D4B95" w:rsidRPr="004D4B95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B95" w:rsidRPr="004D4B95" w:rsidRDefault="004D4B95" w:rsidP="004D4B95">
            <w:pPr>
              <w:numPr>
                <w:ilvl w:val="0"/>
                <w:numId w:val="12"/>
              </w:numPr>
              <w:spacing w:before="60" w:after="60"/>
              <w:ind w:hanging="360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95" w:rsidRPr="004D4B95" w:rsidRDefault="004D4B95" w:rsidP="004D4B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hAnsiTheme="majorHAnsi" w:cstheme="majorHAnsi"/>
                <w:sz w:val="22"/>
                <w:szCs w:val="22"/>
              </w:rPr>
              <w:t xml:space="preserve">Dwa kółka posiadające hamulce, które w razie potrzeby uniemożliwiają przemieszczanie szafy.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B95" w:rsidRPr="004D4B95" w:rsidRDefault="004D4B95" w:rsidP="004D4B9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B95" w:rsidRPr="004D4B95" w:rsidRDefault="004D4B95" w:rsidP="004D4B9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4D4B95" w:rsidRPr="004D4B95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B95" w:rsidRPr="004D4B95" w:rsidRDefault="004D4B95" w:rsidP="004D4B95">
            <w:pPr>
              <w:numPr>
                <w:ilvl w:val="0"/>
                <w:numId w:val="12"/>
              </w:numPr>
              <w:spacing w:before="60" w:after="60"/>
              <w:ind w:hanging="360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95" w:rsidRPr="004D4B95" w:rsidRDefault="004D4B95" w:rsidP="004D4B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hAnsiTheme="majorHAnsi" w:cstheme="majorHAnsi"/>
                <w:sz w:val="22"/>
                <w:szCs w:val="22"/>
              </w:rPr>
              <w:t xml:space="preserve">Wewnątrz szafy cztery przeszklone półki grubości 4 mm, których wysokość można zmieniać co 25 mm.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B95" w:rsidRPr="004D4B95" w:rsidRDefault="004D4B95" w:rsidP="004D4B9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B95" w:rsidRPr="004D4B95" w:rsidRDefault="004D4B95" w:rsidP="004D4B9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4D4B95" w:rsidRPr="004D4B95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B95" w:rsidRPr="004D4B95" w:rsidRDefault="005B5AD4" w:rsidP="004D4B95">
            <w:pPr>
              <w:spacing w:before="60" w:after="60"/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9</w:t>
            </w:r>
            <w:r w:rsidR="004D4B95"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95" w:rsidRPr="004D4B95" w:rsidRDefault="004D4B95" w:rsidP="004D4B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hAnsiTheme="majorHAnsi" w:cstheme="majorHAnsi"/>
                <w:sz w:val="22"/>
                <w:szCs w:val="22"/>
              </w:rPr>
              <w:t xml:space="preserve">Szafa malowana jest przy pomocy farby proszkowej, która zapewnia wysoką przyczepność powłoki i występuje w min. 16 kolorach palety </w:t>
            </w:r>
            <w:proofErr w:type="spellStart"/>
            <w:r w:rsidRPr="004D4B95">
              <w:rPr>
                <w:rFonts w:asciiTheme="majorHAnsi" w:hAnsiTheme="majorHAnsi" w:cstheme="majorHAnsi"/>
                <w:sz w:val="22"/>
                <w:szCs w:val="22"/>
              </w:rPr>
              <w:t>Ral</w:t>
            </w:r>
            <w:proofErr w:type="spellEnd"/>
            <w:r w:rsidRPr="004D4B95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B95" w:rsidRPr="004D4B95" w:rsidRDefault="004D4B95" w:rsidP="004D4B9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TAK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B95" w:rsidRPr="004D4B95" w:rsidRDefault="004D4B95" w:rsidP="004D4B9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4D4B95" w:rsidRPr="004D4B95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B95" w:rsidRPr="004D4B95" w:rsidRDefault="005B5AD4" w:rsidP="004D4B95">
            <w:pPr>
              <w:spacing w:before="60" w:after="60"/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10</w:t>
            </w:r>
            <w:r w:rsidR="004D4B95"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95" w:rsidRPr="004D4B95" w:rsidRDefault="004D4B95" w:rsidP="004D4B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hAnsiTheme="majorHAnsi" w:cstheme="majorHAnsi"/>
                <w:sz w:val="22"/>
                <w:szCs w:val="22"/>
              </w:rPr>
              <w:t>Szerokość: 600 mm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B95" w:rsidRPr="004D4B95" w:rsidRDefault="004D4B95" w:rsidP="004D4B9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B95" w:rsidRPr="004D4B95" w:rsidRDefault="004D4B95" w:rsidP="004D4B9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4D4B95" w:rsidRPr="004D4B95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B95" w:rsidRPr="004D4B95" w:rsidRDefault="005B5AD4" w:rsidP="004D4B95">
            <w:pPr>
              <w:spacing w:before="60" w:after="60"/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11</w:t>
            </w:r>
            <w:r w:rsidR="004D4B95"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95" w:rsidRPr="004D4B95" w:rsidRDefault="004D4B95" w:rsidP="004D4B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hAnsiTheme="majorHAnsi" w:cstheme="majorHAnsi"/>
                <w:sz w:val="22"/>
                <w:szCs w:val="22"/>
              </w:rPr>
              <w:t>Wysokość: 1890 mm +/- 50 mm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B95" w:rsidRPr="004D4B95" w:rsidRDefault="004D4B95" w:rsidP="004D4B9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B95" w:rsidRPr="004D4B95" w:rsidRDefault="004D4B95" w:rsidP="004D4B9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4D4B95" w:rsidRPr="004D4B95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B95" w:rsidRPr="004D4B95" w:rsidRDefault="005B5AD4" w:rsidP="004D4B95">
            <w:pPr>
              <w:spacing w:before="60" w:after="60"/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12</w:t>
            </w:r>
            <w:r w:rsidR="004D4B95"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95" w:rsidRPr="004D4B95" w:rsidRDefault="004D4B95" w:rsidP="004D4B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hAnsiTheme="majorHAnsi" w:cstheme="majorHAnsi"/>
                <w:sz w:val="22"/>
                <w:szCs w:val="22"/>
              </w:rPr>
              <w:t xml:space="preserve">Waga: 70 do 80 kg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B95" w:rsidRPr="004D4B95" w:rsidRDefault="004D4B95" w:rsidP="004D4B9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B95" w:rsidRPr="004D4B95" w:rsidRDefault="004D4B95" w:rsidP="004D4B9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4D4B95" w:rsidRPr="004D4B95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B95" w:rsidRPr="004D4B95" w:rsidRDefault="005B5AD4" w:rsidP="004D4B95">
            <w:pPr>
              <w:spacing w:before="60" w:after="60"/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13</w:t>
            </w:r>
            <w:r w:rsidR="004D4B95"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95" w:rsidRPr="004D4B95" w:rsidRDefault="004D4B95" w:rsidP="004D4B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hAnsiTheme="majorHAnsi" w:cstheme="majorHAnsi"/>
                <w:sz w:val="22"/>
                <w:szCs w:val="22"/>
              </w:rPr>
              <w:t>Głębokość: 435 mm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- 485</w:t>
            </w:r>
            <w:r w:rsidRPr="004D4B95">
              <w:rPr>
                <w:rFonts w:asciiTheme="majorHAnsi" w:hAnsiTheme="majorHAnsi" w:cstheme="majorHAnsi"/>
                <w:sz w:val="22"/>
                <w:szCs w:val="22"/>
              </w:rPr>
              <w:t xml:space="preserve"> mm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B95" w:rsidRPr="004D4B95" w:rsidRDefault="005B5AD4" w:rsidP="004D4B9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B95" w:rsidRPr="004D4B95" w:rsidRDefault="004D4B95" w:rsidP="004D4B9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F271C9" w:rsidRPr="004D4B95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4D4B95" w:rsidRDefault="00912CD2">
            <w:pPr>
              <w:spacing w:before="60" w:after="60"/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14</w:t>
            </w:r>
            <w:r w:rsidR="00A20A92"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4D4B95" w:rsidRDefault="00A20A92">
            <w:pPr>
              <w:spacing w:before="60" w:after="6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Koszty dojazdu serwisu do i z miejsca użytkowania </w:t>
            </w:r>
            <w:r w:rsidR="004D4B95"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lub przewóz uszkodzonej szafy medycznej</w:t>
            </w: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do i po naprawie w okresie trwania gwarancji obciążają Wykonawcę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9" w:rsidRPr="004D4B95" w:rsidRDefault="00A20A9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C9" w:rsidRPr="004D4B95" w:rsidRDefault="00F271C9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</w:tbl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*wypełnia Wykonawca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Oferta niespełniająca parametrów granicznych podlega odrzuceniu bez dalszego rozpatrywania.</w:t>
      </w: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lastRenderedPageBreak/>
        <w:t>Oświadczamy, że:</w:t>
      </w:r>
    </w:p>
    <w:p w:rsidR="00F271C9" w:rsidRPr="00FD2A9E" w:rsidRDefault="005B5AD4">
      <w:pPr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•</w:t>
      </w:r>
      <w:r>
        <w:rPr>
          <w:rFonts w:asciiTheme="majorHAnsi" w:eastAsia="Calibri" w:hAnsiTheme="majorHAnsi" w:cstheme="majorHAnsi"/>
        </w:rPr>
        <w:tab/>
        <w:t>oferowany przez nas przedmiot umowy</w:t>
      </w:r>
      <w:r w:rsidR="00A20A92" w:rsidRPr="00FD2A9E">
        <w:rPr>
          <w:rFonts w:asciiTheme="majorHAnsi" w:eastAsia="Calibri" w:hAnsiTheme="majorHAnsi" w:cstheme="majorHAnsi"/>
        </w:rPr>
        <w:t xml:space="preserve"> jest nowy, nie był przedmiotem ekspozycji, wystaw itp.;</w:t>
      </w:r>
    </w:p>
    <w:p w:rsidR="00F271C9" w:rsidRPr="00FD2A9E" w:rsidRDefault="00A20A92" w:rsidP="005B5AD4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zo</w:t>
      </w:r>
      <w:r w:rsidR="005B5AD4">
        <w:rPr>
          <w:rFonts w:asciiTheme="majorHAnsi" w:eastAsia="Calibri" w:hAnsiTheme="majorHAnsi" w:cstheme="majorHAnsi"/>
        </w:rPr>
        <w:t xml:space="preserve">bowiązujemy się do dostarczenia i montażu przedmiotu umowy </w:t>
      </w:r>
      <w:r w:rsidRPr="00FD2A9E">
        <w:rPr>
          <w:rFonts w:asciiTheme="majorHAnsi" w:eastAsia="Calibri" w:hAnsiTheme="majorHAnsi" w:cstheme="majorHAnsi"/>
        </w:rPr>
        <w:t>w miejscu jego przeznaczenia</w:t>
      </w:r>
    </w:p>
    <w:p w:rsidR="00F271C9" w:rsidRPr="00FD2A9E" w:rsidRDefault="00A20A9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inne (jeśli dotyczy): ........................................................................................................................</w:t>
      </w:r>
    </w:p>
    <w:p w:rsidR="00F271C9" w:rsidRPr="00FD2A9E" w:rsidRDefault="00F271C9">
      <w:pPr>
        <w:rPr>
          <w:rFonts w:asciiTheme="majorHAnsi" w:eastAsia="Calibri" w:hAnsiTheme="majorHAnsi" w:cstheme="majorHAnsi"/>
        </w:rPr>
      </w:pPr>
    </w:p>
    <w:p w:rsidR="00F271C9" w:rsidRPr="00FD2A9E" w:rsidRDefault="00F271C9">
      <w:pPr>
        <w:jc w:val="right"/>
        <w:rPr>
          <w:rFonts w:asciiTheme="majorHAnsi" w:eastAsia="Calibri" w:hAnsiTheme="majorHAnsi" w:cstheme="majorHAnsi"/>
        </w:rPr>
      </w:pPr>
    </w:p>
    <w:p w:rsidR="00F271C9" w:rsidRPr="00FD2A9E" w:rsidRDefault="00F271C9">
      <w:pPr>
        <w:jc w:val="right"/>
        <w:rPr>
          <w:rFonts w:asciiTheme="majorHAnsi" w:eastAsia="Calibri" w:hAnsiTheme="majorHAnsi" w:cstheme="majorHAnsi"/>
        </w:rPr>
      </w:pPr>
    </w:p>
    <w:p w:rsidR="00F271C9" w:rsidRPr="00FD2A9E" w:rsidRDefault="00F271C9">
      <w:pPr>
        <w:jc w:val="right"/>
        <w:rPr>
          <w:rFonts w:asciiTheme="majorHAnsi" w:eastAsia="Calibri" w:hAnsiTheme="majorHAnsi" w:cstheme="majorHAnsi"/>
        </w:rPr>
      </w:pPr>
    </w:p>
    <w:p w:rsidR="00F271C9" w:rsidRPr="00FD2A9E" w:rsidRDefault="00A20A92">
      <w:pPr>
        <w:jc w:val="right"/>
        <w:rPr>
          <w:rFonts w:asciiTheme="majorHAnsi" w:eastAsia="Calibri" w:hAnsiTheme="majorHAnsi" w:cstheme="majorHAnsi"/>
        </w:rPr>
      </w:pPr>
      <w:proofErr w:type="gramStart"/>
      <w:r w:rsidRPr="00FD2A9E">
        <w:rPr>
          <w:rFonts w:asciiTheme="majorHAnsi" w:eastAsia="Calibri" w:hAnsiTheme="majorHAnsi" w:cstheme="majorHAnsi"/>
        </w:rPr>
        <w:t>podpis</w:t>
      </w:r>
      <w:proofErr w:type="gramEnd"/>
      <w:r w:rsidRPr="00FD2A9E">
        <w:rPr>
          <w:rFonts w:asciiTheme="majorHAnsi" w:eastAsia="Calibri" w:hAnsiTheme="majorHAnsi" w:cstheme="majorHAnsi"/>
        </w:rPr>
        <w:t xml:space="preserve"> kwalifikowany/ zaufany/ elektroniczny podpis osobisty</w:t>
      </w: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271C9" w:rsidRDefault="00F271C9">
      <w:pPr>
        <w:rPr>
          <w:rFonts w:asciiTheme="majorHAnsi" w:hAnsiTheme="majorHAnsi" w:cstheme="majorHAnsi"/>
        </w:rPr>
      </w:pPr>
    </w:p>
    <w:p w:rsidR="005B5AD4" w:rsidRDefault="005B5AD4">
      <w:pPr>
        <w:rPr>
          <w:rFonts w:asciiTheme="majorHAnsi" w:hAnsiTheme="majorHAnsi" w:cstheme="majorHAnsi"/>
        </w:rPr>
      </w:pPr>
    </w:p>
    <w:p w:rsidR="005B5AD4" w:rsidRDefault="005B5AD4">
      <w:pPr>
        <w:rPr>
          <w:rFonts w:asciiTheme="majorHAnsi" w:hAnsiTheme="majorHAnsi" w:cstheme="majorHAnsi"/>
        </w:rPr>
      </w:pPr>
    </w:p>
    <w:p w:rsidR="005B5AD4" w:rsidRDefault="005B5AD4">
      <w:pPr>
        <w:rPr>
          <w:rFonts w:asciiTheme="majorHAnsi" w:hAnsiTheme="majorHAnsi" w:cstheme="majorHAnsi"/>
        </w:rPr>
      </w:pPr>
    </w:p>
    <w:p w:rsidR="005B5AD4" w:rsidRDefault="005B5AD4">
      <w:pPr>
        <w:rPr>
          <w:rFonts w:asciiTheme="majorHAnsi" w:hAnsiTheme="majorHAnsi" w:cstheme="majorHAnsi"/>
        </w:rPr>
      </w:pPr>
    </w:p>
    <w:p w:rsidR="005B5AD4" w:rsidRDefault="005B5AD4">
      <w:pPr>
        <w:rPr>
          <w:rFonts w:asciiTheme="majorHAnsi" w:hAnsiTheme="majorHAnsi" w:cstheme="majorHAnsi"/>
        </w:rPr>
      </w:pPr>
    </w:p>
    <w:p w:rsidR="005B5AD4" w:rsidRDefault="005B5AD4">
      <w:pPr>
        <w:rPr>
          <w:rFonts w:asciiTheme="majorHAnsi" w:hAnsiTheme="majorHAnsi" w:cstheme="majorHAnsi"/>
        </w:rPr>
      </w:pPr>
    </w:p>
    <w:p w:rsidR="005B5AD4" w:rsidRDefault="005B5AD4">
      <w:pPr>
        <w:rPr>
          <w:rFonts w:asciiTheme="majorHAnsi" w:hAnsiTheme="majorHAnsi" w:cstheme="majorHAnsi"/>
        </w:rPr>
      </w:pPr>
    </w:p>
    <w:p w:rsidR="005B5AD4" w:rsidRDefault="005B5AD4">
      <w:pPr>
        <w:rPr>
          <w:rFonts w:asciiTheme="majorHAnsi" w:hAnsiTheme="majorHAnsi" w:cstheme="majorHAnsi"/>
        </w:rPr>
      </w:pPr>
    </w:p>
    <w:p w:rsidR="005B5AD4" w:rsidRDefault="005B5AD4">
      <w:pPr>
        <w:rPr>
          <w:rFonts w:asciiTheme="majorHAnsi" w:hAnsiTheme="majorHAnsi" w:cstheme="majorHAnsi"/>
        </w:rPr>
      </w:pPr>
    </w:p>
    <w:p w:rsidR="005B5AD4" w:rsidRDefault="005B5AD4">
      <w:pPr>
        <w:rPr>
          <w:rFonts w:asciiTheme="majorHAnsi" w:hAnsiTheme="majorHAnsi" w:cstheme="majorHAnsi"/>
        </w:rPr>
      </w:pPr>
    </w:p>
    <w:p w:rsidR="005B5AD4" w:rsidRDefault="005B5AD4">
      <w:pPr>
        <w:rPr>
          <w:rFonts w:asciiTheme="majorHAnsi" w:hAnsiTheme="majorHAnsi" w:cstheme="majorHAnsi"/>
        </w:rPr>
      </w:pPr>
    </w:p>
    <w:p w:rsidR="005B5AD4" w:rsidRDefault="005B5AD4">
      <w:pPr>
        <w:rPr>
          <w:rFonts w:asciiTheme="majorHAnsi" w:hAnsiTheme="majorHAnsi" w:cstheme="majorHAnsi"/>
        </w:rPr>
      </w:pPr>
    </w:p>
    <w:p w:rsidR="005B5AD4" w:rsidRDefault="005B5AD4">
      <w:pPr>
        <w:rPr>
          <w:rFonts w:asciiTheme="majorHAnsi" w:hAnsiTheme="majorHAnsi" w:cstheme="majorHAnsi"/>
        </w:rPr>
      </w:pPr>
    </w:p>
    <w:p w:rsidR="005B5AD4" w:rsidRDefault="005B5AD4">
      <w:pPr>
        <w:rPr>
          <w:rFonts w:asciiTheme="majorHAnsi" w:hAnsiTheme="majorHAnsi" w:cstheme="majorHAnsi"/>
        </w:rPr>
      </w:pPr>
    </w:p>
    <w:p w:rsidR="005B5AD4" w:rsidRDefault="005B5AD4">
      <w:pPr>
        <w:rPr>
          <w:rFonts w:asciiTheme="majorHAnsi" w:hAnsiTheme="majorHAnsi" w:cstheme="majorHAnsi"/>
        </w:rPr>
      </w:pPr>
    </w:p>
    <w:p w:rsidR="005B5AD4" w:rsidRDefault="005B5AD4">
      <w:pPr>
        <w:rPr>
          <w:rFonts w:asciiTheme="majorHAnsi" w:hAnsiTheme="majorHAnsi" w:cstheme="majorHAnsi"/>
        </w:rPr>
      </w:pPr>
    </w:p>
    <w:p w:rsidR="005B5AD4" w:rsidRDefault="005B5AD4">
      <w:pPr>
        <w:rPr>
          <w:rFonts w:asciiTheme="majorHAnsi" w:hAnsiTheme="majorHAnsi" w:cstheme="majorHAnsi"/>
        </w:rPr>
      </w:pPr>
    </w:p>
    <w:p w:rsidR="005B5AD4" w:rsidRDefault="005B5AD4">
      <w:pPr>
        <w:rPr>
          <w:rFonts w:asciiTheme="majorHAnsi" w:hAnsiTheme="majorHAnsi" w:cstheme="majorHAnsi"/>
        </w:rPr>
      </w:pPr>
    </w:p>
    <w:p w:rsidR="005B5AD4" w:rsidRDefault="005B5AD4">
      <w:pPr>
        <w:rPr>
          <w:rFonts w:asciiTheme="majorHAnsi" w:hAnsiTheme="majorHAnsi" w:cstheme="majorHAnsi"/>
        </w:rPr>
      </w:pPr>
    </w:p>
    <w:p w:rsidR="005B5AD4" w:rsidRDefault="005B5AD4">
      <w:pPr>
        <w:rPr>
          <w:rFonts w:asciiTheme="majorHAnsi" w:hAnsiTheme="majorHAnsi" w:cstheme="majorHAnsi"/>
        </w:rPr>
      </w:pPr>
    </w:p>
    <w:p w:rsidR="005B5AD4" w:rsidRDefault="005B5AD4">
      <w:pPr>
        <w:rPr>
          <w:rFonts w:asciiTheme="majorHAnsi" w:hAnsiTheme="majorHAnsi" w:cstheme="majorHAnsi"/>
        </w:rPr>
      </w:pPr>
    </w:p>
    <w:p w:rsidR="005B5AD4" w:rsidRDefault="005B5AD4">
      <w:pPr>
        <w:rPr>
          <w:rFonts w:asciiTheme="majorHAnsi" w:hAnsiTheme="majorHAnsi" w:cstheme="majorHAnsi"/>
        </w:rPr>
      </w:pPr>
    </w:p>
    <w:p w:rsidR="005B5AD4" w:rsidRDefault="005B5AD4">
      <w:pPr>
        <w:rPr>
          <w:rFonts w:asciiTheme="majorHAnsi" w:hAnsiTheme="majorHAnsi" w:cstheme="majorHAnsi"/>
        </w:rPr>
      </w:pPr>
    </w:p>
    <w:p w:rsidR="005B5AD4" w:rsidRDefault="005B5AD4">
      <w:pPr>
        <w:rPr>
          <w:rFonts w:asciiTheme="majorHAnsi" w:hAnsiTheme="majorHAnsi" w:cstheme="majorHAnsi"/>
        </w:rPr>
      </w:pPr>
    </w:p>
    <w:p w:rsidR="005B5AD4" w:rsidRPr="00FD2A9E" w:rsidRDefault="005B5AD4">
      <w:pPr>
        <w:rPr>
          <w:rFonts w:asciiTheme="majorHAnsi" w:hAnsiTheme="majorHAnsi" w:cstheme="majorHAnsi"/>
        </w:rPr>
      </w:pP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F271C9" w:rsidRPr="00FD2A9E" w:rsidRDefault="00F271C9">
      <w:pPr>
        <w:rPr>
          <w:rFonts w:asciiTheme="majorHAnsi" w:hAnsiTheme="majorHAnsi" w:cstheme="majorHAnsi"/>
        </w:rPr>
      </w:pPr>
    </w:p>
    <w:p w:rsidR="00912CD2" w:rsidRDefault="00912CD2">
      <w:pPr>
        <w:rPr>
          <w:rFonts w:asciiTheme="majorHAnsi" w:eastAsia="Calibri" w:hAnsiTheme="majorHAnsi" w:cstheme="majorHAnsi"/>
          <w:b/>
          <w:smallCaps/>
          <w:sz w:val="22"/>
          <w:szCs w:val="22"/>
        </w:rPr>
      </w:pPr>
      <w:r>
        <w:rPr>
          <w:rFonts w:asciiTheme="majorHAnsi" w:eastAsia="Calibri" w:hAnsiTheme="majorHAnsi" w:cstheme="majorHAnsi"/>
          <w:b/>
          <w:smallCaps/>
          <w:sz w:val="22"/>
          <w:szCs w:val="22"/>
        </w:rPr>
        <w:br w:type="page"/>
      </w:r>
    </w:p>
    <w:p w:rsidR="00F271C9" w:rsidRPr="008827EE" w:rsidRDefault="00A20A92">
      <w:pPr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8827EE">
        <w:rPr>
          <w:rFonts w:asciiTheme="majorHAnsi" w:eastAsia="Calibri" w:hAnsiTheme="majorHAnsi" w:cstheme="majorHAnsi"/>
          <w:b/>
          <w:smallCaps/>
          <w:sz w:val="22"/>
          <w:szCs w:val="22"/>
        </w:rPr>
        <w:lastRenderedPageBreak/>
        <w:t>ZAŁĄCZNIK N</w:t>
      </w:r>
      <w:r w:rsidR="0013255D">
        <w:rPr>
          <w:rFonts w:asciiTheme="majorHAnsi" w:eastAsia="Calibri" w:hAnsiTheme="majorHAnsi" w:cstheme="majorHAnsi"/>
          <w:b/>
          <w:sz w:val="22"/>
          <w:szCs w:val="22"/>
        </w:rPr>
        <w:t>r 8</w:t>
      </w:r>
      <w:r w:rsidRPr="008827EE">
        <w:rPr>
          <w:rFonts w:asciiTheme="majorHAnsi" w:eastAsia="Calibri" w:hAnsiTheme="majorHAnsi" w:cstheme="majorHAnsi"/>
          <w:b/>
          <w:sz w:val="22"/>
          <w:szCs w:val="22"/>
        </w:rPr>
        <w:t xml:space="preserve">.2 do </w:t>
      </w:r>
      <w:proofErr w:type="gramStart"/>
      <w:r w:rsidRPr="008827EE">
        <w:rPr>
          <w:rFonts w:asciiTheme="majorHAnsi" w:eastAsia="Calibri" w:hAnsiTheme="majorHAnsi" w:cstheme="majorHAnsi"/>
          <w:b/>
          <w:sz w:val="22"/>
          <w:szCs w:val="22"/>
        </w:rPr>
        <w:t xml:space="preserve">SWZ - </w:t>
      </w:r>
      <w:r w:rsidRPr="008827EE">
        <w:rPr>
          <w:rFonts w:asciiTheme="majorHAnsi" w:eastAsia="Calibri" w:hAnsiTheme="majorHAnsi" w:cstheme="majorHAnsi"/>
          <w:b/>
          <w:color w:val="0000FF"/>
          <w:sz w:val="22"/>
          <w:szCs w:val="22"/>
        </w:rPr>
        <w:t xml:space="preserve"> </w:t>
      </w:r>
      <w:r w:rsidRPr="008827E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Opis</w:t>
      </w:r>
      <w:proofErr w:type="gramEnd"/>
      <w:r w:rsidRPr="008827E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przedmiotu zamówienia – Zestawienie parametrów wymaganych </w:t>
      </w:r>
    </w:p>
    <w:p w:rsidR="00FD2A9E" w:rsidRPr="008827EE" w:rsidRDefault="00A20A92" w:rsidP="005B5AD4">
      <w:pPr>
        <w:spacing w:before="60" w:after="60"/>
        <w:rPr>
          <w:rFonts w:asciiTheme="majorHAnsi" w:eastAsia="Calibri" w:hAnsiTheme="majorHAnsi" w:cstheme="majorHAnsi"/>
          <w:b/>
          <w:sz w:val="22"/>
          <w:szCs w:val="22"/>
        </w:rPr>
      </w:pPr>
      <w:r w:rsidRPr="008827EE">
        <w:rPr>
          <w:rFonts w:asciiTheme="majorHAnsi" w:eastAsia="Calibri" w:hAnsiTheme="majorHAnsi" w:cstheme="majorHAnsi"/>
          <w:b/>
          <w:sz w:val="22"/>
          <w:szCs w:val="22"/>
        </w:rPr>
        <w:t>Część 2</w:t>
      </w:r>
      <w:r w:rsidR="005B5AD4" w:rsidRPr="008827EE">
        <w:rPr>
          <w:rFonts w:asciiTheme="majorHAnsi" w:eastAsia="Calibri" w:hAnsiTheme="majorHAnsi" w:cstheme="majorHAnsi"/>
          <w:b/>
          <w:sz w:val="22"/>
          <w:szCs w:val="22"/>
        </w:rPr>
        <w:t xml:space="preserve"> – Szafa medyczna 2 drzwiowa – 5 </w:t>
      </w:r>
      <w:r w:rsidRPr="008827EE">
        <w:rPr>
          <w:rFonts w:asciiTheme="majorHAnsi" w:eastAsia="Calibri" w:hAnsiTheme="majorHAnsi" w:cstheme="majorHAnsi"/>
          <w:b/>
          <w:sz w:val="22"/>
          <w:szCs w:val="22"/>
        </w:rPr>
        <w:t>szt.</w:t>
      </w:r>
    </w:p>
    <w:tbl>
      <w:tblPr>
        <w:tblW w:w="10770" w:type="dxa"/>
        <w:tblLayout w:type="fixed"/>
        <w:tblLook w:val="0000" w:firstRow="0" w:lastRow="0" w:firstColumn="0" w:lastColumn="0" w:noHBand="0" w:noVBand="0"/>
      </w:tblPr>
      <w:tblGrid>
        <w:gridCol w:w="703"/>
        <w:gridCol w:w="4537"/>
        <w:gridCol w:w="3402"/>
        <w:gridCol w:w="2128"/>
      </w:tblGrid>
      <w:tr w:rsidR="005B5AD4" w:rsidRPr="004D4B95" w:rsidTr="00F7086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AD4" w:rsidRPr="004D4B95" w:rsidRDefault="005B5AD4" w:rsidP="00F7086F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Lp.</w:t>
            </w:r>
          </w:p>
        </w:tc>
        <w:tc>
          <w:tcPr>
            <w:tcW w:w="453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5B5AD4" w:rsidRPr="004D4B95" w:rsidRDefault="005B5AD4" w:rsidP="00F7086F">
            <w:pPr>
              <w:spacing w:line="288" w:lineRule="auto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Parametr</w:t>
            </w:r>
          </w:p>
        </w:tc>
        <w:tc>
          <w:tcPr>
            <w:tcW w:w="34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5B5AD4" w:rsidRPr="004D4B95" w:rsidRDefault="005B5AD4" w:rsidP="00F7086F">
            <w:pPr>
              <w:spacing w:line="288" w:lineRule="auto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Parametr graniczny</w:t>
            </w:r>
          </w:p>
        </w:tc>
        <w:tc>
          <w:tcPr>
            <w:tcW w:w="212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000000"/>
            </w:tcBorders>
            <w:shd w:val="clear" w:color="auto" w:fill="CCCCCC"/>
            <w:vAlign w:val="center"/>
          </w:tcPr>
          <w:p w:rsidR="005B5AD4" w:rsidRPr="004D4B95" w:rsidRDefault="005B5AD4" w:rsidP="00F7086F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Parametry oferowane </w:t>
            </w:r>
          </w:p>
          <w:p w:rsidR="005B5AD4" w:rsidRPr="004D4B95" w:rsidRDefault="005B5AD4" w:rsidP="00F7086F">
            <w:pPr>
              <w:spacing w:line="288" w:lineRule="auto"/>
              <w:jc w:val="center"/>
              <w:rPr>
                <w:rFonts w:asciiTheme="majorHAnsi" w:eastAsia="Calibri" w:hAnsiTheme="majorHAnsi" w:cstheme="majorHAnsi"/>
                <w:b/>
                <w:color w:val="00000A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/podać zakres lub opisać/</w:t>
            </w: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5B5AD4" w:rsidRPr="004D4B95" w:rsidTr="00F7086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AD4" w:rsidRPr="004D4B95" w:rsidRDefault="005B5AD4" w:rsidP="00F7086F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AD4" w:rsidRPr="004D4B95" w:rsidRDefault="005B5AD4" w:rsidP="00F7086F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AD4" w:rsidRPr="004D4B95" w:rsidRDefault="005B5AD4" w:rsidP="00F7086F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D4" w:rsidRPr="004D4B95" w:rsidRDefault="005B5AD4" w:rsidP="00F7086F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5B5AD4" w:rsidRPr="004D4B95" w:rsidTr="00F7086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AD4" w:rsidRPr="004D4B95" w:rsidRDefault="005B5AD4" w:rsidP="005B5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AD4" w:rsidRPr="004D4B95" w:rsidRDefault="005B5AD4" w:rsidP="00F7086F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Oferowany model / producent / kraj pochodzenia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AD4" w:rsidRPr="004D4B95" w:rsidRDefault="005B5AD4" w:rsidP="00F7086F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D4" w:rsidRPr="004D4B95" w:rsidRDefault="005B5AD4" w:rsidP="00F7086F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5B5AD4" w:rsidRPr="004D4B95" w:rsidTr="00F7086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AD4" w:rsidRPr="004D4B95" w:rsidRDefault="005B5AD4" w:rsidP="005B5AD4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2.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AD4" w:rsidRPr="005B5AD4" w:rsidRDefault="005B5AD4" w:rsidP="00F7086F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5B5AD4">
              <w:rPr>
                <w:rFonts w:asciiTheme="majorHAnsi" w:eastAsia="Calibri" w:hAnsiTheme="majorHAnsi" w:cstheme="majorHAnsi"/>
                <w:sz w:val="22"/>
                <w:szCs w:val="22"/>
              </w:rPr>
              <w:t>Szafa fabrycznie nowa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AD4" w:rsidRPr="004D4B95" w:rsidRDefault="005B5AD4" w:rsidP="00F7086F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Rok produkcji: 2023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D4" w:rsidRPr="004D4B95" w:rsidRDefault="005B5AD4" w:rsidP="00F7086F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5B5AD4" w:rsidRPr="004D4B95" w:rsidTr="00F7086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D4" w:rsidRPr="004D4B95" w:rsidRDefault="005B5AD4" w:rsidP="005B5AD4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3.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D4" w:rsidRPr="005B5AD4" w:rsidRDefault="005B5AD4" w:rsidP="005B5AD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B5AD4">
              <w:rPr>
                <w:rFonts w:asciiTheme="majorHAnsi" w:hAnsiTheme="majorHAnsi" w:cstheme="majorHAnsi"/>
                <w:sz w:val="22"/>
                <w:szCs w:val="22"/>
              </w:rPr>
              <w:t xml:space="preserve">Szafa lekarska posiadająca korpus wykonany z solidnej blachy stalowej o grubości 0,8 mm.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AD4" w:rsidRPr="004D4B95" w:rsidRDefault="005B5AD4" w:rsidP="005B5AD4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D4" w:rsidRPr="004D4B95" w:rsidRDefault="005B5AD4" w:rsidP="005B5AD4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5B5AD4" w:rsidRPr="004D4B95" w:rsidTr="00F7086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D4" w:rsidRPr="004D4B95" w:rsidRDefault="005B5AD4" w:rsidP="005B5AD4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4.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D4" w:rsidRPr="005B5AD4" w:rsidRDefault="005B5AD4" w:rsidP="005B5AD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B5AD4">
              <w:rPr>
                <w:rFonts w:asciiTheme="majorHAnsi" w:hAnsiTheme="majorHAnsi" w:cstheme="majorHAnsi"/>
                <w:sz w:val="22"/>
                <w:szCs w:val="22"/>
              </w:rPr>
              <w:t xml:space="preserve">Zamykanie szafy przy pomocy zamka zabezpieczającego, który rygluje drzwi w dwóch punktach, zabezpieczając przechowywane lekarstwa.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AD4" w:rsidRPr="004D4B95" w:rsidRDefault="005B5AD4" w:rsidP="005B5AD4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D4" w:rsidRPr="004D4B95" w:rsidRDefault="005B5AD4" w:rsidP="005B5AD4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5B5AD4" w:rsidRPr="004D4B95" w:rsidTr="00F7086F">
        <w:trPr>
          <w:trHeight w:val="36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D4" w:rsidRPr="004D4B95" w:rsidRDefault="005B5AD4" w:rsidP="005B5AD4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5.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D4" w:rsidRPr="005B5AD4" w:rsidRDefault="005B5AD4" w:rsidP="005B5AD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B5AD4">
              <w:rPr>
                <w:rFonts w:asciiTheme="majorHAnsi" w:hAnsiTheme="majorHAnsi" w:cstheme="majorHAnsi"/>
                <w:sz w:val="22"/>
                <w:szCs w:val="22"/>
              </w:rPr>
              <w:t>Szafa wyposażona w skrętne kółka antystatyczne, wykonane z tworzywa niebrudzącego podłogi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AD4" w:rsidRPr="004D4B95" w:rsidRDefault="005B5AD4" w:rsidP="005B5AD4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D4" w:rsidRPr="004D4B95" w:rsidRDefault="005B5AD4" w:rsidP="005B5AD4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5B5AD4" w:rsidRPr="004D4B95" w:rsidTr="00F7086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D4" w:rsidRPr="004D4B95" w:rsidRDefault="005B5AD4" w:rsidP="005B5AD4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6.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D4" w:rsidRPr="005B5AD4" w:rsidRDefault="005B5AD4" w:rsidP="005B5AD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B5AD4">
              <w:rPr>
                <w:rFonts w:asciiTheme="majorHAnsi" w:hAnsiTheme="majorHAnsi" w:cstheme="majorHAnsi"/>
                <w:sz w:val="22"/>
                <w:szCs w:val="22"/>
              </w:rPr>
              <w:t xml:space="preserve">Dwa kółka posiadające hamulce, które w razie potrzeby uniemożliwiają przemieszczanie szafy.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AD4" w:rsidRPr="004D4B95" w:rsidRDefault="005B5AD4" w:rsidP="005B5AD4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D4" w:rsidRPr="004D4B95" w:rsidRDefault="005B5AD4" w:rsidP="005B5AD4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5B5AD4" w:rsidRPr="004D4B95" w:rsidTr="00F7086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D4" w:rsidRPr="004D4B95" w:rsidRDefault="005B5AD4" w:rsidP="005B5AD4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7.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D4" w:rsidRPr="005B5AD4" w:rsidRDefault="005B5AD4" w:rsidP="005B5AD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B5AD4">
              <w:rPr>
                <w:rFonts w:asciiTheme="majorHAnsi" w:hAnsiTheme="majorHAnsi" w:cstheme="majorHAnsi"/>
                <w:sz w:val="22"/>
                <w:szCs w:val="22"/>
              </w:rPr>
              <w:t>W górnej części szafy są dwie szklane półki grubość 4 mm przestawne co 25 cm zamykane przeszklonymi drzwiczkami ze szkłem grubości 4 mm.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AD4" w:rsidRPr="004D4B95" w:rsidRDefault="005B5AD4" w:rsidP="005B5AD4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D4" w:rsidRPr="004D4B95" w:rsidRDefault="005B5AD4" w:rsidP="005B5AD4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5B5AD4" w:rsidRPr="004D4B95" w:rsidTr="00F7086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D4" w:rsidRPr="004D4B95" w:rsidRDefault="005B5AD4" w:rsidP="005B5AD4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8.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D4" w:rsidRPr="005B5AD4" w:rsidRDefault="005B5AD4" w:rsidP="005B5AD4">
            <w:pPr>
              <w:rPr>
                <w:rFonts w:cs="Arial"/>
                <w:sz w:val="22"/>
                <w:szCs w:val="22"/>
              </w:rPr>
            </w:pPr>
            <w:r w:rsidRPr="005B5AD4">
              <w:rPr>
                <w:rFonts w:asciiTheme="majorHAnsi" w:hAnsiTheme="majorHAnsi" w:cstheme="majorHAnsi"/>
                <w:sz w:val="22"/>
                <w:szCs w:val="22"/>
              </w:rPr>
              <w:t>W dolnej jedna szklana półka zamykana drzwiczkami z pełnej blachy.</w:t>
            </w:r>
            <w:r w:rsidRPr="00ED5769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AD4" w:rsidRPr="004D4B95" w:rsidRDefault="005B5AD4" w:rsidP="005B5AD4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D4" w:rsidRPr="004D4B95" w:rsidRDefault="005B5AD4" w:rsidP="005B5AD4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5B5AD4" w:rsidRPr="004D4B95" w:rsidTr="00F7086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D4" w:rsidRPr="004D4B95" w:rsidRDefault="005B5AD4" w:rsidP="005B5AD4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9</w:t>
            </w: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D4" w:rsidRPr="005B5AD4" w:rsidRDefault="005B5AD4" w:rsidP="005B5AD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B5AD4">
              <w:rPr>
                <w:rFonts w:asciiTheme="majorHAnsi" w:hAnsiTheme="majorHAnsi" w:cstheme="majorHAnsi"/>
                <w:sz w:val="22"/>
                <w:szCs w:val="22"/>
              </w:rPr>
              <w:t>Górna i dolna część szafy zamykana na kluczyk.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AD4" w:rsidRPr="004D4B95" w:rsidRDefault="005B5AD4" w:rsidP="005B5AD4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D4" w:rsidRPr="004D4B95" w:rsidRDefault="005B5AD4" w:rsidP="005B5AD4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5B5AD4" w:rsidRPr="004D4B95" w:rsidTr="00F7086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D4" w:rsidRPr="004D4B95" w:rsidRDefault="005B5AD4" w:rsidP="005B5AD4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10</w:t>
            </w: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D4" w:rsidRPr="005B5AD4" w:rsidRDefault="005B5AD4" w:rsidP="005B5AD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B5AD4">
              <w:rPr>
                <w:rFonts w:asciiTheme="majorHAnsi" w:hAnsiTheme="majorHAnsi" w:cstheme="majorHAnsi"/>
                <w:sz w:val="22"/>
                <w:szCs w:val="22"/>
              </w:rPr>
              <w:t xml:space="preserve">Szafa malowana jest przy pomocy farby proszkowej, która zapewnia wysoką przyczepność powłoki i występuje w min. 16 kolorach palety </w:t>
            </w:r>
            <w:proofErr w:type="spellStart"/>
            <w:r w:rsidRPr="005B5AD4">
              <w:rPr>
                <w:rFonts w:asciiTheme="majorHAnsi" w:hAnsiTheme="majorHAnsi" w:cstheme="majorHAnsi"/>
                <w:sz w:val="22"/>
                <w:szCs w:val="22"/>
              </w:rPr>
              <w:t>Ral</w:t>
            </w:r>
            <w:proofErr w:type="spellEnd"/>
            <w:r w:rsidRPr="005B5AD4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AD4" w:rsidRPr="004D4B95" w:rsidRDefault="005B5AD4" w:rsidP="005B5AD4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D4" w:rsidRPr="004D4B95" w:rsidRDefault="005B5AD4" w:rsidP="005B5AD4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5B5AD4" w:rsidRPr="004D4B95" w:rsidTr="00F7086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D4" w:rsidRPr="004D4B95" w:rsidRDefault="005B5AD4" w:rsidP="005B5AD4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11</w:t>
            </w: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D4" w:rsidRPr="005B5AD4" w:rsidRDefault="005B5AD4" w:rsidP="005B5AD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B5AD4">
              <w:rPr>
                <w:rFonts w:asciiTheme="majorHAnsi" w:hAnsiTheme="majorHAnsi" w:cstheme="majorHAnsi"/>
                <w:sz w:val="22"/>
                <w:szCs w:val="22"/>
              </w:rPr>
              <w:t>Szerokość: 800 mm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AD4" w:rsidRPr="004D4B95" w:rsidRDefault="005B5AD4" w:rsidP="005B5AD4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D4" w:rsidRPr="004D4B95" w:rsidRDefault="005B5AD4" w:rsidP="005B5AD4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5B5AD4" w:rsidRPr="004D4B95" w:rsidTr="005B5AD4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D4" w:rsidRDefault="005B5AD4" w:rsidP="005B5AD4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12.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5B5AD4" w:rsidRPr="005B5AD4" w:rsidRDefault="005B5AD4" w:rsidP="005B5AD4">
            <w:pPr>
              <w:rPr>
                <w:rFonts w:ascii="Calibri" w:hAnsi="Calibri" w:cs="Calibri"/>
                <w:sz w:val="22"/>
                <w:szCs w:val="22"/>
              </w:rPr>
            </w:pPr>
            <w:r w:rsidRPr="005B5AD4">
              <w:rPr>
                <w:rFonts w:ascii="Calibri" w:hAnsi="Calibri" w:cs="Calibri"/>
                <w:sz w:val="22"/>
                <w:szCs w:val="22"/>
              </w:rPr>
              <w:t>Wysokość: 1890 mm +/- 50 mm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5AD4" w:rsidRPr="004D4B95" w:rsidRDefault="005B5AD4" w:rsidP="005B5AD4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D4" w:rsidRPr="004D4B95" w:rsidRDefault="005B5AD4" w:rsidP="005B5AD4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5B5AD4" w:rsidRPr="004D4B95" w:rsidTr="005B5AD4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D4" w:rsidRDefault="005B5AD4" w:rsidP="005B5AD4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13.</w:t>
            </w: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5B5AD4" w:rsidRPr="005B5AD4" w:rsidRDefault="005B5AD4" w:rsidP="005B5AD4">
            <w:pPr>
              <w:rPr>
                <w:rFonts w:ascii="Calibri" w:hAnsi="Calibri" w:cs="Calibri"/>
                <w:sz w:val="22"/>
                <w:szCs w:val="22"/>
              </w:rPr>
            </w:pPr>
            <w:r w:rsidRPr="005B5AD4">
              <w:rPr>
                <w:rFonts w:ascii="Calibri" w:hAnsi="Calibri" w:cs="Calibri"/>
                <w:sz w:val="22"/>
                <w:szCs w:val="22"/>
              </w:rPr>
              <w:t>Głębokość: 435 mm</w:t>
            </w:r>
            <w:r w:rsidR="00F279E7">
              <w:rPr>
                <w:rFonts w:ascii="Calibri" w:hAnsi="Calibri" w:cs="Calibri"/>
                <w:sz w:val="22"/>
                <w:szCs w:val="22"/>
              </w:rPr>
              <w:t xml:space="preserve"> - 485</w:t>
            </w:r>
            <w:r w:rsidRPr="005B5AD4">
              <w:rPr>
                <w:rFonts w:ascii="Calibri" w:hAnsi="Calibri" w:cs="Calibri"/>
                <w:sz w:val="22"/>
                <w:szCs w:val="22"/>
              </w:rPr>
              <w:t xml:space="preserve"> mm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AD4" w:rsidRPr="004D4B95" w:rsidRDefault="00F279E7" w:rsidP="005B5AD4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D4" w:rsidRPr="004D4B95" w:rsidRDefault="005B5AD4" w:rsidP="005B5AD4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5B5AD4" w:rsidRPr="004D4B95" w:rsidTr="00F7086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AD4" w:rsidRPr="004D4B95" w:rsidRDefault="00912CD2" w:rsidP="005B5AD4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14</w:t>
            </w:r>
            <w:r w:rsidR="005B5AD4"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AD4" w:rsidRPr="004D4B95" w:rsidRDefault="005B5AD4" w:rsidP="00F7086F">
            <w:pPr>
              <w:spacing w:before="60" w:after="6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Koszty dojazdu serwisu do i z miejsca użytkowania lub przewóz uszkodzonej szafy medycznej do i po naprawie w okresie trwania gwarancji obciążają Wykonawcę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AD4" w:rsidRPr="004D4B95" w:rsidRDefault="005B5AD4" w:rsidP="00F7086F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D4" w:rsidRPr="004D4B95" w:rsidRDefault="005B5AD4" w:rsidP="00F7086F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</w:tbl>
    <w:p w:rsidR="005B5AD4" w:rsidRPr="00FD2A9E" w:rsidRDefault="005B5AD4" w:rsidP="005B5AD4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*wypełnia Wykonawca</w:t>
      </w:r>
    </w:p>
    <w:p w:rsidR="005B5AD4" w:rsidRPr="00FD2A9E" w:rsidRDefault="005B5AD4" w:rsidP="005B5AD4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Oferta niespełniająca parametrów granicznych podlega odrzuceniu bez dalszego rozpatrywania.</w:t>
      </w:r>
    </w:p>
    <w:p w:rsidR="005B5AD4" w:rsidRPr="00FD2A9E" w:rsidRDefault="005B5AD4" w:rsidP="005B5AD4">
      <w:pPr>
        <w:rPr>
          <w:rFonts w:asciiTheme="majorHAnsi" w:eastAsia="Calibri" w:hAnsiTheme="majorHAnsi" w:cstheme="majorHAnsi"/>
        </w:rPr>
      </w:pPr>
    </w:p>
    <w:p w:rsidR="005B5AD4" w:rsidRPr="00FD2A9E" w:rsidRDefault="005B5AD4" w:rsidP="005B5AD4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Oświadczamy, że:</w:t>
      </w:r>
    </w:p>
    <w:p w:rsidR="005B5AD4" w:rsidRPr="00FD2A9E" w:rsidRDefault="005B5AD4" w:rsidP="005B5AD4">
      <w:pPr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•</w:t>
      </w:r>
      <w:r>
        <w:rPr>
          <w:rFonts w:asciiTheme="majorHAnsi" w:eastAsia="Calibri" w:hAnsiTheme="majorHAnsi" w:cstheme="majorHAnsi"/>
        </w:rPr>
        <w:tab/>
        <w:t>oferowany przez nas przedmiot umowy</w:t>
      </w:r>
      <w:r w:rsidRPr="00FD2A9E">
        <w:rPr>
          <w:rFonts w:asciiTheme="majorHAnsi" w:eastAsia="Calibri" w:hAnsiTheme="majorHAnsi" w:cstheme="majorHAnsi"/>
        </w:rPr>
        <w:t xml:space="preserve"> jest nowy, nie był przedmiotem ekspozycji, wystaw itp.;</w:t>
      </w:r>
    </w:p>
    <w:p w:rsidR="005B5AD4" w:rsidRPr="00FD2A9E" w:rsidRDefault="005B5AD4" w:rsidP="005B5AD4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zo</w:t>
      </w:r>
      <w:r>
        <w:rPr>
          <w:rFonts w:asciiTheme="majorHAnsi" w:eastAsia="Calibri" w:hAnsiTheme="majorHAnsi" w:cstheme="majorHAnsi"/>
        </w:rPr>
        <w:t xml:space="preserve">bowiązujemy się do dostarczenia i montażu przedmiotu umowy </w:t>
      </w:r>
      <w:r w:rsidRPr="00FD2A9E">
        <w:rPr>
          <w:rFonts w:asciiTheme="majorHAnsi" w:eastAsia="Calibri" w:hAnsiTheme="majorHAnsi" w:cstheme="majorHAnsi"/>
        </w:rPr>
        <w:t>w miejscu jego przeznaczenia</w:t>
      </w:r>
    </w:p>
    <w:p w:rsidR="005B5AD4" w:rsidRPr="00FD2A9E" w:rsidRDefault="005B5AD4" w:rsidP="005B5AD4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inne (jeśli dotyczy): ........................................................................................................................</w:t>
      </w:r>
    </w:p>
    <w:p w:rsidR="005B5AD4" w:rsidRPr="00FD2A9E" w:rsidRDefault="005B5AD4" w:rsidP="005B5AD4">
      <w:pPr>
        <w:rPr>
          <w:rFonts w:asciiTheme="majorHAnsi" w:eastAsia="Calibri" w:hAnsiTheme="majorHAnsi" w:cstheme="majorHAnsi"/>
        </w:rPr>
      </w:pPr>
    </w:p>
    <w:p w:rsidR="005B5AD4" w:rsidRPr="00FD2A9E" w:rsidRDefault="005B5AD4" w:rsidP="005B5AD4">
      <w:pPr>
        <w:jc w:val="right"/>
        <w:rPr>
          <w:rFonts w:asciiTheme="majorHAnsi" w:eastAsia="Calibri" w:hAnsiTheme="majorHAnsi" w:cstheme="majorHAnsi"/>
        </w:rPr>
      </w:pPr>
    </w:p>
    <w:p w:rsidR="005B5AD4" w:rsidRPr="00FD2A9E" w:rsidRDefault="005B5AD4" w:rsidP="005B5AD4">
      <w:pPr>
        <w:jc w:val="right"/>
        <w:rPr>
          <w:rFonts w:asciiTheme="majorHAnsi" w:eastAsia="Calibri" w:hAnsiTheme="majorHAnsi" w:cstheme="majorHAnsi"/>
        </w:rPr>
      </w:pPr>
    </w:p>
    <w:p w:rsidR="005B5AD4" w:rsidRPr="00FD2A9E" w:rsidRDefault="005B5AD4" w:rsidP="005B5AD4">
      <w:pPr>
        <w:jc w:val="right"/>
        <w:rPr>
          <w:rFonts w:asciiTheme="majorHAnsi" w:eastAsia="Calibri" w:hAnsiTheme="majorHAnsi" w:cstheme="majorHAnsi"/>
        </w:rPr>
      </w:pPr>
    </w:p>
    <w:p w:rsidR="005B5AD4" w:rsidRPr="00FD2A9E" w:rsidRDefault="005B5AD4" w:rsidP="005B5AD4">
      <w:pPr>
        <w:jc w:val="right"/>
        <w:rPr>
          <w:rFonts w:asciiTheme="majorHAnsi" w:eastAsia="Calibri" w:hAnsiTheme="majorHAnsi" w:cstheme="majorHAnsi"/>
        </w:rPr>
      </w:pPr>
      <w:proofErr w:type="gramStart"/>
      <w:r w:rsidRPr="00FD2A9E">
        <w:rPr>
          <w:rFonts w:asciiTheme="majorHAnsi" w:eastAsia="Calibri" w:hAnsiTheme="majorHAnsi" w:cstheme="majorHAnsi"/>
        </w:rPr>
        <w:t>podpis</w:t>
      </w:r>
      <w:proofErr w:type="gramEnd"/>
      <w:r w:rsidRPr="00FD2A9E">
        <w:rPr>
          <w:rFonts w:asciiTheme="majorHAnsi" w:eastAsia="Calibri" w:hAnsiTheme="majorHAnsi" w:cstheme="majorHAnsi"/>
        </w:rPr>
        <w:t xml:space="preserve"> kwalifikowany/ zaufany/ elektroniczny podpis osobisty</w:t>
      </w:r>
    </w:p>
    <w:p w:rsidR="005B5AD4" w:rsidRPr="00FD2A9E" w:rsidRDefault="005B5AD4" w:rsidP="005B5AD4">
      <w:pPr>
        <w:rPr>
          <w:rFonts w:asciiTheme="majorHAnsi" w:hAnsiTheme="majorHAnsi" w:cstheme="majorHAnsi"/>
        </w:rPr>
      </w:pPr>
    </w:p>
    <w:p w:rsidR="005B5AD4" w:rsidRPr="00FD2A9E" w:rsidRDefault="005B5AD4" w:rsidP="005B5AD4">
      <w:pPr>
        <w:rPr>
          <w:rFonts w:asciiTheme="majorHAnsi" w:hAnsiTheme="majorHAnsi" w:cstheme="majorHAnsi"/>
        </w:rPr>
      </w:pPr>
    </w:p>
    <w:p w:rsidR="005B5AD4" w:rsidRDefault="005B5AD4">
      <w:pPr>
        <w:rPr>
          <w:rFonts w:asciiTheme="majorHAnsi" w:eastAsia="Calibri" w:hAnsiTheme="majorHAnsi" w:cstheme="majorHAnsi"/>
          <w:b/>
          <w:smallCaps/>
        </w:rPr>
      </w:pPr>
    </w:p>
    <w:p w:rsidR="006C71D5" w:rsidRDefault="006C71D5">
      <w:pPr>
        <w:rPr>
          <w:rFonts w:asciiTheme="majorHAnsi" w:eastAsia="Calibri" w:hAnsiTheme="majorHAnsi" w:cstheme="majorHAnsi"/>
          <w:b/>
          <w:smallCaps/>
        </w:rPr>
      </w:pPr>
    </w:p>
    <w:p w:rsidR="006C71D5" w:rsidRDefault="006C71D5">
      <w:pPr>
        <w:rPr>
          <w:rFonts w:asciiTheme="majorHAnsi" w:eastAsia="Calibri" w:hAnsiTheme="majorHAnsi" w:cstheme="majorHAnsi"/>
          <w:b/>
          <w:smallCaps/>
        </w:rPr>
      </w:pPr>
    </w:p>
    <w:p w:rsidR="006C71D5" w:rsidRDefault="006C71D5">
      <w:pPr>
        <w:rPr>
          <w:rFonts w:asciiTheme="majorHAnsi" w:eastAsia="Calibri" w:hAnsiTheme="majorHAnsi" w:cstheme="majorHAnsi"/>
          <w:b/>
          <w:smallCaps/>
        </w:rPr>
      </w:pPr>
    </w:p>
    <w:p w:rsidR="006C71D5" w:rsidRDefault="006C71D5">
      <w:pPr>
        <w:rPr>
          <w:rFonts w:asciiTheme="majorHAnsi" w:eastAsia="Calibri" w:hAnsiTheme="majorHAnsi" w:cstheme="majorHAnsi"/>
          <w:b/>
          <w:smallCaps/>
        </w:rPr>
      </w:pPr>
    </w:p>
    <w:p w:rsidR="006C71D5" w:rsidRDefault="006C71D5">
      <w:pPr>
        <w:rPr>
          <w:rFonts w:asciiTheme="majorHAnsi" w:eastAsia="Calibri" w:hAnsiTheme="majorHAnsi" w:cstheme="majorHAnsi"/>
          <w:b/>
          <w:smallCaps/>
        </w:rPr>
      </w:pPr>
    </w:p>
    <w:p w:rsidR="006C71D5" w:rsidRDefault="006C71D5">
      <w:pPr>
        <w:rPr>
          <w:rFonts w:asciiTheme="majorHAnsi" w:eastAsia="Calibri" w:hAnsiTheme="majorHAnsi" w:cstheme="majorHAnsi"/>
          <w:b/>
          <w:smallCaps/>
        </w:rPr>
      </w:pPr>
    </w:p>
    <w:p w:rsidR="006C71D5" w:rsidRDefault="006C71D5">
      <w:pPr>
        <w:rPr>
          <w:rFonts w:asciiTheme="majorHAnsi" w:eastAsia="Calibri" w:hAnsiTheme="majorHAnsi" w:cstheme="majorHAnsi"/>
          <w:b/>
          <w:smallCaps/>
        </w:rPr>
      </w:pPr>
    </w:p>
    <w:p w:rsidR="006C71D5" w:rsidRDefault="006C71D5">
      <w:pPr>
        <w:rPr>
          <w:rFonts w:asciiTheme="majorHAnsi" w:eastAsia="Calibri" w:hAnsiTheme="majorHAnsi" w:cstheme="majorHAnsi"/>
          <w:b/>
          <w:smallCaps/>
        </w:rPr>
      </w:pPr>
    </w:p>
    <w:p w:rsidR="006C71D5" w:rsidRDefault="006C71D5">
      <w:pPr>
        <w:rPr>
          <w:rFonts w:asciiTheme="majorHAnsi" w:eastAsia="Calibri" w:hAnsiTheme="majorHAnsi" w:cstheme="majorHAnsi"/>
          <w:b/>
          <w:smallCaps/>
        </w:rPr>
      </w:pPr>
    </w:p>
    <w:p w:rsidR="006C71D5" w:rsidRDefault="006C71D5">
      <w:pPr>
        <w:rPr>
          <w:rFonts w:asciiTheme="majorHAnsi" w:eastAsia="Calibri" w:hAnsiTheme="majorHAnsi" w:cstheme="majorHAnsi"/>
          <w:b/>
          <w:smallCaps/>
        </w:rPr>
      </w:pPr>
    </w:p>
    <w:p w:rsidR="006C71D5" w:rsidRDefault="006C71D5">
      <w:pPr>
        <w:rPr>
          <w:rFonts w:asciiTheme="majorHAnsi" w:eastAsia="Calibri" w:hAnsiTheme="majorHAnsi" w:cstheme="majorHAnsi"/>
          <w:b/>
          <w:smallCaps/>
        </w:rPr>
      </w:pPr>
    </w:p>
    <w:p w:rsidR="006C71D5" w:rsidRDefault="006C71D5">
      <w:pPr>
        <w:rPr>
          <w:rFonts w:asciiTheme="majorHAnsi" w:eastAsia="Calibri" w:hAnsiTheme="majorHAnsi" w:cstheme="majorHAnsi"/>
          <w:b/>
          <w:smallCaps/>
        </w:rPr>
      </w:pPr>
    </w:p>
    <w:p w:rsidR="006C71D5" w:rsidRDefault="006C71D5">
      <w:pPr>
        <w:rPr>
          <w:rFonts w:asciiTheme="majorHAnsi" w:eastAsia="Calibri" w:hAnsiTheme="majorHAnsi" w:cstheme="majorHAnsi"/>
          <w:b/>
          <w:smallCaps/>
        </w:rPr>
      </w:pPr>
    </w:p>
    <w:p w:rsidR="006C71D5" w:rsidRDefault="006C71D5">
      <w:pPr>
        <w:rPr>
          <w:rFonts w:asciiTheme="majorHAnsi" w:eastAsia="Calibri" w:hAnsiTheme="majorHAnsi" w:cstheme="majorHAnsi"/>
          <w:b/>
          <w:smallCaps/>
        </w:rPr>
      </w:pPr>
    </w:p>
    <w:p w:rsidR="006C71D5" w:rsidRDefault="006C71D5">
      <w:pPr>
        <w:rPr>
          <w:rFonts w:asciiTheme="majorHAnsi" w:eastAsia="Calibri" w:hAnsiTheme="majorHAnsi" w:cstheme="majorHAnsi"/>
          <w:b/>
          <w:smallCaps/>
        </w:rPr>
      </w:pPr>
    </w:p>
    <w:p w:rsidR="006C71D5" w:rsidRDefault="006C71D5">
      <w:pPr>
        <w:rPr>
          <w:rFonts w:asciiTheme="majorHAnsi" w:eastAsia="Calibri" w:hAnsiTheme="majorHAnsi" w:cstheme="majorHAnsi"/>
          <w:b/>
          <w:smallCaps/>
        </w:rPr>
      </w:pPr>
    </w:p>
    <w:p w:rsidR="006C71D5" w:rsidRDefault="006C71D5">
      <w:pPr>
        <w:rPr>
          <w:rFonts w:asciiTheme="majorHAnsi" w:eastAsia="Calibri" w:hAnsiTheme="majorHAnsi" w:cstheme="majorHAnsi"/>
          <w:b/>
          <w:smallCaps/>
        </w:rPr>
      </w:pPr>
    </w:p>
    <w:p w:rsidR="006C71D5" w:rsidRDefault="006C71D5">
      <w:pPr>
        <w:rPr>
          <w:rFonts w:asciiTheme="majorHAnsi" w:eastAsia="Calibri" w:hAnsiTheme="majorHAnsi" w:cstheme="majorHAnsi"/>
          <w:b/>
          <w:smallCaps/>
        </w:rPr>
      </w:pPr>
    </w:p>
    <w:p w:rsidR="006C71D5" w:rsidRDefault="006C71D5">
      <w:pPr>
        <w:rPr>
          <w:rFonts w:asciiTheme="majorHAnsi" w:eastAsia="Calibri" w:hAnsiTheme="majorHAnsi" w:cstheme="majorHAnsi"/>
          <w:b/>
          <w:smallCaps/>
        </w:rPr>
      </w:pPr>
    </w:p>
    <w:p w:rsidR="006C71D5" w:rsidRDefault="006C71D5">
      <w:pPr>
        <w:rPr>
          <w:rFonts w:asciiTheme="majorHAnsi" w:eastAsia="Calibri" w:hAnsiTheme="majorHAnsi" w:cstheme="majorHAnsi"/>
          <w:b/>
          <w:smallCaps/>
        </w:rPr>
      </w:pPr>
    </w:p>
    <w:p w:rsidR="006C71D5" w:rsidRDefault="006C71D5">
      <w:pPr>
        <w:rPr>
          <w:rFonts w:asciiTheme="majorHAnsi" w:eastAsia="Calibri" w:hAnsiTheme="majorHAnsi" w:cstheme="majorHAnsi"/>
          <w:b/>
          <w:smallCaps/>
        </w:rPr>
      </w:pPr>
    </w:p>
    <w:p w:rsidR="006C71D5" w:rsidRDefault="006C71D5">
      <w:pPr>
        <w:rPr>
          <w:rFonts w:asciiTheme="majorHAnsi" w:eastAsia="Calibri" w:hAnsiTheme="majorHAnsi" w:cstheme="majorHAnsi"/>
          <w:b/>
          <w:smallCaps/>
        </w:rPr>
      </w:pPr>
    </w:p>
    <w:p w:rsidR="006C71D5" w:rsidRDefault="006C71D5">
      <w:pPr>
        <w:rPr>
          <w:rFonts w:asciiTheme="majorHAnsi" w:eastAsia="Calibri" w:hAnsiTheme="majorHAnsi" w:cstheme="majorHAnsi"/>
          <w:b/>
          <w:smallCaps/>
        </w:rPr>
      </w:pPr>
    </w:p>
    <w:p w:rsidR="006C71D5" w:rsidRDefault="006C71D5">
      <w:pPr>
        <w:rPr>
          <w:rFonts w:asciiTheme="majorHAnsi" w:eastAsia="Calibri" w:hAnsiTheme="majorHAnsi" w:cstheme="majorHAnsi"/>
          <w:b/>
          <w:smallCaps/>
        </w:rPr>
      </w:pPr>
    </w:p>
    <w:p w:rsidR="006C71D5" w:rsidRDefault="006C71D5">
      <w:pPr>
        <w:rPr>
          <w:rFonts w:asciiTheme="majorHAnsi" w:eastAsia="Calibri" w:hAnsiTheme="majorHAnsi" w:cstheme="majorHAnsi"/>
          <w:b/>
          <w:smallCaps/>
        </w:rPr>
      </w:pPr>
    </w:p>
    <w:p w:rsidR="006C71D5" w:rsidRDefault="006C71D5">
      <w:pPr>
        <w:rPr>
          <w:rFonts w:asciiTheme="majorHAnsi" w:eastAsia="Calibri" w:hAnsiTheme="majorHAnsi" w:cstheme="majorHAnsi"/>
          <w:b/>
          <w:smallCaps/>
        </w:rPr>
      </w:pPr>
    </w:p>
    <w:p w:rsidR="006C71D5" w:rsidRDefault="006C71D5">
      <w:pPr>
        <w:rPr>
          <w:rFonts w:asciiTheme="majorHAnsi" w:eastAsia="Calibri" w:hAnsiTheme="majorHAnsi" w:cstheme="majorHAnsi"/>
          <w:b/>
          <w:smallCaps/>
        </w:rPr>
      </w:pPr>
    </w:p>
    <w:p w:rsidR="006C71D5" w:rsidRDefault="006C71D5">
      <w:pPr>
        <w:rPr>
          <w:rFonts w:asciiTheme="majorHAnsi" w:eastAsia="Calibri" w:hAnsiTheme="majorHAnsi" w:cstheme="majorHAnsi"/>
          <w:b/>
          <w:smallCaps/>
        </w:rPr>
      </w:pPr>
    </w:p>
    <w:p w:rsidR="006C71D5" w:rsidRDefault="006C71D5">
      <w:pPr>
        <w:rPr>
          <w:rFonts w:asciiTheme="majorHAnsi" w:eastAsia="Calibri" w:hAnsiTheme="majorHAnsi" w:cstheme="majorHAnsi"/>
          <w:b/>
          <w:smallCaps/>
        </w:rPr>
      </w:pPr>
    </w:p>
    <w:p w:rsidR="00912CD2" w:rsidRDefault="00912CD2">
      <w:pPr>
        <w:rPr>
          <w:rFonts w:asciiTheme="majorHAnsi" w:eastAsia="Calibri" w:hAnsiTheme="majorHAnsi" w:cstheme="majorHAnsi"/>
          <w:b/>
          <w:smallCaps/>
          <w:sz w:val="22"/>
          <w:szCs w:val="22"/>
        </w:rPr>
      </w:pPr>
      <w:r>
        <w:rPr>
          <w:rFonts w:asciiTheme="majorHAnsi" w:eastAsia="Calibri" w:hAnsiTheme="majorHAnsi" w:cstheme="majorHAnsi"/>
          <w:b/>
          <w:smallCaps/>
          <w:sz w:val="22"/>
          <w:szCs w:val="22"/>
        </w:rPr>
        <w:br w:type="page"/>
      </w:r>
    </w:p>
    <w:p w:rsidR="006C71D5" w:rsidRPr="008827EE" w:rsidRDefault="006C71D5" w:rsidP="006C71D5">
      <w:pPr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8827EE">
        <w:rPr>
          <w:rFonts w:asciiTheme="majorHAnsi" w:eastAsia="Calibri" w:hAnsiTheme="majorHAnsi" w:cstheme="majorHAnsi"/>
          <w:b/>
          <w:smallCaps/>
          <w:sz w:val="22"/>
          <w:szCs w:val="22"/>
        </w:rPr>
        <w:lastRenderedPageBreak/>
        <w:t>ZAŁĄCZNIK N</w:t>
      </w:r>
      <w:r>
        <w:rPr>
          <w:rFonts w:asciiTheme="majorHAnsi" w:eastAsia="Calibri" w:hAnsiTheme="majorHAnsi" w:cstheme="majorHAnsi"/>
          <w:b/>
          <w:sz w:val="22"/>
          <w:szCs w:val="22"/>
        </w:rPr>
        <w:t>r 8</w:t>
      </w:r>
      <w:r>
        <w:rPr>
          <w:rFonts w:asciiTheme="majorHAnsi" w:eastAsia="Calibri" w:hAnsiTheme="majorHAnsi" w:cstheme="majorHAnsi"/>
          <w:b/>
          <w:sz w:val="22"/>
          <w:szCs w:val="22"/>
        </w:rPr>
        <w:t>.3</w:t>
      </w:r>
      <w:r w:rsidRPr="008827EE">
        <w:rPr>
          <w:rFonts w:asciiTheme="majorHAnsi" w:eastAsia="Calibri" w:hAnsiTheme="majorHAnsi" w:cstheme="majorHAnsi"/>
          <w:b/>
          <w:sz w:val="22"/>
          <w:szCs w:val="22"/>
        </w:rPr>
        <w:t xml:space="preserve"> do </w:t>
      </w:r>
      <w:proofErr w:type="gramStart"/>
      <w:r w:rsidRPr="008827EE">
        <w:rPr>
          <w:rFonts w:asciiTheme="majorHAnsi" w:eastAsia="Calibri" w:hAnsiTheme="majorHAnsi" w:cstheme="majorHAnsi"/>
          <w:b/>
          <w:sz w:val="22"/>
          <w:szCs w:val="22"/>
        </w:rPr>
        <w:t xml:space="preserve">SWZ - </w:t>
      </w:r>
      <w:r w:rsidRPr="008827EE">
        <w:rPr>
          <w:rFonts w:asciiTheme="majorHAnsi" w:eastAsia="Calibri" w:hAnsiTheme="majorHAnsi" w:cstheme="majorHAnsi"/>
          <w:b/>
          <w:color w:val="0000FF"/>
          <w:sz w:val="22"/>
          <w:szCs w:val="22"/>
        </w:rPr>
        <w:t xml:space="preserve"> </w:t>
      </w:r>
      <w:r w:rsidRPr="008827E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Opis</w:t>
      </w:r>
      <w:proofErr w:type="gramEnd"/>
      <w:r w:rsidRPr="008827E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przedmiotu zamówienia – Zestawienie parametrów wymaganych </w:t>
      </w:r>
    </w:p>
    <w:p w:rsidR="006C71D5" w:rsidRPr="008827EE" w:rsidRDefault="006C71D5" w:rsidP="006C71D5">
      <w:pPr>
        <w:spacing w:before="60" w:after="60"/>
        <w:rPr>
          <w:rFonts w:asciiTheme="majorHAnsi" w:eastAsia="Calibri" w:hAnsiTheme="majorHAnsi" w:cstheme="majorHAnsi"/>
          <w:b/>
          <w:sz w:val="22"/>
          <w:szCs w:val="22"/>
        </w:rPr>
      </w:pPr>
      <w:r>
        <w:rPr>
          <w:rFonts w:asciiTheme="majorHAnsi" w:eastAsia="Calibri" w:hAnsiTheme="majorHAnsi" w:cstheme="majorHAnsi"/>
          <w:b/>
          <w:sz w:val="22"/>
          <w:szCs w:val="22"/>
        </w:rPr>
        <w:t>Część 3 – Leżanka lekarska – 26</w:t>
      </w:r>
      <w:r w:rsidRPr="008827EE">
        <w:rPr>
          <w:rFonts w:asciiTheme="majorHAnsi" w:eastAsia="Calibri" w:hAnsiTheme="majorHAnsi" w:cstheme="majorHAnsi"/>
          <w:b/>
          <w:sz w:val="22"/>
          <w:szCs w:val="22"/>
        </w:rPr>
        <w:t xml:space="preserve"> szt.</w:t>
      </w:r>
    </w:p>
    <w:tbl>
      <w:tblPr>
        <w:tblW w:w="10770" w:type="dxa"/>
        <w:tblLayout w:type="fixed"/>
        <w:tblLook w:val="0000" w:firstRow="0" w:lastRow="0" w:firstColumn="0" w:lastColumn="0" w:noHBand="0" w:noVBand="0"/>
      </w:tblPr>
      <w:tblGrid>
        <w:gridCol w:w="703"/>
        <w:gridCol w:w="4537"/>
        <w:gridCol w:w="3402"/>
        <w:gridCol w:w="2128"/>
      </w:tblGrid>
      <w:tr w:rsidR="006C71D5" w:rsidRPr="004D4B95" w:rsidTr="00C458B5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D5" w:rsidRPr="004D4B95" w:rsidRDefault="006C71D5" w:rsidP="00C458B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Lp.</w:t>
            </w:r>
          </w:p>
        </w:tc>
        <w:tc>
          <w:tcPr>
            <w:tcW w:w="453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6C71D5" w:rsidRPr="004D4B95" w:rsidRDefault="006C71D5" w:rsidP="00C458B5">
            <w:pPr>
              <w:spacing w:line="288" w:lineRule="auto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Parametr</w:t>
            </w:r>
          </w:p>
        </w:tc>
        <w:tc>
          <w:tcPr>
            <w:tcW w:w="34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6C71D5" w:rsidRPr="004D4B95" w:rsidRDefault="006C71D5" w:rsidP="00C458B5">
            <w:pPr>
              <w:spacing w:line="288" w:lineRule="auto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Parametr graniczny</w:t>
            </w:r>
          </w:p>
        </w:tc>
        <w:tc>
          <w:tcPr>
            <w:tcW w:w="212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000000"/>
            </w:tcBorders>
            <w:shd w:val="clear" w:color="auto" w:fill="CCCCCC"/>
            <w:vAlign w:val="center"/>
          </w:tcPr>
          <w:p w:rsidR="006C71D5" w:rsidRPr="004D4B95" w:rsidRDefault="006C71D5" w:rsidP="00C458B5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Parametry oferowane </w:t>
            </w:r>
          </w:p>
          <w:p w:rsidR="006C71D5" w:rsidRPr="004D4B95" w:rsidRDefault="006C71D5" w:rsidP="00C458B5">
            <w:pPr>
              <w:spacing w:line="288" w:lineRule="auto"/>
              <w:jc w:val="center"/>
              <w:rPr>
                <w:rFonts w:asciiTheme="majorHAnsi" w:eastAsia="Calibri" w:hAnsiTheme="majorHAnsi" w:cstheme="majorHAnsi"/>
                <w:b/>
                <w:color w:val="00000A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/podać zakres lub opisać/</w:t>
            </w: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6C71D5" w:rsidRPr="004D4B95" w:rsidTr="00C458B5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D5" w:rsidRPr="004D4B95" w:rsidRDefault="006C71D5" w:rsidP="00C458B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D5" w:rsidRPr="004D4B95" w:rsidRDefault="006C71D5" w:rsidP="00C458B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D5" w:rsidRPr="004D4B95" w:rsidRDefault="006C71D5" w:rsidP="00C458B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1D5" w:rsidRPr="004D4B95" w:rsidRDefault="006C71D5" w:rsidP="00C458B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6C71D5" w:rsidRPr="004D4B95" w:rsidTr="00C458B5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D5" w:rsidRPr="004D4B95" w:rsidRDefault="006C71D5" w:rsidP="00C45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D5" w:rsidRPr="004D4B95" w:rsidRDefault="006C71D5" w:rsidP="00C458B5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Oferowany model / producent / kraj pochodzenia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D5" w:rsidRPr="004D4B95" w:rsidRDefault="006C71D5" w:rsidP="00C458B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1D5" w:rsidRPr="004D4B95" w:rsidRDefault="006C71D5" w:rsidP="00C458B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6C71D5" w:rsidRPr="004D4B95" w:rsidTr="006C71D5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D5" w:rsidRPr="004D4B95" w:rsidRDefault="006C71D5" w:rsidP="00C458B5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2.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71D5" w:rsidRPr="005B5AD4" w:rsidRDefault="006C71D5" w:rsidP="00C458B5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Leżanka</w:t>
            </w:r>
            <w:r w:rsidRPr="005B5AD4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fabrycznie nowa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D5" w:rsidRPr="004D4B95" w:rsidRDefault="006C71D5" w:rsidP="00C458B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Rok produkcji: 2023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1D5" w:rsidRPr="004D4B95" w:rsidRDefault="006C71D5" w:rsidP="00C458B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6C71D5" w:rsidRPr="004D4B95" w:rsidTr="006C71D5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71D5" w:rsidRPr="004D4B95" w:rsidRDefault="006C71D5" w:rsidP="006C71D5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D5" w:rsidRPr="006C71D5" w:rsidRDefault="006C71D5" w:rsidP="006C71D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C71D5">
              <w:rPr>
                <w:rFonts w:asciiTheme="majorHAnsi" w:hAnsiTheme="majorHAnsi" w:cstheme="majorHAnsi"/>
                <w:sz w:val="22"/>
                <w:szCs w:val="22"/>
              </w:rPr>
              <w:t>Konstrukcja kozetki z rur okrągłych średnicy min. 22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gramStart"/>
            <w:r w:rsidRPr="006C71D5">
              <w:rPr>
                <w:rFonts w:asciiTheme="majorHAnsi" w:hAnsiTheme="majorHAnsi" w:cstheme="majorHAnsi"/>
                <w:sz w:val="22"/>
                <w:szCs w:val="22"/>
              </w:rPr>
              <w:t>mm  i</w:t>
            </w:r>
            <w:proofErr w:type="gramEnd"/>
            <w:r w:rsidRPr="006C71D5">
              <w:rPr>
                <w:rFonts w:asciiTheme="majorHAnsi" w:hAnsiTheme="majorHAnsi" w:cstheme="majorHAnsi"/>
                <w:sz w:val="22"/>
                <w:szCs w:val="22"/>
              </w:rPr>
              <w:t xml:space="preserve"> grubości minimum 1,5mm  malowanych proszkowo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71D5" w:rsidRPr="004D4B95" w:rsidRDefault="006C71D5" w:rsidP="006C71D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1D5" w:rsidRPr="004D4B95" w:rsidRDefault="006C71D5" w:rsidP="006C71D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6C71D5" w:rsidRPr="004D4B95" w:rsidTr="006C71D5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71D5" w:rsidRPr="004D4B95" w:rsidRDefault="006C71D5" w:rsidP="006C71D5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D5" w:rsidRPr="006C71D5" w:rsidRDefault="006C71D5" w:rsidP="006C71D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C71D5">
              <w:rPr>
                <w:rFonts w:asciiTheme="majorHAnsi" w:hAnsiTheme="majorHAnsi" w:cstheme="majorHAnsi"/>
                <w:sz w:val="22"/>
                <w:szCs w:val="22"/>
              </w:rPr>
              <w:t xml:space="preserve">Konstrukcja usztywniona poprzez zastosowanie poprzeczek wzmacniających nogi na szerokości oraz łączących stelaż na długości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71D5" w:rsidRPr="004D4B95" w:rsidRDefault="006C71D5" w:rsidP="006C71D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1D5" w:rsidRPr="004D4B95" w:rsidRDefault="006C71D5" w:rsidP="006C71D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6C71D5" w:rsidRPr="004D4B95" w:rsidTr="006C71D5">
        <w:trPr>
          <w:trHeight w:val="36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71D5" w:rsidRPr="004D4B95" w:rsidRDefault="006C71D5" w:rsidP="006C71D5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D5" w:rsidRPr="006C71D5" w:rsidRDefault="006C71D5" w:rsidP="006C71D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C71D5">
              <w:rPr>
                <w:rFonts w:asciiTheme="majorHAnsi" w:hAnsiTheme="majorHAnsi" w:cstheme="majorHAnsi"/>
                <w:sz w:val="22"/>
                <w:szCs w:val="22"/>
              </w:rPr>
              <w:t xml:space="preserve">Leże i wezgłowie z płyty wiórowej pokrytej pianką poliuretanową i obszyte materiałem zmywalnym,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71D5" w:rsidRPr="004D4B95" w:rsidRDefault="006C71D5" w:rsidP="006C71D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1D5" w:rsidRPr="004D4B95" w:rsidRDefault="006C71D5" w:rsidP="006C71D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6C71D5" w:rsidRPr="004D4B95" w:rsidTr="006C71D5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71D5" w:rsidRPr="004D4B95" w:rsidRDefault="006C71D5" w:rsidP="006C71D5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D5" w:rsidRPr="006C71D5" w:rsidRDefault="006C71D5" w:rsidP="006C71D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C71D5">
              <w:rPr>
                <w:rFonts w:asciiTheme="majorHAnsi" w:hAnsiTheme="majorHAnsi" w:cstheme="majorHAnsi"/>
                <w:sz w:val="22"/>
                <w:szCs w:val="22"/>
              </w:rPr>
              <w:t>Kolor leżanki do akceptacji Zamawiającego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71D5" w:rsidRPr="004D4B95" w:rsidRDefault="006C71D5" w:rsidP="006C71D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1D5" w:rsidRPr="004D4B95" w:rsidRDefault="006C71D5" w:rsidP="006C71D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6C71D5" w:rsidRPr="004D4B95" w:rsidTr="006C71D5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71D5" w:rsidRPr="004D4B95" w:rsidRDefault="006C71D5" w:rsidP="006C71D5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7.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D5" w:rsidRPr="006C71D5" w:rsidRDefault="006C71D5" w:rsidP="006C71D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C71D5">
              <w:rPr>
                <w:rFonts w:asciiTheme="majorHAnsi" w:hAnsiTheme="majorHAnsi" w:cstheme="majorHAnsi"/>
                <w:sz w:val="22"/>
                <w:szCs w:val="22"/>
              </w:rPr>
              <w:t>Leże dwusegmentowe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71D5" w:rsidRPr="004D4B95" w:rsidRDefault="006C71D5" w:rsidP="006C71D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1D5" w:rsidRPr="004D4B95" w:rsidRDefault="006C71D5" w:rsidP="006C71D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6C71D5" w:rsidRPr="004D4B95" w:rsidTr="006C71D5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71D5" w:rsidRPr="004D4B95" w:rsidRDefault="006C71D5" w:rsidP="006C71D5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8.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D5" w:rsidRPr="006C71D5" w:rsidRDefault="006C71D5" w:rsidP="006C71D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C71D5">
              <w:rPr>
                <w:rFonts w:asciiTheme="majorHAnsi" w:hAnsiTheme="majorHAnsi" w:cstheme="majorHAnsi"/>
                <w:sz w:val="22"/>
                <w:szCs w:val="22"/>
              </w:rPr>
              <w:t>Kozetka wyposażona w regulacje kąta nachylenia wezgłowia w zakresie minimum od -90 do + 40 stopni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71D5" w:rsidRPr="004D4B95" w:rsidRDefault="006C71D5" w:rsidP="006C71D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1D5" w:rsidRPr="004D4B95" w:rsidRDefault="006C71D5" w:rsidP="006C71D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6C71D5" w:rsidRPr="004D4B95" w:rsidTr="006C71D5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71D5" w:rsidRPr="004D4B95" w:rsidRDefault="006C71D5" w:rsidP="006C71D5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9</w:t>
            </w: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D5" w:rsidRPr="006C71D5" w:rsidRDefault="006C71D5" w:rsidP="006C71D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C71D5">
              <w:rPr>
                <w:rFonts w:asciiTheme="majorHAnsi" w:hAnsiTheme="majorHAnsi" w:cstheme="majorHAnsi"/>
                <w:sz w:val="22"/>
                <w:szCs w:val="22"/>
              </w:rPr>
              <w:t>Uchwyt do prześcieradła jednorazowego montowany pod zagłówkiem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71D5" w:rsidRPr="004D4B95" w:rsidRDefault="006C71D5" w:rsidP="006C71D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1D5" w:rsidRPr="004D4B95" w:rsidRDefault="006C71D5" w:rsidP="006C71D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6C71D5" w:rsidRPr="004D4B95" w:rsidTr="006C71D5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71D5" w:rsidRPr="004D4B95" w:rsidRDefault="006C71D5" w:rsidP="006C71D5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10</w:t>
            </w: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D5" w:rsidRPr="006C71D5" w:rsidRDefault="006C71D5" w:rsidP="006C71D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C71D5">
              <w:rPr>
                <w:rFonts w:asciiTheme="majorHAnsi" w:hAnsiTheme="majorHAnsi" w:cstheme="majorHAnsi"/>
                <w:sz w:val="22"/>
                <w:szCs w:val="22"/>
              </w:rPr>
              <w:t>Nogi zabezpieczone stopkami z tworzywa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71D5" w:rsidRPr="004D4B95" w:rsidRDefault="006C71D5" w:rsidP="006C71D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1D5" w:rsidRPr="004D4B95" w:rsidRDefault="006C71D5" w:rsidP="006C71D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6C71D5" w:rsidRPr="004D4B95" w:rsidTr="006C71D5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71D5" w:rsidRPr="004D4B95" w:rsidRDefault="006C71D5" w:rsidP="006C71D5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11</w:t>
            </w: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D5" w:rsidRPr="006C71D5" w:rsidRDefault="006C71D5" w:rsidP="006C71D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6C71D5">
              <w:rPr>
                <w:rFonts w:asciiTheme="majorHAnsi" w:hAnsiTheme="majorHAnsi" w:cstheme="majorHAnsi"/>
                <w:sz w:val="22"/>
                <w:szCs w:val="22"/>
              </w:rPr>
              <w:t>zerokość całkowita 550 mm +/- 20 mm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71D5" w:rsidRPr="004D4B95" w:rsidRDefault="006C71D5" w:rsidP="006C71D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1D5" w:rsidRPr="004D4B95" w:rsidRDefault="006C71D5" w:rsidP="006C71D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6C71D5" w:rsidRPr="004D4B95" w:rsidTr="006C71D5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71D5" w:rsidRDefault="006C71D5" w:rsidP="006C71D5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12.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D5" w:rsidRPr="006C71D5" w:rsidRDefault="006C71D5" w:rsidP="006C71D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</w:t>
            </w:r>
            <w:r w:rsidRPr="006C71D5">
              <w:rPr>
                <w:rFonts w:asciiTheme="majorHAnsi" w:hAnsiTheme="majorHAnsi" w:cstheme="majorHAnsi"/>
                <w:sz w:val="22"/>
                <w:szCs w:val="22"/>
              </w:rPr>
              <w:t>ługość całkowita 1850 mm +/- 20 mm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71D5" w:rsidRPr="004D4B95" w:rsidRDefault="006C71D5" w:rsidP="006C71D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1D5" w:rsidRPr="004D4B95" w:rsidRDefault="006C71D5" w:rsidP="006C71D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6C71D5" w:rsidRPr="004D4B95" w:rsidTr="006C71D5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71D5" w:rsidRDefault="006C71D5" w:rsidP="006C71D5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13.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D5" w:rsidRPr="006C71D5" w:rsidRDefault="006C71D5" w:rsidP="006C71D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</w:t>
            </w:r>
            <w:r w:rsidRPr="006C71D5">
              <w:rPr>
                <w:rFonts w:asciiTheme="majorHAnsi" w:hAnsiTheme="majorHAnsi" w:cstheme="majorHAnsi"/>
                <w:sz w:val="22"/>
                <w:szCs w:val="22"/>
              </w:rPr>
              <w:t>ysokość 500mm + 50 mm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71D5" w:rsidRPr="004D4B95" w:rsidRDefault="006C71D5" w:rsidP="006C71D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1D5" w:rsidRPr="004D4B95" w:rsidRDefault="006C71D5" w:rsidP="006C71D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6C71D5" w:rsidRPr="004D4B95" w:rsidTr="006C71D5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71D5" w:rsidRDefault="006C71D5" w:rsidP="006C71D5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14.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D5" w:rsidRPr="006C71D5" w:rsidRDefault="006C71D5" w:rsidP="006C71D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C71D5">
              <w:rPr>
                <w:rFonts w:asciiTheme="majorHAnsi" w:hAnsiTheme="majorHAnsi" w:cstheme="majorHAnsi"/>
                <w:sz w:val="22"/>
                <w:szCs w:val="22"/>
              </w:rPr>
              <w:t>Dopuszczalne obciążenie min. 180 kg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71D5" w:rsidRPr="004D4B95" w:rsidRDefault="00912CD2" w:rsidP="006C71D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1D5" w:rsidRPr="004D4B95" w:rsidRDefault="006C71D5" w:rsidP="006C71D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6C71D5" w:rsidRPr="004D4B95" w:rsidTr="006C71D5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D5" w:rsidRPr="004D4B95" w:rsidRDefault="006C71D5" w:rsidP="00C458B5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  <w:r w:rsidR="00912CD2">
              <w:rPr>
                <w:rFonts w:asciiTheme="majorHAnsi" w:eastAsia="Calibri" w:hAnsiTheme="majorHAnsi" w:cstheme="majorHAnsi"/>
                <w:sz w:val="22"/>
                <w:szCs w:val="22"/>
              </w:rPr>
              <w:t>5</w:t>
            </w: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D5" w:rsidRPr="004D4B95" w:rsidRDefault="006C71D5" w:rsidP="00C458B5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Deklaracje zgodności, Certyfikaty CE oraz inne dokumenty potwierdzające, że oferowany sprzęt medyczny jest dopuszczony do obrotu i używania zgodnie z ustawą o wyrobach medycznych z dnia 7 kwietnia 2022 r. ( t. j. Dz. U. 2022  </w:t>
            </w:r>
            <w:proofErr w:type="gramStart"/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poz</w:t>
            </w:r>
            <w:proofErr w:type="gramEnd"/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. 974) – złożyć wraz z ofertą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D5" w:rsidRPr="004D4B95" w:rsidRDefault="006C71D5" w:rsidP="00C458B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:rsidR="006C71D5" w:rsidRPr="004D4B95" w:rsidRDefault="006C71D5" w:rsidP="00C458B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1D5" w:rsidRPr="004D4B95" w:rsidRDefault="006C71D5" w:rsidP="00C458B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6C71D5" w:rsidRPr="004D4B95" w:rsidTr="00C458B5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D5" w:rsidRPr="004D4B95" w:rsidRDefault="00912CD2" w:rsidP="00C458B5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16</w:t>
            </w:r>
            <w:r w:rsidR="006C71D5"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D5" w:rsidRPr="004D4B95" w:rsidRDefault="006C71D5" w:rsidP="00C458B5">
            <w:pPr>
              <w:spacing w:before="60" w:after="6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Koszty dojazdu serwisu do i z miejsca użytkowania lub przewóz uszkodzonej szafy </w:t>
            </w: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lastRenderedPageBreak/>
              <w:t>medycznej do i po naprawie w okresie trwania gwarancji obciążają Wykonawcę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1D5" w:rsidRPr="004D4B95" w:rsidRDefault="006C71D5" w:rsidP="00C458B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1D5" w:rsidRPr="004D4B95" w:rsidRDefault="006C71D5" w:rsidP="00C458B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</w:tbl>
    <w:p w:rsidR="006C71D5" w:rsidRPr="00FD2A9E" w:rsidRDefault="006C71D5" w:rsidP="006C71D5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lastRenderedPageBreak/>
        <w:t>*wypełnia Wykonawca</w:t>
      </w:r>
    </w:p>
    <w:p w:rsidR="006C71D5" w:rsidRPr="00FD2A9E" w:rsidRDefault="006C71D5" w:rsidP="006C71D5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Oferta niespełniająca parametrów granicznych podlega odrzuceniu bez dalszego rozpatrywania.</w:t>
      </w:r>
    </w:p>
    <w:p w:rsidR="006C71D5" w:rsidRPr="00FD2A9E" w:rsidRDefault="006C71D5" w:rsidP="006C71D5">
      <w:pPr>
        <w:rPr>
          <w:rFonts w:asciiTheme="majorHAnsi" w:eastAsia="Calibri" w:hAnsiTheme="majorHAnsi" w:cstheme="majorHAnsi"/>
        </w:rPr>
      </w:pPr>
    </w:p>
    <w:p w:rsidR="006C71D5" w:rsidRPr="00FD2A9E" w:rsidRDefault="006C71D5" w:rsidP="006C71D5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Oświadczamy, że:</w:t>
      </w:r>
    </w:p>
    <w:p w:rsidR="006C71D5" w:rsidRPr="00FD2A9E" w:rsidRDefault="006C71D5" w:rsidP="006C71D5">
      <w:pPr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•</w:t>
      </w:r>
      <w:r>
        <w:rPr>
          <w:rFonts w:asciiTheme="majorHAnsi" w:eastAsia="Calibri" w:hAnsiTheme="majorHAnsi" w:cstheme="majorHAnsi"/>
        </w:rPr>
        <w:tab/>
        <w:t>oferowany przez nas przedmiot umowy</w:t>
      </w:r>
      <w:r w:rsidRPr="00FD2A9E">
        <w:rPr>
          <w:rFonts w:asciiTheme="majorHAnsi" w:eastAsia="Calibri" w:hAnsiTheme="majorHAnsi" w:cstheme="majorHAnsi"/>
        </w:rPr>
        <w:t xml:space="preserve"> jest nowy, nie był przedmiotem ekspozycji, wystaw itp.;</w:t>
      </w:r>
    </w:p>
    <w:p w:rsidR="006C71D5" w:rsidRPr="00FD2A9E" w:rsidRDefault="006C71D5" w:rsidP="006C71D5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zo</w:t>
      </w:r>
      <w:r>
        <w:rPr>
          <w:rFonts w:asciiTheme="majorHAnsi" w:eastAsia="Calibri" w:hAnsiTheme="majorHAnsi" w:cstheme="majorHAnsi"/>
        </w:rPr>
        <w:t xml:space="preserve">bowiązujemy się do dostarczenia i montażu przedmiotu umowy </w:t>
      </w:r>
      <w:r w:rsidRPr="00FD2A9E">
        <w:rPr>
          <w:rFonts w:asciiTheme="majorHAnsi" w:eastAsia="Calibri" w:hAnsiTheme="majorHAnsi" w:cstheme="majorHAnsi"/>
        </w:rPr>
        <w:t>w miejscu jego przeznaczenia</w:t>
      </w:r>
    </w:p>
    <w:p w:rsidR="006C71D5" w:rsidRPr="00FD2A9E" w:rsidRDefault="006C71D5" w:rsidP="006C71D5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inne (jeśli dotyczy): ........................................................................................................................</w:t>
      </w:r>
    </w:p>
    <w:p w:rsidR="006C71D5" w:rsidRPr="00FD2A9E" w:rsidRDefault="006C71D5" w:rsidP="006C71D5">
      <w:pPr>
        <w:rPr>
          <w:rFonts w:asciiTheme="majorHAnsi" w:eastAsia="Calibri" w:hAnsiTheme="majorHAnsi" w:cstheme="majorHAnsi"/>
        </w:rPr>
      </w:pPr>
    </w:p>
    <w:p w:rsidR="006C71D5" w:rsidRPr="00FD2A9E" w:rsidRDefault="006C71D5" w:rsidP="006C71D5">
      <w:pPr>
        <w:jc w:val="right"/>
        <w:rPr>
          <w:rFonts w:asciiTheme="majorHAnsi" w:eastAsia="Calibri" w:hAnsiTheme="majorHAnsi" w:cstheme="majorHAnsi"/>
        </w:rPr>
      </w:pPr>
    </w:p>
    <w:p w:rsidR="006C71D5" w:rsidRPr="00FD2A9E" w:rsidRDefault="006C71D5" w:rsidP="006C71D5">
      <w:pPr>
        <w:jc w:val="right"/>
        <w:rPr>
          <w:rFonts w:asciiTheme="majorHAnsi" w:eastAsia="Calibri" w:hAnsiTheme="majorHAnsi" w:cstheme="majorHAnsi"/>
        </w:rPr>
      </w:pPr>
    </w:p>
    <w:p w:rsidR="006C71D5" w:rsidRPr="00FD2A9E" w:rsidRDefault="006C71D5" w:rsidP="006C71D5">
      <w:pPr>
        <w:jc w:val="right"/>
        <w:rPr>
          <w:rFonts w:asciiTheme="majorHAnsi" w:eastAsia="Calibri" w:hAnsiTheme="majorHAnsi" w:cstheme="majorHAnsi"/>
        </w:rPr>
      </w:pPr>
    </w:p>
    <w:p w:rsidR="006C71D5" w:rsidRPr="00FD2A9E" w:rsidRDefault="006C71D5" w:rsidP="006C71D5">
      <w:pPr>
        <w:jc w:val="right"/>
        <w:rPr>
          <w:rFonts w:asciiTheme="majorHAnsi" w:eastAsia="Calibri" w:hAnsiTheme="majorHAnsi" w:cstheme="majorHAnsi"/>
        </w:rPr>
      </w:pPr>
      <w:proofErr w:type="gramStart"/>
      <w:r w:rsidRPr="00FD2A9E">
        <w:rPr>
          <w:rFonts w:asciiTheme="majorHAnsi" w:eastAsia="Calibri" w:hAnsiTheme="majorHAnsi" w:cstheme="majorHAnsi"/>
        </w:rPr>
        <w:t>podpis</w:t>
      </w:r>
      <w:proofErr w:type="gramEnd"/>
      <w:r w:rsidRPr="00FD2A9E">
        <w:rPr>
          <w:rFonts w:asciiTheme="majorHAnsi" w:eastAsia="Calibri" w:hAnsiTheme="majorHAnsi" w:cstheme="majorHAnsi"/>
        </w:rPr>
        <w:t xml:space="preserve"> kwalifikowany/ zaufany/ elektroniczny podpis osobisty</w:t>
      </w:r>
    </w:p>
    <w:p w:rsidR="006C71D5" w:rsidRPr="00FD2A9E" w:rsidRDefault="006C71D5" w:rsidP="006C71D5">
      <w:pPr>
        <w:rPr>
          <w:rFonts w:asciiTheme="majorHAnsi" w:hAnsiTheme="majorHAnsi" w:cstheme="majorHAnsi"/>
        </w:rPr>
      </w:pPr>
    </w:p>
    <w:p w:rsidR="006C71D5" w:rsidRPr="00FD2A9E" w:rsidRDefault="006C71D5" w:rsidP="006C71D5">
      <w:pPr>
        <w:rPr>
          <w:rFonts w:asciiTheme="majorHAnsi" w:hAnsiTheme="majorHAnsi" w:cstheme="majorHAnsi"/>
        </w:rPr>
      </w:pPr>
    </w:p>
    <w:p w:rsidR="006C71D5" w:rsidRDefault="006C71D5">
      <w:pPr>
        <w:rPr>
          <w:rFonts w:asciiTheme="majorHAnsi" w:eastAsia="Calibri" w:hAnsiTheme="majorHAnsi" w:cstheme="majorHAnsi"/>
          <w:b/>
          <w:smallCaps/>
        </w:rPr>
      </w:pPr>
    </w:p>
    <w:p w:rsidR="00912CD2" w:rsidRDefault="00912CD2">
      <w:pPr>
        <w:rPr>
          <w:rFonts w:asciiTheme="majorHAnsi" w:eastAsia="Calibri" w:hAnsiTheme="majorHAnsi" w:cstheme="majorHAnsi"/>
          <w:b/>
          <w:smallCaps/>
        </w:rPr>
      </w:pPr>
    </w:p>
    <w:p w:rsidR="00912CD2" w:rsidRDefault="00912CD2">
      <w:pPr>
        <w:rPr>
          <w:rFonts w:asciiTheme="majorHAnsi" w:eastAsia="Calibri" w:hAnsiTheme="majorHAnsi" w:cstheme="majorHAnsi"/>
          <w:b/>
          <w:smallCaps/>
        </w:rPr>
      </w:pPr>
    </w:p>
    <w:p w:rsidR="00912CD2" w:rsidRDefault="00912CD2">
      <w:pPr>
        <w:rPr>
          <w:rFonts w:asciiTheme="majorHAnsi" w:eastAsia="Calibri" w:hAnsiTheme="majorHAnsi" w:cstheme="majorHAnsi"/>
          <w:b/>
          <w:smallCaps/>
        </w:rPr>
      </w:pPr>
    </w:p>
    <w:p w:rsidR="00912CD2" w:rsidRDefault="00912CD2">
      <w:pPr>
        <w:rPr>
          <w:rFonts w:asciiTheme="majorHAnsi" w:eastAsia="Calibri" w:hAnsiTheme="majorHAnsi" w:cstheme="majorHAnsi"/>
          <w:b/>
          <w:smallCaps/>
        </w:rPr>
      </w:pPr>
    </w:p>
    <w:p w:rsidR="00912CD2" w:rsidRDefault="00912CD2">
      <w:pPr>
        <w:rPr>
          <w:rFonts w:asciiTheme="majorHAnsi" w:eastAsia="Calibri" w:hAnsiTheme="majorHAnsi" w:cstheme="majorHAnsi"/>
          <w:b/>
          <w:smallCaps/>
        </w:rPr>
      </w:pPr>
    </w:p>
    <w:p w:rsidR="00912CD2" w:rsidRDefault="00912CD2">
      <w:pPr>
        <w:rPr>
          <w:rFonts w:asciiTheme="majorHAnsi" w:eastAsia="Calibri" w:hAnsiTheme="majorHAnsi" w:cstheme="majorHAnsi"/>
          <w:b/>
          <w:smallCaps/>
        </w:rPr>
      </w:pPr>
    </w:p>
    <w:p w:rsidR="00912CD2" w:rsidRDefault="00912CD2">
      <w:pPr>
        <w:rPr>
          <w:rFonts w:asciiTheme="majorHAnsi" w:eastAsia="Calibri" w:hAnsiTheme="majorHAnsi" w:cstheme="majorHAnsi"/>
          <w:b/>
          <w:smallCaps/>
        </w:rPr>
      </w:pPr>
    </w:p>
    <w:p w:rsidR="00912CD2" w:rsidRDefault="00912CD2">
      <w:pPr>
        <w:rPr>
          <w:rFonts w:asciiTheme="majorHAnsi" w:eastAsia="Calibri" w:hAnsiTheme="majorHAnsi" w:cstheme="majorHAnsi"/>
          <w:b/>
          <w:smallCaps/>
        </w:rPr>
      </w:pPr>
    </w:p>
    <w:p w:rsidR="00912CD2" w:rsidRDefault="00912CD2">
      <w:pPr>
        <w:rPr>
          <w:rFonts w:asciiTheme="majorHAnsi" w:eastAsia="Calibri" w:hAnsiTheme="majorHAnsi" w:cstheme="majorHAnsi"/>
          <w:b/>
          <w:smallCaps/>
        </w:rPr>
      </w:pPr>
    </w:p>
    <w:p w:rsidR="00912CD2" w:rsidRDefault="00912CD2">
      <w:pPr>
        <w:rPr>
          <w:rFonts w:asciiTheme="majorHAnsi" w:eastAsia="Calibri" w:hAnsiTheme="majorHAnsi" w:cstheme="majorHAnsi"/>
          <w:b/>
          <w:smallCaps/>
        </w:rPr>
      </w:pPr>
    </w:p>
    <w:p w:rsidR="00912CD2" w:rsidRDefault="00912CD2">
      <w:pPr>
        <w:rPr>
          <w:rFonts w:asciiTheme="majorHAnsi" w:eastAsia="Calibri" w:hAnsiTheme="majorHAnsi" w:cstheme="majorHAnsi"/>
          <w:b/>
          <w:smallCaps/>
        </w:rPr>
      </w:pPr>
    </w:p>
    <w:p w:rsidR="00912CD2" w:rsidRDefault="00912CD2">
      <w:pPr>
        <w:rPr>
          <w:rFonts w:asciiTheme="majorHAnsi" w:eastAsia="Calibri" w:hAnsiTheme="majorHAnsi" w:cstheme="majorHAnsi"/>
          <w:b/>
          <w:smallCaps/>
        </w:rPr>
      </w:pPr>
    </w:p>
    <w:p w:rsidR="00912CD2" w:rsidRDefault="00912CD2">
      <w:pPr>
        <w:rPr>
          <w:rFonts w:asciiTheme="majorHAnsi" w:eastAsia="Calibri" w:hAnsiTheme="majorHAnsi" w:cstheme="majorHAnsi"/>
          <w:b/>
          <w:smallCaps/>
        </w:rPr>
      </w:pPr>
    </w:p>
    <w:p w:rsidR="00912CD2" w:rsidRDefault="00912CD2">
      <w:pPr>
        <w:rPr>
          <w:rFonts w:asciiTheme="majorHAnsi" w:eastAsia="Calibri" w:hAnsiTheme="majorHAnsi" w:cstheme="majorHAnsi"/>
          <w:b/>
          <w:smallCaps/>
        </w:rPr>
      </w:pPr>
    </w:p>
    <w:p w:rsidR="00912CD2" w:rsidRDefault="00912CD2">
      <w:pPr>
        <w:rPr>
          <w:rFonts w:asciiTheme="majorHAnsi" w:eastAsia="Calibri" w:hAnsiTheme="majorHAnsi" w:cstheme="majorHAnsi"/>
          <w:b/>
          <w:smallCaps/>
        </w:rPr>
      </w:pPr>
    </w:p>
    <w:p w:rsidR="00912CD2" w:rsidRDefault="00912CD2">
      <w:pPr>
        <w:rPr>
          <w:rFonts w:asciiTheme="majorHAnsi" w:eastAsia="Calibri" w:hAnsiTheme="majorHAnsi" w:cstheme="majorHAnsi"/>
          <w:b/>
          <w:smallCaps/>
        </w:rPr>
      </w:pPr>
    </w:p>
    <w:p w:rsidR="00912CD2" w:rsidRDefault="00912CD2">
      <w:pPr>
        <w:rPr>
          <w:rFonts w:asciiTheme="majorHAnsi" w:eastAsia="Calibri" w:hAnsiTheme="majorHAnsi" w:cstheme="majorHAnsi"/>
          <w:b/>
          <w:smallCaps/>
        </w:rPr>
      </w:pPr>
    </w:p>
    <w:p w:rsidR="00912CD2" w:rsidRDefault="00912CD2">
      <w:pPr>
        <w:rPr>
          <w:rFonts w:asciiTheme="majorHAnsi" w:eastAsia="Calibri" w:hAnsiTheme="majorHAnsi" w:cstheme="majorHAnsi"/>
          <w:b/>
          <w:smallCaps/>
        </w:rPr>
      </w:pPr>
    </w:p>
    <w:p w:rsidR="00912CD2" w:rsidRDefault="00912CD2">
      <w:pPr>
        <w:rPr>
          <w:rFonts w:asciiTheme="majorHAnsi" w:eastAsia="Calibri" w:hAnsiTheme="majorHAnsi" w:cstheme="majorHAnsi"/>
          <w:b/>
          <w:smallCaps/>
        </w:rPr>
      </w:pPr>
    </w:p>
    <w:p w:rsidR="00912CD2" w:rsidRDefault="00912CD2">
      <w:pPr>
        <w:rPr>
          <w:rFonts w:asciiTheme="majorHAnsi" w:eastAsia="Calibri" w:hAnsiTheme="majorHAnsi" w:cstheme="majorHAnsi"/>
          <w:b/>
          <w:smallCaps/>
        </w:rPr>
      </w:pPr>
    </w:p>
    <w:p w:rsidR="00912CD2" w:rsidRDefault="00912CD2">
      <w:pPr>
        <w:rPr>
          <w:rFonts w:asciiTheme="majorHAnsi" w:eastAsia="Calibri" w:hAnsiTheme="majorHAnsi" w:cstheme="majorHAnsi"/>
          <w:b/>
          <w:smallCaps/>
        </w:rPr>
      </w:pPr>
    </w:p>
    <w:p w:rsidR="00912CD2" w:rsidRDefault="00912CD2">
      <w:pPr>
        <w:rPr>
          <w:rFonts w:asciiTheme="majorHAnsi" w:eastAsia="Calibri" w:hAnsiTheme="majorHAnsi" w:cstheme="majorHAnsi"/>
          <w:b/>
          <w:smallCaps/>
        </w:rPr>
      </w:pPr>
    </w:p>
    <w:p w:rsidR="00912CD2" w:rsidRDefault="00912CD2">
      <w:pPr>
        <w:rPr>
          <w:rFonts w:asciiTheme="majorHAnsi" w:eastAsia="Calibri" w:hAnsiTheme="majorHAnsi" w:cstheme="majorHAnsi"/>
          <w:b/>
          <w:smallCaps/>
        </w:rPr>
      </w:pPr>
    </w:p>
    <w:p w:rsidR="00912CD2" w:rsidRDefault="00912CD2">
      <w:pPr>
        <w:rPr>
          <w:rFonts w:asciiTheme="majorHAnsi" w:eastAsia="Calibri" w:hAnsiTheme="majorHAnsi" w:cstheme="majorHAnsi"/>
          <w:b/>
          <w:smallCaps/>
        </w:rPr>
      </w:pPr>
    </w:p>
    <w:p w:rsidR="00912CD2" w:rsidRDefault="00912CD2">
      <w:pPr>
        <w:rPr>
          <w:rFonts w:asciiTheme="majorHAnsi" w:eastAsia="Calibri" w:hAnsiTheme="majorHAnsi" w:cstheme="majorHAnsi"/>
          <w:b/>
          <w:smallCaps/>
        </w:rPr>
      </w:pPr>
    </w:p>
    <w:p w:rsidR="00912CD2" w:rsidRDefault="00912CD2">
      <w:pPr>
        <w:rPr>
          <w:rFonts w:asciiTheme="majorHAnsi" w:eastAsia="Calibri" w:hAnsiTheme="majorHAnsi" w:cstheme="majorHAnsi"/>
          <w:b/>
          <w:smallCaps/>
        </w:rPr>
      </w:pPr>
    </w:p>
    <w:p w:rsidR="00912CD2" w:rsidRDefault="00912CD2">
      <w:pPr>
        <w:rPr>
          <w:rFonts w:asciiTheme="majorHAnsi" w:eastAsia="Calibri" w:hAnsiTheme="majorHAnsi" w:cstheme="majorHAnsi"/>
          <w:b/>
          <w:smallCaps/>
        </w:rPr>
      </w:pPr>
    </w:p>
    <w:p w:rsidR="00912CD2" w:rsidRDefault="00912CD2">
      <w:pPr>
        <w:rPr>
          <w:rFonts w:asciiTheme="majorHAnsi" w:eastAsia="Calibri" w:hAnsiTheme="majorHAnsi" w:cstheme="majorHAnsi"/>
          <w:b/>
          <w:smallCaps/>
        </w:rPr>
      </w:pPr>
    </w:p>
    <w:p w:rsidR="00912CD2" w:rsidRDefault="00912CD2">
      <w:pPr>
        <w:rPr>
          <w:rFonts w:asciiTheme="majorHAnsi" w:eastAsia="Calibri" w:hAnsiTheme="majorHAnsi" w:cstheme="majorHAnsi"/>
          <w:b/>
          <w:smallCaps/>
        </w:rPr>
      </w:pPr>
    </w:p>
    <w:p w:rsidR="00912CD2" w:rsidRDefault="00912CD2">
      <w:pPr>
        <w:rPr>
          <w:rFonts w:asciiTheme="majorHAnsi" w:eastAsia="Calibri" w:hAnsiTheme="majorHAnsi" w:cstheme="majorHAnsi"/>
          <w:b/>
          <w:smallCaps/>
        </w:rPr>
      </w:pPr>
    </w:p>
    <w:p w:rsidR="00912CD2" w:rsidRDefault="00912CD2">
      <w:pPr>
        <w:rPr>
          <w:rFonts w:asciiTheme="majorHAnsi" w:eastAsia="Calibri" w:hAnsiTheme="majorHAnsi" w:cstheme="majorHAnsi"/>
          <w:b/>
          <w:smallCaps/>
        </w:rPr>
      </w:pPr>
    </w:p>
    <w:p w:rsidR="00912CD2" w:rsidRDefault="00912CD2">
      <w:pPr>
        <w:rPr>
          <w:rFonts w:asciiTheme="majorHAnsi" w:eastAsia="Calibri" w:hAnsiTheme="majorHAnsi" w:cstheme="majorHAnsi"/>
          <w:b/>
          <w:smallCaps/>
        </w:rPr>
      </w:pPr>
    </w:p>
    <w:p w:rsidR="00912CD2" w:rsidRDefault="00912CD2">
      <w:pPr>
        <w:rPr>
          <w:rFonts w:asciiTheme="majorHAnsi" w:eastAsia="Calibri" w:hAnsiTheme="majorHAnsi" w:cstheme="majorHAnsi"/>
          <w:b/>
          <w:smallCaps/>
        </w:rPr>
      </w:pPr>
    </w:p>
    <w:p w:rsidR="00912CD2" w:rsidRPr="008827EE" w:rsidRDefault="00912CD2" w:rsidP="00912CD2">
      <w:pPr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8827EE">
        <w:rPr>
          <w:rFonts w:asciiTheme="majorHAnsi" w:eastAsia="Calibri" w:hAnsiTheme="majorHAnsi" w:cstheme="majorHAnsi"/>
          <w:b/>
          <w:smallCaps/>
          <w:sz w:val="22"/>
          <w:szCs w:val="22"/>
        </w:rPr>
        <w:lastRenderedPageBreak/>
        <w:t>ZAŁĄCZNIK N</w:t>
      </w:r>
      <w:r>
        <w:rPr>
          <w:rFonts w:asciiTheme="majorHAnsi" w:eastAsia="Calibri" w:hAnsiTheme="majorHAnsi" w:cstheme="majorHAnsi"/>
          <w:b/>
          <w:sz w:val="22"/>
          <w:szCs w:val="22"/>
        </w:rPr>
        <w:t>r 8</w:t>
      </w:r>
      <w:r>
        <w:rPr>
          <w:rFonts w:asciiTheme="majorHAnsi" w:eastAsia="Calibri" w:hAnsiTheme="majorHAnsi" w:cstheme="majorHAnsi"/>
          <w:b/>
          <w:sz w:val="22"/>
          <w:szCs w:val="22"/>
        </w:rPr>
        <w:t>.4</w:t>
      </w:r>
      <w:r w:rsidRPr="008827EE">
        <w:rPr>
          <w:rFonts w:asciiTheme="majorHAnsi" w:eastAsia="Calibri" w:hAnsiTheme="majorHAnsi" w:cstheme="majorHAnsi"/>
          <w:b/>
          <w:sz w:val="22"/>
          <w:szCs w:val="22"/>
        </w:rPr>
        <w:t xml:space="preserve"> do </w:t>
      </w:r>
      <w:proofErr w:type="gramStart"/>
      <w:r w:rsidRPr="008827EE">
        <w:rPr>
          <w:rFonts w:asciiTheme="majorHAnsi" w:eastAsia="Calibri" w:hAnsiTheme="majorHAnsi" w:cstheme="majorHAnsi"/>
          <w:b/>
          <w:sz w:val="22"/>
          <w:szCs w:val="22"/>
        </w:rPr>
        <w:t xml:space="preserve">SWZ - </w:t>
      </w:r>
      <w:r w:rsidRPr="008827EE">
        <w:rPr>
          <w:rFonts w:asciiTheme="majorHAnsi" w:eastAsia="Calibri" w:hAnsiTheme="majorHAnsi" w:cstheme="majorHAnsi"/>
          <w:b/>
          <w:color w:val="0000FF"/>
          <w:sz w:val="22"/>
          <w:szCs w:val="22"/>
        </w:rPr>
        <w:t xml:space="preserve"> </w:t>
      </w:r>
      <w:r w:rsidRPr="008827E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Opis</w:t>
      </w:r>
      <w:proofErr w:type="gramEnd"/>
      <w:r w:rsidRPr="008827E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przedmiotu zamówienia – Zestawienie parametrów wymaganych </w:t>
      </w:r>
    </w:p>
    <w:p w:rsidR="00912CD2" w:rsidRPr="008827EE" w:rsidRDefault="00912CD2" w:rsidP="00912CD2">
      <w:pPr>
        <w:spacing w:before="60" w:after="60"/>
        <w:rPr>
          <w:rFonts w:asciiTheme="majorHAnsi" w:eastAsia="Calibri" w:hAnsiTheme="majorHAnsi" w:cstheme="majorHAnsi"/>
          <w:b/>
          <w:sz w:val="22"/>
          <w:szCs w:val="22"/>
        </w:rPr>
      </w:pPr>
      <w:r>
        <w:rPr>
          <w:rFonts w:asciiTheme="majorHAnsi" w:eastAsia="Calibri" w:hAnsiTheme="majorHAnsi" w:cstheme="majorHAnsi"/>
          <w:b/>
          <w:sz w:val="22"/>
          <w:szCs w:val="22"/>
        </w:rPr>
        <w:t>Część 4</w:t>
      </w:r>
      <w:r>
        <w:rPr>
          <w:rFonts w:asciiTheme="majorHAnsi" w:eastAsia="Calibri" w:hAnsiTheme="majorHAnsi" w:cstheme="majorHAnsi"/>
          <w:b/>
          <w:sz w:val="22"/>
          <w:szCs w:val="22"/>
        </w:rPr>
        <w:t xml:space="preserve"> – Le</w:t>
      </w:r>
      <w:r>
        <w:rPr>
          <w:rFonts w:asciiTheme="majorHAnsi" w:eastAsia="Calibri" w:hAnsiTheme="majorHAnsi" w:cstheme="majorHAnsi"/>
          <w:b/>
          <w:sz w:val="22"/>
          <w:szCs w:val="22"/>
        </w:rPr>
        <w:t>żanka EKG – 1</w:t>
      </w:r>
      <w:r w:rsidRPr="008827EE">
        <w:rPr>
          <w:rFonts w:asciiTheme="majorHAnsi" w:eastAsia="Calibri" w:hAnsiTheme="majorHAnsi" w:cstheme="majorHAnsi"/>
          <w:b/>
          <w:sz w:val="22"/>
          <w:szCs w:val="22"/>
        </w:rPr>
        <w:t xml:space="preserve"> szt.</w:t>
      </w:r>
    </w:p>
    <w:tbl>
      <w:tblPr>
        <w:tblW w:w="10770" w:type="dxa"/>
        <w:tblLayout w:type="fixed"/>
        <w:tblLook w:val="0000" w:firstRow="0" w:lastRow="0" w:firstColumn="0" w:lastColumn="0" w:noHBand="0" w:noVBand="0"/>
      </w:tblPr>
      <w:tblGrid>
        <w:gridCol w:w="703"/>
        <w:gridCol w:w="4537"/>
        <w:gridCol w:w="3402"/>
        <w:gridCol w:w="2128"/>
      </w:tblGrid>
      <w:tr w:rsidR="00912CD2" w:rsidRPr="004D4B95" w:rsidTr="00C458B5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D2" w:rsidRPr="004D4B95" w:rsidRDefault="00912CD2" w:rsidP="00C458B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Lp.</w:t>
            </w:r>
          </w:p>
        </w:tc>
        <w:tc>
          <w:tcPr>
            <w:tcW w:w="453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912CD2" w:rsidRPr="004D4B95" w:rsidRDefault="00912CD2" w:rsidP="00C458B5">
            <w:pPr>
              <w:spacing w:line="288" w:lineRule="auto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Parametr</w:t>
            </w:r>
          </w:p>
        </w:tc>
        <w:tc>
          <w:tcPr>
            <w:tcW w:w="34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912CD2" w:rsidRPr="004D4B95" w:rsidRDefault="00912CD2" w:rsidP="00C458B5">
            <w:pPr>
              <w:spacing w:line="288" w:lineRule="auto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Parametr graniczny</w:t>
            </w:r>
          </w:p>
        </w:tc>
        <w:tc>
          <w:tcPr>
            <w:tcW w:w="212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000000"/>
            </w:tcBorders>
            <w:shd w:val="clear" w:color="auto" w:fill="CCCCCC"/>
            <w:vAlign w:val="center"/>
          </w:tcPr>
          <w:p w:rsidR="00912CD2" w:rsidRPr="004D4B95" w:rsidRDefault="00912CD2" w:rsidP="00C458B5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Parametry oferowane </w:t>
            </w:r>
          </w:p>
          <w:p w:rsidR="00912CD2" w:rsidRPr="004D4B95" w:rsidRDefault="00912CD2" w:rsidP="00C458B5">
            <w:pPr>
              <w:spacing w:line="288" w:lineRule="auto"/>
              <w:jc w:val="center"/>
              <w:rPr>
                <w:rFonts w:asciiTheme="majorHAnsi" w:eastAsia="Calibri" w:hAnsiTheme="majorHAnsi" w:cstheme="majorHAnsi"/>
                <w:b/>
                <w:color w:val="00000A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/podać zakres lub opisać/</w:t>
            </w: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912CD2" w:rsidRPr="004D4B95" w:rsidTr="00C458B5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D2" w:rsidRPr="004D4B95" w:rsidRDefault="00912CD2" w:rsidP="00C458B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D2" w:rsidRPr="004D4B95" w:rsidRDefault="00912CD2" w:rsidP="00C458B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D2" w:rsidRPr="004D4B95" w:rsidRDefault="00912CD2" w:rsidP="00C458B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D2" w:rsidRPr="004D4B95" w:rsidRDefault="00912CD2" w:rsidP="00C458B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912CD2" w:rsidRPr="004D4B95" w:rsidTr="00C458B5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D2" w:rsidRPr="004D4B95" w:rsidRDefault="00912CD2" w:rsidP="00C45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D2" w:rsidRPr="004D4B95" w:rsidRDefault="00912CD2" w:rsidP="00C458B5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Oferowany model / producent / kraj pochodzenia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D2" w:rsidRPr="004D4B95" w:rsidRDefault="00912CD2" w:rsidP="00C458B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D2" w:rsidRPr="004D4B95" w:rsidRDefault="00912CD2" w:rsidP="00C458B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912CD2" w:rsidRPr="004D4B95" w:rsidTr="00912CD2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D2" w:rsidRPr="004D4B95" w:rsidRDefault="00912CD2" w:rsidP="00C458B5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2.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2CD2" w:rsidRPr="005B5AD4" w:rsidRDefault="00912CD2" w:rsidP="00C458B5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Leżanka</w:t>
            </w:r>
            <w:r w:rsidRPr="005B5AD4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fabrycznie nowa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D2" w:rsidRPr="004D4B95" w:rsidRDefault="00912CD2" w:rsidP="00C458B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Rok produkcji: 2023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D2" w:rsidRPr="004D4B95" w:rsidRDefault="00912CD2" w:rsidP="00C458B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912CD2" w:rsidRPr="004D4B95" w:rsidTr="00912CD2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CD2" w:rsidRPr="004D4B95" w:rsidRDefault="00912CD2" w:rsidP="00912CD2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3.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912CD2" w:rsidRPr="00912CD2" w:rsidRDefault="00912CD2" w:rsidP="00912CD2">
            <w:pPr>
              <w:rPr>
                <w:rFonts w:ascii="Calibri" w:hAnsi="Calibri" w:cs="Calibri"/>
                <w:sz w:val="22"/>
                <w:szCs w:val="22"/>
              </w:rPr>
            </w:pPr>
            <w:r w:rsidRPr="00912CD2">
              <w:rPr>
                <w:rFonts w:ascii="Calibri" w:hAnsi="Calibri" w:cs="Calibri"/>
                <w:sz w:val="22"/>
                <w:szCs w:val="22"/>
              </w:rPr>
              <w:t>Leżysko dwusegmentowe bez otworów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12CD2" w:rsidRPr="004D4B95" w:rsidRDefault="00912CD2" w:rsidP="00912CD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D2" w:rsidRPr="004D4B95" w:rsidRDefault="00912CD2" w:rsidP="00912CD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912CD2" w:rsidRPr="004D4B95" w:rsidTr="00912CD2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CD2" w:rsidRPr="004D4B95" w:rsidRDefault="00912CD2" w:rsidP="00912CD2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4.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912CD2" w:rsidRPr="00912CD2" w:rsidRDefault="00912CD2" w:rsidP="00912CD2">
            <w:pPr>
              <w:rPr>
                <w:rFonts w:ascii="Calibri" w:hAnsi="Calibri" w:cs="Calibri"/>
                <w:sz w:val="22"/>
                <w:szCs w:val="22"/>
              </w:rPr>
            </w:pPr>
            <w:r w:rsidRPr="00912CD2">
              <w:rPr>
                <w:rFonts w:ascii="Calibri" w:hAnsi="Calibri" w:cs="Calibri"/>
                <w:sz w:val="22"/>
                <w:szCs w:val="22"/>
              </w:rPr>
              <w:t>Zagłówek regulowany skokowo za pomocą drewnianej zapadki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12CD2" w:rsidRPr="004D4B95" w:rsidRDefault="00912CD2" w:rsidP="00912CD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D2" w:rsidRPr="004D4B95" w:rsidRDefault="00912CD2" w:rsidP="00912CD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912CD2" w:rsidRPr="004D4B95" w:rsidTr="00912CD2">
        <w:trPr>
          <w:trHeight w:val="36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CD2" w:rsidRPr="004D4B95" w:rsidRDefault="00912CD2" w:rsidP="00912CD2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5.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912CD2" w:rsidRPr="00912CD2" w:rsidRDefault="00912CD2" w:rsidP="00912CD2">
            <w:pPr>
              <w:rPr>
                <w:rFonts w:ascii="Calibri" w:hAnsi="Calibri" w:cs="Calibri"/>
                <w:sz w:val="22"/>
                <w:szCs w:val="22"/>
              </w:rPr>
            </w:pPr>
            <w:r w:rsidRPr="00912CD2">
              <w:rPr>
                <w:rFonts w:ascii="Calibri" w:hAnsi="Calibri" w:cs="Calibri"/>
                <w:sz w:val="22"/>
                <w:szCs w:val="22"/>
              </w:rPr>
              <w:t>Tapicerka skóropodobna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12CD2" w:rsidRPr="004D4B95" w:rsidRDefault="00912CD2" w:rsidP="00912CD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D2" w:rsidRPr="004D4B95" w:rsidRDefault="00912CD2" w:rsidP="00912CD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912CD2" w:rsidRPr="004D4B95" w:rsidTr="00912CD2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CD2" w:rsidRPr="004D4B95" w:rsidRDefault="00912CD2" w:rsidP="00912CD2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6.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912CD2" w:rsidRPr="00912CD2" w:rsidRDefault="00912CD2" w:rsidP="00912CD2">
            <w:pPr>
              <w:rPr>
                <w:rFonts w:ascii="Calibri" w:hAnsi="Calibri" w:cs="Calibri"/>
                <w:sz w:val="22"/>
                <w:szCs w:val="22"/>
              </w:rPr>
            </w:pPr>
            <w:r w:rsidRPr="00912CD2">
              <w:rPr>
                <w:rFonts w:ascii="Calibri" w:hAnsi="Calibri" w:cs="Calibri"/>
                <w:sz w:val="22"/>
                <w:szCs w:val="22"/>
              </w:rPr>
              <w:t>Kolor leżanki do akceptacji Zamawiającego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12CD2" w:rsidRPr="004D4B95" w:rsidRDefault="00912CD2" w:rsidP="00912CD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D2" w:rsidRPr="004D4B95" w:rsidRDefault="00912CD2" w:rsidP="00912CD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912CD2" w:rsidRPr="004D4B95" w:rsidTr="00912CD2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CD2" w:rsidRPr="004D4B95" w:rsidRDefault="00912CD2" w:rsidP="00912CD2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7.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912CD2" w:rsidRPr="00912CD2" w:rsidRDefault="00912CD2" w:rsidP="00912CD2">
            <w:pPr>
              <w:rPr>
                <w:rFonts w:ascii="Calibri" w:hAnsi="Calibri" w:cs="Calibri"/>
                <w:sz w:val="22"/>
                <w:szCs w:val="22"/>
              </w:rPr>
            </w:pPr>
            <w:r w:rsidRPr="00912CD2">
              <w:rPr>
                <w:rFonts w:ascii="Calibri" w:hAnsi="Calibri" w:cs="Calibri"/>
                <w:sz w:val="22"/>
                <w:szCs w:val="22"/>
              </w:rPr>
              <w:t>Wysokość stała 70 cm +/- 5cm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12CD2" w:rsidRPr="004D4B95" w:rsidRDefault="00912CD2" w:rsidP="00912CD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TAK, podać</w:t>
            </w:r>
            <w:bookmarkStart w:id="0" w:name="_GoBack"/>
            <w:bookmarkEnd w:id="0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D2" w:rsidRPr="004D4B95" w:rsidRDefault="00912CD2" w:rsidP="00912CD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912CD2" w:rsidRPr="004D4B95" w:rsidTr="00912CD2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CD2" w:rsidRPr="004D4B95" w:rsidRDefault="00912CD2" w:rsidP="00912CD2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8.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912CD2" w:rsidRPr="00912CD2" w:rsidRDefault="00912CD2" w:rsidP="00912CD2">
            <w:pPr>
              <w:rPr>
                <w:rFonts w:ascii="Calibri" w:hAnsi="Calibri" w:cs="Calibri"/>
                <w:sz w:val="22"/>
                <w:szCs w:val="22"/>
              </w:rPr>
            </w:pPr>
            <w:r w:rsidRPr="00912CD2">
              <w:rPr>
                <w:rFonts w:ascii="Calibri" w:hAnsi="Calibri" w:cs="Calibri"/>
                <w:sz w:val="22"/>
                <w:szCs w:val="22"/>
              </w:rPr>
              <w:t>Szerokość 65 cm + 5 cm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12CD2" w:rsidRPr="004D4B95" w:rsidRDefault="00912CD2" w:rsidP="00912CD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D2" w:rsidRPr="004D4B95" w:rsidRDefault="00912CD2" w:rsidP="00912CD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912CD2" w:rsidRPr="004D4B95" w:rsidTr="00912CD2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CD2" w:rsidRPr="004D4B95" w:rsidRDefault="00912CD2" w:rsidP="00912CD2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9</w:t>
            </w: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912CD2" w:rsidRPr="00912CD2" w:rsidRDefault="00912CD2" w:rsidP="00912CD2">
            <w:pPr>
              <w:rPr>
                <w:rFonts w:ascii="Calibri" w:hAnsi="Calibri" w:cs="Calibri"/>
                <w:sz w:val="22"/>
                <w:szCs w:val="22"/>
              </w:rPr>
            </w:pPr>
            <w:r w:rsidRPr="00912CD2">
              <w:rPr>
                <w:rFonts w:ascii="Calibri" w:hAnsi="Calibri" w:cs="Calibri"/>
                <w:sz w:val="22"/>
                <w:szCs w:val="22"/>
              </w:rPr>
              <w:t>Długość 185 cm + 5 cm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12CD2" w:rsidRPr="004D4B95" w:rsidRDefault="00912CD2" w:rsidP="00912CD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D2" w:rsidRPr="004D4B95" w:rsidRDefault="00912CD2" w:rsidP="00912CD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912CD2" w:rsidRPr="004D4B95" w:rsidTr="00912CD2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CD2" w:rsidRPr="004D4B95" w:rsidRDefault="00912CD2" w:rsidP="00912CD2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10</w:t>
            </w: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912CD2" w:rsidRPr="00912CD2" w:rsidRDefault="00912CD2" w:rsidP="00912CD2">
            <w:pPr>
              <w:rPr>
                <w:rFonts w:ascii="Calibri" w:hAnsi="Calibri" w:cs="Calibri"/>
                <w:sz w:val="22"/>
                <w:szCs w:val="22"/>
              </w:rPr>
            </w:pPr>
            <w:r w:rsidRPr="00912CD2">
              <w:rPr>
                <w:rFonts w:ascii="Calibri" w:hAnsi="Calibri" w:cs="Calibri"/>
                <w:sz w:val="22"/>
                <w:szCs w:val="22"/>
              </w:rPr>
              <w:t>Wieszak na ręcznik papierowy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12CD2" w:rsidRPr="004D4B95" w:rsidRDefault="00912CD2" w:rsidP="00912CD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D2" w:rsidRPr="004D4B95" w:rsidRDefault="00912CD2" w:rsidP="00912CD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912CD2" w:rsidRPr="004D4B95" w:rsidTr="00912CD2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CD2" w:rsidRPr="004D4B95" w:rsidRDefault="00912CD2" w:rsidP="00912CD2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11</w:t>
            </w: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912CD2" w:rsidRPr="00912CD2" w:rsidRDefault="00912CD2" w:rsidP="00912CD2">
            <w:pPr>
              <w:rPr>
                <w:rFonts w:ascii="Calibri" w:hAnsi="Calibri" w:cs="Calibri"/>
                <w:sz w:val="22"/>
                <w:szCs w:val="22"/>
              </w:rPr>
            </w:pPr>
            <w:r w:rsidRPr="00912CD2">
              <w:rPr>
                <w:rFonts w:ascii="Calibri" w:hAnsi="Calibri" w:cs="Calibri"/>
                <w:sz w:val="22"/>
                <w:szCs w:val="22"/>
              </w:rPr>
              <w:t>Stół nie zawiera elementów metalowych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12CD2" w:rsidRPr="004D4B95" w:rsidRDefault="00912CD2" w:rsidP="00912CD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D2" w:rsidRPr="004D4B95" w:rsidRDefault="00912CD2" w:rsidP="00912CD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912CD2" w:rsidRPr="004D4B95" w:rsidTr="00912CD2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CD2" w:rsidRDefault="00912CD2" w:rsidP="00912CD2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12.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912CD2" w:rsidRPr="00912CD2" w:rsidRDefault="00912CD2" w:rsidP="00912CD2">
            <w:pPr>
              <w:rPr>
                <w:rFonts w:ascii="Calibri" w:hAnsi="Calibri" w:cs="Calibri"/>
                <w:sz w:val="22"/>
                <w:szCs w:val="22"/>
              </w:rPr>
            </w:pPr>
            <w:r w:rsidRPr="00912CD2">
              <w:rPr>
                <w:rFonts w:ascii="Calibri" w:hAnsi="Calibri" w:cs="Calibri"/>
                <w:sz w:val="22"/>
                <w:szCs w:val="22"/>
              </w:rPr>
              <w:t>Konstrukcja sosnowa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2CD2" w:rsidRPr="004D4B95" w:rsidRDefault="00912CD2" w:rsidP="00912CD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D2" w:rsidRPr="004D4B95" w:rsidRDefault="00912CD2" w:rsidP="00912CD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912CD2" w:rsidRPr="004D4B95" w:rsidTr="00912CD2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CD2" w:rsidRDefault="00912CD2" w:rsidP="00912CD2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13.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912CD2" w:rsidRPr="00912CD2" w:rsidRDefault="00912CD2" w:rsidP="00912CD2">
            <w:pPr>
              <w:rPr>
                <w:rFonts w:ascii="Calibri" w:hAnsi="Calibri" w:cs="Calibri"/>
                <w:sz w:val="22"/>
                <w:szCs w:val="22"/>
              </w:rPr>
            </w:pPr>
            <w:r w:rsidRPr="00912CD2">
              <w:rPr>
                <w:rFonts w:ascii="Calibri" w:hAnsi="Calibri" w:cs="Calibri"/>
                <w:sz w:val="22"/>
                <w:szCs w:val="22"/>
              </w:rPr>
              <w:t>Udźwig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min. </w:t>
            </w:r>
            <w:r w:rsidRPr="00912CD2">
              <w:rPr>
                <w:rFonts w:ascii="Calibri" w:hAnsi="Calibri" w:cs="Calibri"/>
                <w:sz w:val="22"/>
                <w:szCs w:val="22"/>
              </w:rPr>
              <w:t>200 kg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12CD2" w:rsidRPr="004D4B95" w:rsidRDefault="00912CD2" w:rsidP="00912CD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D2" w:rsidRPr="004D4B95" w:rsidRDefault="00912CD2" w:rsidP="00912CD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912CD2" w:rsidRPr="004D4B95" w:rsidTr="00912CD2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CD2" w:rsidRDefault="00912CD2" w:rsidP="00912CD2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14.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912CD2" w:rsidRPr="00912CD2" w:rsidRDefault="00912CD2" w:rsidP="00912CD2">
            <w:pPr>
              <w:rPr>
                <w:rFonts w:ascii="Calibri" w:hAnsi="Calibri" w:cs="Calibri"/>
                <w:sz w:val="22"/>
                <w:szCs w:val="22"/>
              </w:rPr>
            </w:pPr>
            <w:r w:rsidRPr="00912CD2">
              <w:rPr>
                <w:rFonts w:ascii="Calibri" w:hAnsi="Calibri" w:cs="Calibri"/>
                <w:sz w:val="22"/>
                <w:szCs w:val="22"/>
              </w:rPr>
              <w:t>Zagłówek regulowany w zakresie min. 0 do +40 stopni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12CD2" w:rsidRPr="004D4B95" w:rsidRDefault="00912CD2" w:rsidP="00912CD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D2" w:rsidRPr="004D4B95" w:rsidRDefault="00912CD2" w:rsidP="00912CD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912CD2" w:rsidRPr="004D4B95" w:rsidTr="00912CD2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CD2" w:rsidRDefault="00912CD2" w:rsidP="00912CD2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15.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912CD2" w:rsidRPr="00912CD2" w:rsidRDefault="00912CD2" w:rsidP="00912CD2">
            <w:pPr>
              <w:rPr>
                <w:rFonts w:ascii="Calibri" w:hAnsi="Calibri" w:cs="Calibri"/>
                <w:sz w:val="22"/>
                <w:szCs w:val="22"/>
              </w:rPr>
            </w:pPr>
            <w:r w:rsidRPr="00912CD2">
              <w:rPr>
                <w:rFonts w:ascii="Calibri" w:hAnsi="Calibri" w:cs="Calibri"/>
                <w:sz w:val="22"/>
                <w:szCs w:val="22"/>
              </w:rPr>
              <w:t>Waga leżanki 30 do 35 kg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12CD2" w:rsidRPr="004D4B95" w:rsidRDefault="00912CD2" w:rsidP="00912CD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TAK, 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D2" w:rsidRPr="004D4B95" w:rsidRDefault="00912CD2" w:rsidP="00912CD2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912CD2" w:rsidRPr="004D4B95" w:rsidTr="00912CD2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D2" w:rsidRPr="004D4B95" w:rsidRDefault="00912CD2" w:rsidP="00C458B5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6</w:t>
            </w: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D2" w:rsidRPr="004D4B95" w:rsidRDefault="00912CD2" w:rsidP="00C458B5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Deklaracje zgodności, Certyfikaty CE oraz inne dokumenty potwierdzające, że oferowany sprzęt medyczny jest dopuszczony do obrotu i używania zgodnie z ustawą o wyrobach medycznych z dnia 7 kwietnia 2022 r. ( t. j. Dz. U. 2022  </w:t>
            </w:r>
            <w:proofErr w:type="gramStart"/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poz</w:t>
            </w:r>
            <w:proofErr w:type="gramEnd"/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. 974) – złożyć wraz z ofertą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D2" w:rsidRPr="004D4B95" w:rsidRDefault="00912CD2" w:rsidP="00C458B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:rsidR="00912CD2" w:rsidRPr="004D4B95" w:rsidRDefault="00912CD2" w:rsidP="00C458B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D2" w:rsidRPr="004D4B95" w:rsidRDefault="00912CD2" w:rsidP="00C458B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912CD2" w:rsidRPr="004D4B95" w:rsidTr="00C458B5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D2" w:rsidRPr="004D4B95" w:rsidRDefault="00912CD2" w:rsidP="00C458B5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17</w:t>
            </w: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D2" w:rsidRPr="004D4B95" w:rsidRDefault="00912CD2" w:rsidP="00C458B5">
            <w:pPr>
              <w:spacing w:before="60" w:after="6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sz w:val="22"/>
                <w:szCs w:val="22"/>
              </w:rPr>
              <w:t>Koszty dojazdu serwisu do i z miejsca użytkowania lub przewóz uszkodzonej szafy medycznej do i po naprawie w okresie trwania gwarancji obciążają Wykonawcę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D2" w:rsidRPr="004D4B95" w:rsidRDefault="00912CD2" w:rsidP="00C458B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4D4B95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D2" w:rsidRPr="004D4B95" w:rsidRDefault="00912CD2" w:rsidP="00C458B5">
            <w:pPr>
              <w:spacing w:before="60" w:after="6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</w:tbl>
    <w:p w:rsidR="00912CD2" w:rsidRPr="00FD2A9E" w:rsidRDefault="00912CD2" w:rsidP="00912CD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*wypełnia Wykonawca</w:t>
      </w:r>
    </w:p>
    <w:p w:rsidR="00912CD2" w:rsidRPr="00FD2A9E" w:rsidRDefault="00912CD2" w:rsidP="00912CD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Oferta niespełniająca parametrów granicznych podlega odrzuceniu bez dalszego rozpatrywania.</w:t>
      </w:r>
    </w:p>
    <w:p w:rsidR="00912CD2" w:rsidRPr="00FD2A9E" w:rsidRDefault="00912CD2" w:rsidP="00912CD2">
      <w:pPr>
        <w:rPr>
          <w:rFonts w:asciiTheme="majorHAnsi" w:eastAsia="Calibri" w:hAnsiTheme="majorHAnsi" w:cstheme="majorHAnsi"/>
        </w:rPr>
      </w:pPr>
    </w:p>
    <w:p w:rsidR="00912CD2" w:rsidRPr="00FD2A9E" w:rsidRDefault="00912CD2" w:rsidP="00912CD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Oświadczamy, że:</w:t>
      </w:r>
    </w:p>
    <w:p w:rsidR="00912CD2" w:rsidRPr="00FD2A9E" w:rsidRDefault="00912CD2" w:rsidP="00912CD2">
      <w:pPr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•</w:t>
      </w:r>
      <w:r>
        <w:rPr>
          <w:rFonts w:asciiTheme="majorHAnsi" w:eastAsia="Calibri" w:hAnsiTheme="majorHAnsi" w:cstheme="majorHAnsi"/>
        </w:rPr>
        <w:tab/>
        <w:t>oferowany przez nas przedmiot umowy</w:t>
      </w:r>
      <w:r w:rsidRPr="00FD2A9E">
        <w:rPr>
          <w:rFonts w:asciiTheme="majorHAnsi" w:eastAsia="Calibri" w:hAnsiTheme="majorHAnsi" w:cstheme="majorHAnsi"/>
        </w:rPr>
        <w:t xml:space="preserve"> jest nowy, nie był przedmiotem ekspozycji, wystaw itp.;</w:t>
      </w:r>
    </w:p>
    <w:p w:rsidR="00912CD2" w:rsidRPr="00FD2A9E" w:rsidRDefault="00912CD2" w:rsidP="00912CD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zo</w:t>
      </w:r>
      <w:r>
        <w:rPr>
          <w:rFonts w:asciiTheme="majorHAnsi" w:eastAsia="Calibri" w:hAnsiTheme="majorHAnsi" w:cstheme="majorHAnsi"/>
        </w:rPr>
        <w:t xml:space="preserve">bowiązujemy się do dostarczenia i montażu przedmiotu umowy </w:t>
      </w:r>
      <w:r w:rsidRPr="00FD2A9E">
        <w:rPr>
          <w:rFonts w:asciiTheme="majorHAnsi" w:eastAsia="Calibri" w:hAnsiTheme="majorHAnsi" w:cstheme="majorHAnsi"/>
        </w:rPr>
        <w:t>w miejscu jego przeznaczenia</w:t>
      </w:r>
    </w:p>
    <w:p w:rsidR="00912CD2" w:rsidRPr="00FD2A9E" w:rsidRDefault="00912CD2" w:rsidP="00912CD2">
      <w:pPr>
        <w:rPr>
          <w:rFonts w:asciiTheme="majorHAnsi" w:eastAsia="Calibri" w:hAnsiTheme="majorHAnsi" w:cstheme="majorHAnsi"/>
        </w:rPr>
      </w:pPr>
      <w:r w:rsidRPr="00FD2A9E">
        <w:rPr>
          <w:rFonts w:asciiTheme="majorHAnsi" w:eastAsia="Calibri" w:hAnsiTheme="majorHAnsi" w:cstheme="majorHAnsi"/>
        </w:rPr>
        <w:t>•</w:t>
      </w:r>
      <w:r w:rsidRPr="00FD2A9E">
        <w:rPr>
          <w:rFonts w:asciiTheme="majorHAnsi" w:eastAsia="Calibri" w:hAnsiTheme="majorHAnsi" w:cstheme="majorHAnsi"/>
        </w:rPr>
        <w:tab/>
        <w:t>inne (jeśli dotyczy): ........................................................................................................................</w:t>
      </w:r>
    </w:p>
    <w:p w:rsidR="00912CD2" w:rsidRPr="00FD2A9E" w:rsidRDefault="00912CD2" w:rsidP="00912CD2">
      <w:pPr>
        <w:rPr>
          <w:rFonts w:asciiTheme="majorHAnsi" w:eastAsia="Calibri" w:hAnsiTheme="majorHAnsi" w:cstheme="majorHAnsi"/>
        </w:rPr>
      </w:pPr>
    </w:p>
    <w:p w:rsidR="00912CD2" w:rsidRPr="00FD2A9E" w:rsidRDefault="00912CD2" w:rsidP="00912CD2">
      <w:pPr>
        <w:jc w:val="right"/>
        <w:rPr>
          <w:rFonts w:asciiTheme="majorHAnsi" w:eastAsia="Calibri" w:hAnsiTheme="majorHAnsi" w:cstheme="majorHAnsi"/>
        </w:rPr>
      </w:pPr>
    </w:p>
    <w:p w:rsidR="00912CD2" w:rsidRPr="00FD2A9E" w:rsidRDefault="00912CD2" w:rsidP="00912CD2">
      <w:pPr>
        <w:jc w:val="right"/>
        <w:rPr>
          <w:rFonts w:asciiTheme="majorHAnsi" w:eastAsia="Calibri" w:hAnsiTheme="majorHAnsi" w:cstheme="majorHAnsi"/>
        </w:rPr>
      </w:pPr>
    </w:p>
    <w:p w:rsidR="00912CD2" w:rsidRPr="00FD2A9E" w:rsidRDefault="00912CD2" w:rsidP="00912CD2">
      <w:pPr>
        <w:jc w:val="right"/>
        <w:rPr>
          <w:rFonts w:asciiTheme="majorHAnsi" w:eastAsia="Calibri" w:hAnsiTheme="majorHAnsi" w:cstheme="majorHAnsi"/>
        </w:rPr>
      </w:pPr>
    </w:p>
    <w:p w:rsidR="00912CD2" w:rsidRPr="00FD2A9E" w:rsidRDefault="00912CD2" w:rsidP="00912CD2">
      <w:pPr>
        <w:jc w:val="right"/>
        <w:rPr>
          <w:rFonts w:asciiTheme="majorHAnsi" w:eastAsia="Calibri" w:hAnsiTheme="majorHAnsi" w:cstheme="majorHAnsi"/>
        </w:rPr>
      </w:pPr>
      <w:proofErr w:type="gramStart"/>
      <w:r w:rsidRPr="00FD2A9E">
        <w:rPr>
          <w:rFonts w:asciiTheme="majorHAnsi" w:eastAsia="Calibri" w:hAnsiTheme="majorHAnsi" w:cstheme="majorHAnsi"/>
        </w:rPr>
        <w:t>podpis</w:t>
      </w:r>
      <w:proofErr w:type="gramEnd"/>
      <w:r w:rsidRPr="00FD2A9E">
        <w:rPr>
          <w:rFonts w:asciiTheme="majorHAnsi" w:eastAsia="Calibri" w:hAnsiTheme="majorHAnsi" w:cstheme="majorHAnsi"/>
        </w:rPr>
        <w:t xml:space="preserve"> kwalifikowany/ zaufany/ elektroniczny podpis osobisty</w:t>
      </w:r>
    </w:p>
    <w:p w:rsidR="00912CD2" w:rsidRPr="00FD2A9E" w:rsidRDefault="00912CD2" w:rsidP="00912CD2">
      <w:pPr>
        <w:rPr>
          <w:rFonts w:asciiTheme="majorHAnsi" w:hAnsiTheme="majorHAnsi" w:cstheme="majorHAnsi"/>
        </w:rPr>
      </w:pPr>
    </w:p>
    <w:p w:rsidR="00912CD2" w:rsidRPr="00FD2A9E" w:rsidRDefault="00912CD2" w:rsidP="00912CD2">
      <w:pPr>
        <w:rPr>
          <w:rFonts w:asciiTheme="majorHAnsi" w:hAnsiTheme="majorHAnsi" w:cstheme="majorHAnsi"/>
        </w:rPr>
      </w:pPr>
    </w:p>
    <w:p w:rsidR="00912CD2" w:rsidRDefault="00912CD2">
      <w:pPr>
        <w:rPr>
          <w:rFonts w:asciiTheme="majorHAnsi" w:eastAsia="Calibri" w:hAnsiTheme="majorHAnsi" w:cstheme="majorHAnsi"/>
          <w:b/>
          <w:smallCaps/>
        </w:rPr>
      </w:pPr>
    </w:p>
    <w:sectPr w:rsidR="00912CD2">
      <w:footerReference w:type="default" r:id="rId7"/>
      <w:footerReference w:type="first" r:id="rId8"/>
      <w:pgSz w:w="12240" w:h="15840"/>
      <w:pgMar w:top="851" w:right="1418" w:bottom="1134" w:left="851" w:header="709" w:footer="85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490" w:rsidRDefault="00F97490">
      <w:r>
        <w:separator/>
      </w:r>
    </w:p>
  </w:endnote>
  <w:endnote w:type="continuationSeparator" w:id="0">
    <w:p w:rsidR="00F97490" w:rsidRDefault="00F97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C6D" w:rsidRDefault="00ED0C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5762625" cy="1104900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110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6316980</wp:posOffset>
              </wp:positionH>
              <wp:positionV relativeFrom="paragraph">
                <wp:posOffset>635</wp:posOffset>
              </wp:positionV>
              <wp:extent cx="13970" cy="142240"/>
              <wp:effectExtent l="0" t="635" r="0" b="0"/>
              <wp:wrapSquare wrapText="bothSides" distT="0" distB="0" distL="0" distR="0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2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ED0C6D" w:rsidRDefault="00ED0C6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497.4pt;margin-top:.05pt;width:1.1pt;height:11.2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" stroked="f">
              <v:textbox inset="0,0,0,0">
                <w:txbxContent>
                  <w:p w:rsidR="00ED0C6D" w:rsidRDefault="00ED0C6D"/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C6D" w:rsidRDefault="00ED0C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5762625" cy="110490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110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490" w:rsidRDefault="00F97490">
      <w:r>
        <w:separator/>
      </w:r>
    </w:p>
  </w:footnote>
  <w:footnote w:type="continuationSeparator" w:id="0">
    <w:p w:rsidR="00F97490" w:rsidRDefault="00F97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35A7B"/>
    <w:multiLevelType w:val="multilevel"/>
    <w:tmpl w:val="C62C2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C2D67"/>
    <w:multiLevelType w:val="multilevel"/>
    <w:tmpl w:val="E8E05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B4B69"/>
    <w:multiLevelType w:val="multilevel"/>
    <w:tmpl w:val="947A97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D55D5"/>
    <w:multiLevelType w:val="multilevel"/>
    <w:tmpl w:val="1E1462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F6C44"/>
    <w:multiLevelType w:val="multilevel"/>
    <w:tmpl w:val="77BC0D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12294"/>
    <w:multiLevelType w:val="multilevel"/>
    <w:tmpl w:val="6BCE4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A565E"/>
    <w:multiLevelType w:val="multilevel"/>
    <w:tmpl w:val="55DC2F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3104A"/>
    <w:multiLevelType w:val="multilevel"/>
    <w:tmpl w:val="11AC4A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A50D4"/>
    <w:multiLevelType w:val="multilevel"/>
    <w:tmpl w:val="2C6CA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A2F63"/>
    <w:multiLevelType w:val="multilevel"/>
    <w:tmpl w:val="48A67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D06CC"/>
    <w:multiLevelType w:val="multilevel"/>
    <w:tmpl w:val="C144C3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56CD7"/>
    <w:multiLevelType w:val="multilevel"/>
    <w:tmpl w:val="7B2854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B6768"/>
    <w:multiLevelType w:val="multilevel"/>
    <w:tmpl w:val="B0808A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F3FAA"/>
    <w:multiLevelType w:val="multilevel"/>
    <w:tmpl w:val="5DB42B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94A81"/>
    <w:multiLevelType w:val="multilevel"/>
    <w:tmpl w:val="E6D060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F1442"/>
    <w:multiLevelType w:val="multilevel"/>
    <w:tmpl w:val="DCC2A76A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C345D"/>
    <w:multiLevelType w:val="multilevel"/>
    <w:tmpl w:val="34343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612BFD"/>
    <w:multiLevelType w:val="multilevel"/>
    <w:tmpl w:val="9F96DB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D228B"/>
    <w:multiLevelType w:val="multilevel"/>
    <w:tmpl w:val="DCC2A76A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933C3F"/>
    <w:multiLevelType w:val="multilevel"/>
    <w:tmpl w:val="ED020B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14"/>
  </w:num>
  <w:num w:numId="5">
    <w:abstractNumId w:val="11"/>
  </w:num>
  <w:num w:numId="6">
    <w:abstractNumId w:val="10"/>
  </w:num>
  <w:num w:numId="7">
    <w:abstractNumId w:val="4"/>
  </w:num>
  <w:num w:numId="8">
    <w:abstractNumId w:val="13"/>
  </w:num>
  <w:num w:numId="9">
    <w:abstractNumId w:val="1"/>
  </w:num>
  <w:num w:numId="10">
    <w:abstractNumId w:val="12"/>
  </w:num>
  <w:num w:numId="11">
    <w:abstractNumId w:val="5"/>
  </w:num>
  <w:num w:numId="12">
    <w:abstractNumId w:val="15"/>
  </w:num>
  <w:num w:numId="13">
    <w:abstractNumId w:val="0"/>
  </w:num>
  <w:num w:numId="14">
    <w:abstractNumId w:val="8"/>
  </w:num>
  <w:num w:numId="15">
    <w:abstractNumId w:val="19"/>
  </w:num>
  <w:num w:numId="16">
    <w:abstractNumId w:val="9"/>
  </w:num>
  <w:num w:numId="17">
    <w:abstractNumId w:val="16"/>
  </w:num>
  <w:num w:numId="18">
    <w:abstractNumId w:val="6"/>
  </w:num>
  <w:num w:numId="19">
    <w:abstractNumId w:val="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C9"/>
    <w:rsid w:val="000037A1"/>
    <w:rsid w:val="0013255D"/>
    <w:rsid w:val="001F6B7B"/>
    <w:rsid w:val="004D4B95"/>
    <w:rsid w:val="004E2549"/>
    <w:rsid w:val="005B5AD4"/>
    <w:rsid w:val="006C71D5"/>
    <w:rsid w:val="008827EE"/>
    <w:rsid w:val="00912CD2"/>
    <w:rsid w:val="00950BE1"/>
    <w:rsid w:val="0097012A"/>
    <w:rsid w:val="00977C9A"/>
    <w:rsid w:val="00A20A92"/>
    <w:rsid w:val="00BF1482"/>
    <w:rsid w:val="00C73067"/>
    <w:rsid w:val="00DB6DA9"/>
    <w:rsid w:val="00ED0C6D"/>
    <w:rsid w:val="00F271C9"/>
    <w:rsid w:val="00F279E7"/>
    <w:rsid w:val="00F97490"/>
    <w:rsid w:val="00FD2A9E"/>
    <w:rsid w:val="00FE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C1A5A"/>
  <w15:docId w15:val="{9E2DEB30-A3C5-486E-A695-99839F33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12CD2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0B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1156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Dorosz</dc:creator>
  <cp:lastModifiedBy>Piotr Dorosz</cp:lastModifiedBy>
  <cp:revision>2</cp:revision>
  <cp:lastPrinted>2023-08-10T18:06:00Z</cp:lastPrinted>
  <dcterms:created xsi:type="dcterms:W3CDTF">2023-11-14T19:28:00Z</dcterms:created>
  <dcterms:modified xsi:type="dcterms:W3CDTF">2023-11-14T19:28:00Z</dcterms:modified>
</cp:coreProperties>
</file>