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25A" w14:textId="11CC4BDB" w:rsidR="002D5173" w:rsidRDefault="002D5173" w:rsidP="002D5173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 xml:space="preserve">Kobylnica, </w:t>
      </w:r>
      <w:r w:rsidR="008A6829">
        <w:rPr>
          <w:rFonts w:ascii="Arial" w:hAnsi="Arial" w:cs="Arial"/>
        </w:rPr>
        <w:t>02</w:t>
      </w:r>
      <w:r>
        <w:rPr>
          <w:rFonts w:ascii="Arial" w:hAnsi="Arial" w:cs="Arial"/>
        </w:rPr>
        <w:t>.0</w:t>
      </w:r>
      <w:r w:rsidR="008A6829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16C65E37" w14:textId="7C52DD11" w:rsidR="002D5173" w:rsidRDefault="002D5173" w:rsidP="002D5173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CD64D5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</w:p>
    <w:p w14:paraId="53191D73" w14:textId="77777777" w:rsidR="002D5173" w:rsidRDefault="002D5173" w:rsidP="00500C55">
      <w:pPr>
        <w:pStyle w:val="Nagwek1"/>
        <w:spacing w:before="480"/>
        <w:ind w:left="431" w:hanging="431"/>
      </w:pPr>
      <w:r>
        <w:rPr>
          <w:b w:val="0"/>
        </w:rPr>
        <w:t>Wykonawcy</w:t>
      </w:r>
    </w:p>
    <w:p w14:paraId="0E08D03D" w14:textId="72F065A2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1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CD64D5">
        <w:rPr>
          <w:rFonts w:ascii="Arial" w:hAnsi="Arial" w:cs="Arial"/>
          <w:b/>
        </w:rPr>
        <w:t xml:space="preserve">Kompleksowe ubezpieczenie </w:t>
      </w:r>
      <w:r w:rsidR="00AE2472">
        <w:rPr>
          <w:rFonts w:ascii="Arial" w:hAnsi="Arial" w:cs="Arial"/>
          <w:b/>
        </w:rPr>
        <w:t>Głównego Inspektoratu Rybołówstwa Morskiego (Zadanie nr 1–4)</w:t>
      </w:r>
      <w:r w:rsidR="00500C55" w:rsidRPr="00355076">
        <w:rPr>
          <w:rFonts w:ascii="Arial" w:hAnsi="Arial" w:cs="Arial"/>
          <w:b/>
        </w:rPr>
        <w:t>”,</w:t>
      </w:r>
      <w:bookmarkEnd w:id="1"/>
    </w:p>
    <w:p w14:paraId="5A256FFD" w14:textId="01AD75D2" w:rsidR="002D5173" w:rsidRDefault="00AE2472" w:rsidP="00500C55">
      <w:pPr>
        <w:pStyle w:val="Domylnie"/>
        <w:rPr>
          <w:rFonts w:ascii="Arial" w:hAnsi="Arial" w:cs="Arial"/>
        </w:rPr>
      </w:pPr>
      <w:r>
        <w:rPr>
          <w:rFonts w:ascii="Arial" w:hAnsi="Arial" w:cs="Arial"/>
        </w:rPr>
        <w:t xml:space="preserve">Główny </w:t>
      </w:r>
      <w:r w:rsidR="008A6829">
        <w:rPr>
          <w:rFonts w:ascii="Arial" w:hAnsi="Arial" w:cs="Arial"/>
        </w:rPr>
        <w:t>I</w:t>
      </w:r>
      <w:r>
        <w:rPr>
          <w:rFonts w:ascii="Arial" w:hAnsi="Arial" w:cs="Arial"/>
        </w:rPr>
        <w:t>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(SWZ) i na podstawie art. 284 ust. 2 ustawy z dnia 11 września 2019 r. Prawo zamówień publicznych (t. j. Dz. U. z 20</w:t>
      </w:r>
      <w:r w:rsidR="001F5D99">
        <w:rPr>
          <w:rFonts w:ascii="Arial" w:hAnsi="Arial" w:cs="Arial"/>
        </w:rPr>
        <w:t>21</w:t>
      </w:r>
      <w:r w:rsidR="002D5173">
        <w:rPr>
          <w:rFonts w:ascii="Arial" w:hAnsi="Arial" w:cs="Arial"/>
        </w:rPr>
        <w:t xml:space="preserve"> r., poz.</w:t>
      </w:r>
      <w:r w:rsidR="001F5D99">
        <w:rPr>
          <w:rFonts w:ascii="Arial" w:hAnsi="Arial" w:cs="Arial"/>
        </w:rPr>
        <w:t>1129</w:t>
      </w:r>
      <w:r w:rsidR="002D5173">
        <w:rPr>
          <w:rFonts w:ascii="Arial" w:hAnsi="Arial" w:cs="Arial"/>
        </w:rPr>
        <w:t>) udziela odpowiedzi:</w:t>
      </w:r>
    </w:p>
    <w:p w14:paraId="1653094C" w14:textId="184C6D8C" w:rsidR="00317070" w:rsidRPr="00317070" w:rsidRDefault="00317070" w:rsidP="00317070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color w:val="0070C0"/>
          <w:lang w:eastAsia="pl-PL"/>
        </w:rPr>
        <w:t>7</w:t>
      </w: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4F23D9"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0A987291" w14:textId="6D678C4C" w:rsidR="00317070" w:rsidRPr="00317070" w:rsidRDefault="00317070" w:rsidP="00317070">
      <w:pPr>
        <w:pStyle w:val="Default"/>
        <w:numPr>
          <w:ilvl w:val="0"/>
          <w:numId w:val="14"/>
        </w:numPr>
        <w:spacing w:line="276" w:lineRule="auto"/>
        <w:ind w:left="567" w:hanging="425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Proszę o wykreślenie zapisów OPZ: </w:t>
      </w:r>
    </w:p>
    <w:p w14:paraId="156FE2DF" w14:textId="77777777" w:rsidR="00317070" w:rsidRPr="00317070" w:rsidRDefault="00317070" w:rsidP="00317070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3. Część nr 2 Ubezpieczenie komunikacyjne pojazdów Głównego Inspektoratu Rybołówstwa Morskiego </w:t>
      </w:r>
    </w:p>
    <w:p w14:paraId="005F2F5A" w14:textId="77777777" w:rsidR="00317070" w:rsidRPr="00317070" w:rsidRDefault="00317070" w:rsidP="00317070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b/>
          <w:bCs/>
          <w:color w:val="0070C0"/>
          <w:sz w:val="22"/>
          <w:szCs w:val="22"/>
        </w:rPr>
        <w:t xml:space="preserve">3) Ubezpieczenie Autocasco (AC) </w:t>
      </w:r>
    </w:p>
    <w:p w14:paraId="5EA834DC" w14:textId="77777777" w:rsidR="00317070" w:rsidRPr="00317070" w:rsidRDefault="00317070" w:rsidP="00317070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AD1A34">
        <w:rPr>
          <w:rFonts w:ascii="Arial" w:hAnsi="Arial" w:cs="Arial"/>
          <w:color w:val="0070C0"/>
          <w:sz w:val="22"/>
          <w:szCs w:val="22"/>
        </w:rPr>
        <w:t xml:space="preserve">f) </w:t>
      </w:r>
      <w:r w:rsidRPr="00317070">
        <w:rPr>
          <w:rFonts w:ascii="Arial" w:hAnsi="Arial" w:cs="Arial"/>
          <w:color w:val="0070C0"/>
          <w:sz w:val="22"/>
          <w:szCs w:val="22"/>
        </w:rPr>
        <w:t xml:space="preserve">Postanowienia dodatkowe: </w:t>
      </w:r>
    </w:p>
    <w:p w14:paraId="7600B95B" w14:textId="77777777" w:rsidR="00317070" w:rsidRPr="00317070" w:rsidRDefault="00317070" w:rsidP="000D248B">
      <w:pPr>
        <w:pStyle w:val="Default"/>
        <w:spacing w:line="276" w:lineRule="auto"/>
        <w:ind w:left="284" w:hanging="284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iii. Odszkodowanie będzie wypłacone także w przypadku braku badania technicznego – jeżeli w odniesieniu do tego pojazdu obowiązuje wymóg dokonywania okresowych badań technicznych, o ile stan techniczny pojazdu nie miał wpływu na powstanie i/lub rozmiar szkody. </w:t>
      </w:r>
    </w:p>
    <w:p w14:paraId="14D3D3B1" w14:textId="77777777" w:rsidR="00317070" w:rsidRPr="00317070" w:rsidRDefault="00317070" w:rsidP="000D248B">
      <w:pPr>
        <w:pStyle w:val="Default"/>
        <w:spacing w:line="276" w:lineRule="auto"/>
        <w:ind w:left="284" w:hanging="284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iv. Odszkodowanie będzie wypłacone także w przypadku szkód spowodowanych przez upoważnionego kierującego, który nie posiadał w chwili powstania szkody wymaganych uprawnień do kierowania pojazdem, o ile nie miało to wpływu na powstanie i/lub rozmiar szkody. </w:t>
      </w:r>
    </w:p>
    <w:p w14:paraId="1D6CFC0E" w14:textId="77777777" w:rsidR="00317070" w:rsidRPr="00317070" w:rsidRDefault="00317070" w:rsidP="00317070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b/>
          <w:bCs/>
          <w:color w:val="0070C0"/>
          <w:sz w:val="22"/>
          <w:szCs w:val="22"/>
        </w:rPr>
        <w:t xml:space="preserve">7) Likwidacja szkód – dotyczy wszystkich ubezpieczeń komunikacyjnych </w:t>
      </w:r>
    </w:p>
    <w:p w14:paraId="790E54E3" w14:textId="77777777" w:rsidR="00317070" w:rsidRPr="00317070" w:rsidRDefault="00317070" w:rsidP="000D248B">
      <w:pPr>
        <w:pStyle w:val="Default"/>
        <w:spacing w:line="276" w:lineRule="auto"/>
        <w:ind w:left="284" w:hanging="284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h) W przypadku szkód, których wartość szacunkowa nie przekracza 5 000 zł, Zamawiający może dokonać likwidacji szkody samodzielnie lub poprzez wyspecjalizowany serwis bez konieczności uprzedniego informowania Wykonawcy, wykonania zdjęć przez likwidatora itp. W takim przypadku dokumentami potwierdzającymi fakt powstania szkody i poniesionych strat jest: </w:t>
      </w:r>
    </w:p>
    <w:p w14:paraId="35DB8452" w14:textId="77777777" w:rsidR="00317070" w:rsidRPr="00317070" w:rsidRDefault="00317070" w:rsidP="000D248B">
      <w:pPr>
        <w:pStyle w:val="Default"/>
        <w:spacing w:line="276" w:lineRule="auto"/>
        <w:ind w:left="284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i. zgłoszenie szkody uwzględniające datę, miejsce i okoliczności powstania szkody, </w:t>
      </w:r>
    </w:p>
    <w:p w14:paraId="4170215E" w14:textId="77777777" w:rsidR="00317070" w:rsidRPr="00317070" w:rsidRDefault="00317070" w:rsidP="000D248B">
      <w:pPr>
        <w:pStyle w:val="Default"/>
        <w:spacing w:line="276" w:lineRule="auto"/>
        <w:ind w:left="284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ii. rachunki za naprawę lub zakup części, ewentualnie kosztorys naprawy, </w:t>
      </w:r>
    </w:p>
    <w:p w14:paraId="05BCFC5A" w14:textId="77777777" w:rsidR="00317070" w:rsidRPr="00317070" w:rsidRDefault="00317070" w:rsidP="000D248B">
      <w:pPr>
        <w:pStyle w:val="Default"/>
        <w:spacing w:line="276" w:lineRule="auto"/>
        <w:ind w:left="284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iii. notatka policyjna - w przypadku szkód powstałych w wyniku czynów karalnych, </w:t>
      </w:r>
    </w:p>
    <w:p w14:paraId="6C7E9936" w14:textId="5DAC6635" w:rsidR="00317070" w:rsidRPr="00317070" w:rsidRDefault="00317070" w:rsidP="000D248B">
      <w:pPr>
        <w:pStyle w:val="Default"/>
        <w:spacing w:line="276" w:lineRule="auto"/>
        <w:ind w:left="284"/>
        <w:rPr>
          <w:rFonts w:ascii="Arial" w:hAnsi="Arial" w:cs="Arial"/>
          <w:color w:val="0070C0"/>
        </w:rPr>
      </w:pPr>
      <w:r w:rsidRPr="00317070">
        <w:rPr>
          <w:rFonts w:ascii="Arial" w:hAnsi="Arial" w:cs="Arial"/>
          <w:color w:val="0070C0"/>
          <w:sz w:val="22"/>
          <w:szCs w:val="22"/>
        </w:rPr>
        <w:t>iv. zdjęcia</w:t>
      </w:r>
      <w:r w:rsidRPr="00317070">
        <w:rPr>
          <w:rFonts w:ascii="Arial" w:hAnsi="Arial" w:cs="Arial"/>
          <w:color w:val="0070C0"/>
        </w:rPr>
        <w:t xml:space="preserve"> całego pojazdu, z widoczną tablicą rejestracyjną, </w:t>
      </w:r>
    </w:p>
    <w:p w14:paraId="4B1A099A" w14:textId="2A95C0F0" w:rsidR="00317070" w:rsidRPr="00317070" w:rsidRDefault="00317070" w:rsidP="000D248B">
      <w:pPr>
        <w:pStyle w:val="Domylnie"/>
        <w:spacing w:line="276" w:lineRule="auto"/>
        <w:ind w:left="567" w:hanging="283"/>
        <w:rPr>
          <w:rFonts w:ascii="Arial" w:hAnsi="Arial" w:cs="Arial"/>
          <w:color w:val="0070C0"/>
        </w:rPr>
      </w:pPr>
      <w:r w:rsidRPr="00317070">
        <w:rPr>
          <w:rFonts w:ascii="Arial" w:hAnsi="Arial" w:cs="Arial"/>
          <w:color w:val="0070C0"/>
        </w:rPr>
        <w:t>v. zdjęcia dokumentujące zakres uszkodzeń; w przypadku uszkodzeń mało widocznych należy je zaznaczyć poprzez przyłożenie wskaźnika np. długopisu albo obrysować np. przy pomocy flamastra.</w:t>
      </w:r>
    </w:p>
    <w:p w14:paraId="04DBA2D7" w14:textId="3E18EEFF" w:rsidR="00800491" w:rsidRPr="00470D5C" w:rsidRDefault="00672B79" w:rsidP="00AE247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F23D9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CF3E9B">
        <w:rPr>
          <w:rFonts w:ascii="Arial" w:eastAsia="Times New Roman" w:hAnsi="Arial" w:cs="Arial"/>
          <w:b/>
          <w:bCs/>
          <w:lang w:eastAsia="pl-PL"/>
        </w:rPr>
        <w:t>7</w:t>
      </w:r>
      <w:r w:rsidRPr="004F23D9">
        <w:rPr>
          <w:rFonts w:ascii="Arial" w:eastAsia="Times New Roman" w:hAnsi="Arial" w:cs="Arial"/>
          <w:lang w:eastAsia="pl-PL"/>
        </w:rPr>
        <w:t>:</w:t>
      </w:r>
      <w:r w:rsidR="00E737C2" w:rsidRPr="004F23D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AE2472" w:rsidRPr="00470D5C">
        <w:rPr>
          <w:rFonts w:ascii="Arial" w:eastAsia="Times New Roman" w:hAnsi="Arial" w:cs="Arial"/>
          <w:lang w:eastAsia="pl-PL"/>
        </w:rPr>
        <w:t xml:space="preserve">Zamawiający </w:t>
      </w:r>
      <w:r w:rsidR="00470D5C" w:rsidRPr="00470D5C">
        <w:rPr>
          <w:rFonts w:ascii="Arial" w:eastAsia="Times New Roman" w:hAnsi="Arial" w:cs="Arial"/>
          <w:lang w:eastAsia="pl-PL"/>
        </w:rPr>
        <w:t>podtrzymuje ww. warunki OPZ</w:t>
      </w:r>
      <w:r w:rsidR="00E737C2" w:rsidRPr="00470D5C">
        <w:rPr>
          <w:rFonts w:ascii="Arial" w:eastAsia="Times New Roman" w:hAnsi="Arial" w:cs="Arial"/>
          <w:lang w:eastAsia="pl-PL"/>
        </w:rPr>
        <w:t>.</w:t>
      </w:r>
    </w:p>
    <w:p w14:paraId="65F2A0FE" w14:textId="77777777" w:rsidR="00A767BE" w:rsidRDefault="00A767BE">
      <w:pPr>
        <w:rPr>
          <w:rFonts w:ascii="Helvetica" w:eastAsia="Times New Roman" w:hAnsi="Helvetica" w:cs="Helvetica"/>
          <w:b/>
          <w:bCs/>
          <w:color w:val="0070C0"/>
          <w:lang w:eastAsia="pl-PL"/>
        </w:rPr>
      </w:pPr>
      <w:r>
        <w:rPr>
          <w:rFonts w:ascii="Helvetica" w:eastAsia="Times New Roman" w:hAnsi="Helvetica" w:cs="Helvetica"/>
          <w:b/>
          <w:bCs/>
          <w:color w:val="0070C0"/>
          <w:lang w:eastAsia="pl-PL"/>
        </w:rPr>
        <w:br w:type="page"/>
      </w:r>
    </w:p>
    <w:p w14:paraId="71320EF6" w14:textId="3CB77AE6" w:rsidR="00317070" w:rsidRPr="00317070" w:rsidRDefault="00672B79" w:rsidP="00317070">
      <w:pPr>
        <w:pStyle w:val="Default"/>
        <w:spacing w:before="120" w:after="120"/>
        <w:rPr>
          <w:rFonts w:ascii="Arial" w:hAnsi="Arial" w:cs="Arial"/>
          <w:color w:val="0070C0"/>
        </w:rPr>
      </w:pPr>
      <w:r w:rsidRPr="00A767BE">
        <w:rPr>
          <w:rFonts w:ascii="Helvetica" w:eastAsia="Times New Roman" w:hAnsi="Helvetica" w:cs="Helvetica"/>
          <w:b/>
          <w:bCs/>
          <w:color w:val="0070C0"/>
          <w:sz w:val="22"/>
          <w:szCs w:val="22"/>
          <w:lang w:eastAsia="pl-PL"/>
        </w:rPr>
        <w:lastRenderedPageBreak/>
        <w:t xml:space="preserve">Pytanie nr </w:t>
      </w:r>
      <w:r w:rsidR="001A5381" w:rsidRPr="00A767BE">
        <w:rPr>
          <w:rFonts w:ascii="Helvetica" w:eastAsia="Times New Roman" w:hAnsi="Helvetica" w:cs="Helvetica"/>
          <w:b/>
          <w:bCs/>
          <w:color w:val="0070C0"/>
          <w:sz w:val="22"/>
          <w:szCs w:val="22"/>
          <w:lang w:eastAsia="pl-PL"/>
        </w:rPr>
        <w:t>8</w:t>
      </w:r>
      <w:r w:rsidRPr="00A767BE">
        <w:rPr>
          <w:rFonts w:ascii="Helvetica" w:eastAsia="Times New Roman" w:hAnsi="Helvetica" w:cs="Helvetica"/>
          <w:b/>
          <w:bCs/>
          <w:color w:val="0070C0"/>
          <w:sz w:val="22"/>
          <w:szCs w:val="22"/>
          <w:lang w:eastAsia="pl-PL"/>
        </w:rPr>
        <w:t>:</w:t>
      </w:r>
      <w:r w:rsidRPr="007B4999">
        <w:rPr>
          <w:rFonts w:ascii="Helvetica" w:eastAsia="Times New Roman" w:hAnsi="Helvetica" w:cs="Helvetica"/>
          <w:color w:val="0070C0"/>
          <w:lang w:eastAsia="pl-PL"/>
        </w:rPr>
        <w:t xml:space="preserve"> </w:t>
      </w:r>
      <w:r w:rsidR="00317070" w:rsidRPr="00317070">
        <w:rPr>
          <w:rFonts w:ascii="Arial" w:hAnsi="Arial" w:cs="Arial"/>
          <w:color w:val="0070C0"/>
          <w:sz w:val="22"/>
          <w:szCs w:val="22"/>
        </w:rPr>
        <w:t xml:space="preserve">II. Proszę o zmianę zapisów OPZ: </w:t>
      </w:r>
    </w:p>
    <w:p w14:paraId="2874E8B5" w14:textId="77777777" w:rsidR="00317070" w:rsidRPr="00317070" w:rsidRDefault="00317070" w:rsidP="000058DE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color w:val="0070C0"/>
          <w:sz w:val="22"/>
          <w:szCs w:val="22"/>
        </w:rPr>
        <w:t xml:space="preserve">3. Część nr 2 Ubezpieczenie komunikacyjne pojazdów Głównego Inspektoratu Rybołówstwa Morskiego </w:t>
      </w:r>
    </w:p>
    <w:p w14:paraId="28102C9D" w14:textId="77777777" w:rsidR="00317070" w:rsidRPr="00317070" w:rsidRDefault="00317070" w:rsidP="000058DE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317070">
        <w:rPr>
          <w:rFonts w:ascii="Arial" w:hAnsi="Arial" w:cs="Arial"/>
          <w:b/>
          <w:bCs/>
          <w:color w:val="0070C0"/>
          <w:sz w:val="22"/>
          <w:szCs w:val="22"/>
        </w:rPr>
        <w:t xml:space="preserve">3) Ubezpieczenie Autocasco (AC) </w:t>
      </w:r>
    </w:p>
    <w:p w14:paraId="0F8C5A1B" w14:textId="77777777" w:rsidR="00317070" w:rsidRPr="001A5381" w:rsidRDefault="00317070" w:rsidP="000058DE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1A5381">
        <w:rPr>
          <w:rFonts w:ascii="Arial" w:hAnsi="Arial" w:cs="Arial"/>
          <w:color w:val="0070C0"/>
          <w:sz w:val="22"/>
          <w:szCs w:val="22"/>
        </w:rPr>
        <w:t xml:space="preserve">f) Postanowienia dodatkowe: </w:t>
      </w:r>
    </w:p>
    <w:p w14:paraId="166973D6" w14:textId="77777777" w:rsidR="00317070" w:rsidRPr="00AD1A34" w:rsidRDefault="00317070" w:rsidP="00AD1A34">
      <w:pPr>
        <w:pStyle w:val="Default"/>
        <w:spacing w:line="276" w:lineRule="auto"/>
        <w:ind w:left="567" w:hanging="283"/>
        <w:rPr>
          <w:rFonts w:ascii="Arial" w:hAnsi="Arial" w:cs="Arial"/>
          <w:color w:val="0070C0"/>
          <w:sz w:val="22"/>
          <w:szCs w:val="22"/>
        </w:rPr>
      </w:pPr>
      <w:r w:rsidRPr="00AD1A34">
        <w:rPr>
          <w:rFonts w:ascii="Arial" w:hAnsi="Arial" w:cs="Arial"/>
          <w:color w:val="0070C0"/>
          <w:sz w:val="22"/>
          <w:szCs w:val="22"/>
        </w:rPr>
        <w:t xml:space="preserve">xi. Wykonawca pokrywa koszty holowania do kwoty stanowiącej 10% sumy ubezpieczenia AC danego pojazdu. </w:t>
      </w:r>
    </w:p>
    <w:p w14:paraId="6CB5D5AC" w14:textId="1F36979C" w:rsidR="00274734" w:rsidRPr="001A5381" w:rsidRDefault="00317070" w:rsidP="004F23D9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1A5381">
        <w:rPr>
          <w:rFonts w:ascii="Arial" w:hAnsi="Arial" w:cs="Arial"/>
          <w:b/>
          <w:bCs/>
          <w:color w:val="0070C0"/>
        </w:rPr>
        <w:t xml:space="preserve">NA: </w:t>
      </w:r>
      <w:r w:rsidRPr="001A5381">
        <w:rPr>
          <w:rFonts w:ascii="Arial" w:hAnsi="Arial" w:cs="Arial"/>
          <w:i/>
          <w:iCs/>
          <w:color w:val="0070C0"/>
        </w:rPr>
        <w:t>Wykonawca pokrywa koszty holowania do kwoty stanowiącej 10% sumy ubezpieczenia AC danego pojazdu jednakże powyższy zapis nie dotyczą pojazdów zarejestrowanych jako osobowe oraz ciężarowe o ładowności do 2500 kg. oraz przyczep kempingowych</w:t>
      </w:r>
      <w:r w:rsidR="007B4999" w:rsidRPr="007B4999">
        <w:rPr>
          <w:rFonts w:ascii="Helvetica" w:eastAsia="Times New Roman" w:hAnsi="Helvetica" w:cs="Helvetica"/>
          <w:color w:val="0070C0"/>
          <w:lang w:eastAsia="pl-PL"/>
        </w:rPr>
        <w:t>.</w:t>
      </w:r>
    </w:p>
    <w:p w14:paraId="165B1626" w14:textId="2F132B23" w:rsidR="007B4999" w:rsidRPr="00470D5C" w:rsidRDefault="00672B79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E737C2">
        <w:rPr>
          <w:rFonts w:ascii="Helvetica" w:eastAsia="Times New Roman" w:hAnsi="Helvetica" w:cs="Helvetica"/>
          <w:b/>
          <w:bCs/>
          <w:lang w:eastAsia="pl-PL"/>
        </w:rPr>
        <w:t xml:space="preserve">Odpowiedź nr </w:t>
      </w:r>
      <w:r w:rsidR="001A5381">
        <w:rPr>
          <w:rFonts w:ascii="Helvetica" w:eastAsia="Times New Roman" w:hAnsi="Helvetica" w:cs="Helvetica"/>
          <w:b/>
          <w:bCs/>
          <w:lang w:eastAsia="pl-PL"/>
        </w:rPr>
        <w:t>8</w:t>
      </w:r>
      <w:r w:rsidRPr="00E737C2">
        <w:rPr>
          <w:rFonts w:ascii="Helvetica" w:eastAsia="Times New Roman" w:hAnsi="Helvetica" w:cs="Helvetica"/>
          <w:b/>
          <w:bCs/>
          <w:lang w:eastAsia="pl-PL"/>
        </w:rPr>
        <w:t>:</w:t>
      </w:r>
      <w:r w:rsidR="00E737C2">
        <w:rPr>
          <w:rFonts w:ascii="Helvetica" w:eastAsia="Times New Roman" w:hAnsi="Helvetica" w:cs="Helvetica"/>
          <w:b/>
          <w:bCs/>
          <w:lang w:eastAsia="pl-PL"/>
        </w:rPr>
        <w:t xml:space="preserve"> </w:t>
      </w:r>
      <w:r w:rsidR="000B3650" w:rsidRPr="00470D5C">
        <w:rPr>
          <w:rFonts w:ascii="Arial" w:eastAsia="Times New Roman" w:hAnsi="Arial" w:cs="Arial"/>
          <w:lang w:eastAsia="pl-PL"/>
        </w:rPr>
        <w:t>Zamawiający podtrzymuje warunek wskazany dla ubezpieczenia Autocasco w Rozdziale 3 Część nr 2 pkt 3 lit f Postanowienia dodatkowe (Załącznik nr 1 do SWZ Opis przedmiotu zamówienia) t. j. xi. Wykonawca pokrywa koszty holowania do kwoty stanowiącej 10% sumy ubezpieczenia AC danego pojazdu bez względu na zakres terytorialny ubezpieczenia.</w:t>
      </w:r>
    </w:p>
    <w:p w14:paraId="40682659" w14:textId="4CDD3A66" w:rsidR="001701A3" w:rsidRPr="001701A3" w:rsidRDefault="007B4999" w:rsidP="001701A3">
      <w:pPr>
        <w:pStyle w:val="Default"/>
        <w:spacing w:line="276" w:lineRule="auto"/>
        <w:rPr>
          <w:rFonts w:ascii="Arial" w:hAnsi="Arial" w:cs="Arial"/>
          <w:color w:val="0070C0"/>
        </w:rPr>
      </w:pPr>
      <w:r w:rsidRPr="001701A3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 xml:space="preserve">Pytanie nr </w:t>
      </w:r>
      <w:r w:rsidR="001701A3" w:rsidRPr="001701A3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9</w:t>
      </w:r>
      <w:r w:rsidRPr="001701A3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:</w:t>
      </w:r>
      <w:r w:rsidR="00800491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1701A3" w:rsidRPr="001701A3">
        <w:rPr>
          <w:rFonts w:ascii="Arial" w:hAnsi="Arial" w:cs="Arial"/>
          <w:b/>
          <w:bCs/>
          <w:color w:val="0070C0"/>
          <w:sz w:val="22"/>
          <w:szCs w:val="22"/>
        </w:rPr>
        <w:t xml:space="preserve">III. Włączenie do zapisów OPZ definicji Zakresu terytorialnego: </w:t>
      </w:r>
    </w:p>
    <w:p w14:paraId="26156FD8" w14:textId="1EA6ED6D" w:rsidR="00E737C2" w:rsidRPr="00FE4C13" w:rsidRDefault="001701A3" w:rsidP="00470D5C">
      <w:pPr>
        <w:pStyle w:val="Default"/>
        <w:spacing w:line="276" w:lineRule="auto"/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</w:pPr>
      <w:r w:rsidRPr="001701A3">
        <w:rPr>
          <w:rFonts w:ascii="Arial" w:hAnsi="Arial" w:cs="Arial"/>
          <w:color w:val="0070C0"/>
          <w:sz w:val="22"/>
          <w:szCs w:val="22"/>
        </w:rPr>
        <w:t xml:space="preserve">Z zachowaniem pozostałych, niezmienionych niniejszą klauzulą, postanowień umowy ubezpieczenia uzgadnia się, że ochrona ubezpieczeniowa, niezależnie od wybranego zakresu terytorialnego, nie będzie świadczona w Iranie, </w:t>
      </w:r>
      <w:r w:rsidRPr="00FE4C13">
        <w:rPr>
          <w:rFonts w:ascii="Arial" w:hAnsi="Arial" w:cs="Arial"/>
          <w:color w:val="0070C0"/>
          <w:sz w:val="22"/>
          <w:szCs w:val="22"/>
        </w:rPr>
        <w:t>obwodach: Kijowskim, Ługańskim, Donieckim, Charkowskim oraz Autonomicznej Republice Krymu, Abchazji i Południowej Osetii oraz państwach lub obszarach, objętych sankcjami lub w których aktualnie toczy się konflikt zbrojny (w tym Rosji, Białorusi i Ukrainie)</w:t>
      </w:r>
      <w:r w:rsidR="00E737C2" w:rsidRPr="00FE4C13">
        <w:rPr>
          <w:rFonts w:ascii="Arial" w:eastAsia="Times New Roman" w:hAnsi="Arial" w:cs="Arial"/>
          <w:color w:val="0070C0"/>
          <w:sz w:val="22"/>
          <w:szCs w:val="22"/>
          <w:lang w:eastAsia="pl-PL"/>
        </w:rPr>
        <w:t>.</w:t>
      </w:r>
    </w:p>
    <w:p w14:paraId="606D6BB8" w14:textId="108D2304" w:rsidR="00800491" w:rsidRPr="00FE4C13" w:rsidRDefault="00800491" w:rsidP="00FE4C1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800491">
        <w:rPr>
          <w:rFonts w:ascii="Arial" w:eastAsia="Times New Roman" w:hAnsi="Arial" w:cs="Arial"/>
          <w:b/>
          <w:bCs/>
          <w:lang w:eastAsia="pl-PL"/>
        </w:rPr>
        <w:t xml:space="preserve">Odpowiedź nr </w:t>
      </w:r>
      <w:r w:rsidR="001701A3">
        <w:rPr>
          <w:rFonts w:ascii="Arial" w:eastAsia="Times New Roman" w:hAnsi="Arial" w:cs="Arial"/>
          <w:b/>
          <w:bCs/>
          <w:lang w:eastAsia="pl-PL"/>
        </w:rPr>
        <w:t>9</w:t>
      </w:r>
      <w:r w:rsidRPr="00800491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FE4C13" w:rsidRPr="00FE4C13">
        <w:rPr>
          <w:rFonts w:ascii="Arial" w:eastAsia="Times New Roman" w:hAnsi="Arial" w:cs="Arial"/>
          <w:lang w:eastAsia="pl-PL"/>
        </w:rPr>
        <w:t>Zamawiający włączy do OPZ niniejszy zapis. W załączeniu zmieniona treść OPZ (</w:t>
      </w:r>
      <w:r w:rsidR="00FE4C13">
        <w:rPr>
          <w:rFonts w:ascii="Arial" w:eastAsia="Times New Roman" w:hAnsi="Arial" w:cs="Arial"/>
          <w:lang w:eastAsia="pl-PL"/>
        </w:rPr>
        <w:t>Z</w:t>
      </w:r>
      <w:r w:rsidR="00FE4C13" w:rsidRPr="00FE4C13">
        <w:rPr>
          <w:rFonts w:ascii="Arial" w:eastAsia="Times New Roman" w:hAnsi="Arial" w:cs="Arial"/>
          <w:lang w:eastAsia="pl-PL"/>
        </w:rPr>
        <w:t>ałącznik nr 1 do SWZ).</w:t>
      </w:r>
    </w:p>
    <w:p w14:paraId="6A1FC35F" w14:textId="77777777" w:rsidR="001701A3" w:rsidRPr="001701A3" w:rsidRDefault="00863EDD" w:rsidP="001701A3">
      <w:pPr>
        <w:pStyle w:val="Default"/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6C5D41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 xml:space="preserve">Pytanie nr </w:t>
      </w:r>
      <w:r w:rsidR="001701A3" w:rsidRPr="006C5D41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10</w:t>
      </w:r>
      <w:r w:rsidRPr="006C5D41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:</w:t>
      </w:r>
      <w:r w:rsidRPr="00863EDD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1701A3" w:rsidRPr="001701A3">
        <w:rPr>
          <w:rFonts w:ascii="Arial" w:hAnsi="Arial" w:cs="Arial"/>
          <w:b/>
          <w:bCs/>
          <w:color w:val="0070C0"/>
          <w:sz w:val="22"/>
          <w:szCs w:val="22"/>
        </w:rPr>
        <w:t xml:space="preserve">IV. Włączenie do zapisów OPZ </w:t>
      </w:r>
    </w:p>
    <w:p w14:paraId="4C711D00" w14:textId="01BC57B4" w:rsidR="001701A3" w:rsidRPr="001701A3" w:rsidRDefault="001701A3" w:rsidP="001701A3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1701A3">
        <w:rPr>
          <w:rFonts w:ascii="Arial" w:hAnsi="Arial" w:cs="Arial"/>
          <w:color w:val="0070C0"/>
        </w:rPr>
        <w:t xml:space="preserve">Z zachowaniem pozostałych, niezmienionych niniejszą klauzulą, postanowień umowy ubezpieczenia uzgadnia się, że ochrona ubezpieczeniowa nie może być zawarta na rzecz osób, jednostek, przedsiębiorstw, organizacji rządowych oraz wojskowych pochodzących z </w:t>
      </w:r>
      <w:r w:rsidR="006C5D41">
        <w:rPr>
          <w:rFonts w:ascii="Arial" w:hAnsi="Arial" w:cs="Arial"/>
          <w:color w:val="0070C0"/>
        </w:rPr>
        <w:t>I</w:t>
      </w:r>
      <w:r w:rsidR="006C5D41" w:rsidRPr="001701A3">
        <w:rPr>
          <w:rFonts w:ascii="Arial" w:hAnsi="Arial" w:cs="Arial"/>
          <w:color w:val="0070C0"/>
        </w:rPr>
        <w:t>ranu,</w:t>
      </w:r>
      <w:r w:rsidRPr="001701A3">
        <w:rPr>
          <w:rFonts w:ascii="Arial" w:hAnsi="Arial" w:cs="Arial"/>
          <w:color w:val="0070C0"/>
        </w:rPr>
        <w:t xml:space="preserve"> R</w:t>
      </w:r>
      <w:r w:rsidR="006C5D41" w:rsidRPr="001701A3">
        <w:rPr>
          <w:rFonts w:ascii="Arial" w:hAnsi="Arial" w:cs="Arial"/>
          <w:color w:val="0070C0"/>
        </w:rPr>
        <w:t>osji</w:t>
      </w:r>
      <w:r w:rsidRPr="001701A3">
        <w:rPr>
          <w:rFonts w:ascii="Arial" w:hAnsi="Arial" w:cs="Arial"/>
          <w:color w:val="0070C0"/>
        </w:rPr>
        <w:t xml:space="preserve"> </w:t>
      </w:r>
      <w:r w:rsidR="006C5D41">
        <w:rPr>
          <w:rFonts w:ascii="Arial" w:hAnsi="Arial" w:cs="Arial"/>
          <w:color w:val="0070C0"/>
        </w:rPr>
        <w:t>i</w:t>
      </w:r>
      <w:r w:rsidRPr="001701A3">
        <w:rPr>
          <w:rFonts w:ascii="Arial" w:hAnsi="Arial" w:cs="Arial"/>
          <w:color w:val="0070C0"/>
        </w:rPr>
        <w:t xml:space="preserve"> </w:t>
      </w:r>
      <w:r w:rsidR="006C5D41">
        <w:rPr>
          <w:rFonts w:ascii="Arial" w:hAnsi="Arial" w:cs="Arial"/>
          <w:color w:val="0070C0"/>
        </w:rPr>
        <w:t>B</w:t>
      </w:r>
      <w:r w:rsidR="006C5D41" w:rsidRPr="001701A3">
        <w:rPr>
          <w:rFonts w:ascii="Arial" w:hAnsi="Arial" w:cs="Arial"/>
          <w:color w:val="0070C0"/>
        </w:rPr>
        <w:t>iałorusi</w:t>
      </w:r>
      <w:r w:rsidR="006C5D41">
        <w:rPr>
          <w:rFonts w:ascii="Arial" w:hAnsi="Arial" w:cs="Arial"/>
          <w:color w:val="0070C0"/>
        </w:rPr>
        <w:t>.</w:t>
      </w:r>
    </w:p>
    <w:p w14:paraId="63B5B23B" w14:textId="3ADFF888" w:rsidR="00165AFE" w:rsidRPr="00FE4C13" w:rsidRDefault="00165AFE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165AFE">
        <w:rPr>
          <w:rFonts w:ascii="Arial" w:eastAsia="Times New Roman" w:hAnsi="Arial" w:cs="Arial"/>
          <w:b/>
          <w:bCs/>
          <w:lang w:eastAsia="pl-PL"/>
        </w:rPr>
        <w:t>Odpowiedź nr 10:</w:t>
      </w:r>
      <w:r w:rsidR="00FE4C1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E4C13" w:rsidRPr="00FE4C13">
        <w:rPr>
          <w:rFonts w:ascii="Arial" w:eastAsia="Times New Roman" w:hAnsi="Arial" w:cs="Arial"/>
          <w:lang w:eastAsia="pl-PL"/>
        </w:rPr>
        <w:t>Zamawiający włączy do OPZ niniejszy zapis. W załączeniu zmieniona treść OPZ (</w:t>
      </w:r>
      <w:r w:rsidR="00FE4C13">
        <w:rPr>
          <w:rFonts w:ascii="Arial" w:eastAsia="Times New Roman" w:hAnsi="Arial" w:cs="Arial"/>
          <w:lang w:eastAsia="pl-PL"/>
        </w:rPr>
        <w:t>Z</w:t>
      </w:r>
      <w:r w:rsidR="00FE4C13" w:rsidRPr="00FE4C13">
        <w:rPr>
          <w:rFonts w:ascii="Arial" w:eastAsia="Times New Roman" w:hAnsi="Arial" w:cs="Arial"/>
          <w:lang w:eastAsia="pl-PL"/>
        </w:rPr>
        <w:t>ałącznik nr 1 do SWZ).</w:t>
      </w:r>
    </w:p>
    <w:p w14:paraId="19AE5DC4" w14:textId="596D9472" w:rsidR="00165AFE" w:rsidRDefault="00165AFE" w:rsidP="00165AFE">
      <w:pPr>
        <w:pStyle w:val="Default"/>
        <w:spacing w:line="276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6C5D41">
        <w:rPr>
          <w:rFonts w:ascii="Arial" w:eastAsia="Times New Roman" w:hAnsi="Arial" w:cs="Arial"/>
          <w:b/>
          <w:bCs/>
          <w:color w:val="0070C0"/>
          <w:sz w:val="22"/>
          <w:szCs w:val="22"/>
          <w:lang w:eastAsia="pl-PL"/>
        </w:rPr>
        <w:t>Pytanie nr 11:</w:t>
      </w:r>
      <w:r w:rsidRPr="00165AFE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Pr="00165AFE">
        <w:rPr>
          <w:rFonts w:ascii="Arial" w:hAnsi="Arial" w:cs="Arial"/>
          <w:b/>
          <w:bCs/>
          <w:color w:val="0070C0"/>
          <w:sz w:val="22"/>
          <w:szCs w:val="22"/>
        </w:rPr>
        <w:t>Proszę o prezentacje szkodowości w ujęciu księgowym w podziale na ryzyka i okresy sprawozdawcze</w:t>
      </w:r>
      <w:r>
        <w:rPr>
          <w:rFonts w:ascii="Arial" w:hAnsi="Arial" w:cs="Arial"/>
          <w:b/>
          <w:bCs/>
          <w:color w:val="0070C0"/>
          <w:sz w:val="22"/>
          <w:szCs w:val="22"/>
        </w:rPr>
        <w:t>.</w:t>
      </w:r>
    </w:p>
    <w:p w14:paraId="5BE4ADA2" w14:textId="57EFB488" w:rsidR="00165AFE" w:rsidRPr="002512D4" w:rsidRDefault="00165AFE" w:rsidP="00165AFE">
      <w:pPr>
        <w:pStyle w:val="Default"/>
        <w:spacing w:before="120"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165AFE">
        <w:rPr>
          <w:rFonts w:ascii="Arial" w:hAnsi="Arial" w:cs="Arial"/>
          <w:b/>
          <w:bCs/>
          <w:color w:val="auto"/>
          <w:sz w:val="22"/>
          <w:szCs w:val="22"/>
        </w:rPr>
        <w:t>Odpowiedź nr 11:</w:t>
      </w:r>
      <w:r w:rsidR="00FE4C1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E4C13" w:rsidRPr="002512D4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2512D4" w:rsidRPr="002512D4">
        <w:rPr>
          <w:rFonts w:ascii="Arial" w:hAnsi="Arial" w:cs="Arial"/>
          <w:color w:val="auto"/>
          <w:sz w:val="22"/>
          <w:szCs w:val="22"/>
        </w:rPr>
        <w:t>przedstawia w załączeniu posiadaną p</w:t>
      </w:r>
      <w:r w:rsidR="00FE4C13" w:rsidRPr="002512D4">
        <w:rPr>
          <w:rFonts w:ascii="Arial" w:hAnsi="Arial" w:cs="Arial"/>
          <w:color w:val="auto"/>
          <w:sz w:val="22"/>
          <w:szCs w:val="22"/>
        </w:rPr>
        <w:t>rezentacj</w:t>
      </w:r>
      <w:r w:rsidR="002512D4" w:rsidRPr="002512D4">
        <w:rPr>
          <w:rFonts w:ascii="Arial" w:hAnsi="Arial" w:cs="Arial"/>
          <w:color w:val="auto"/>
          <w:sz w:val="22"/>
          <w:szCs w:val="22"/>
        </w:rPr>
        <w:t>ę</w:t>
      </w:r>
      <w:r w:rsidR="00FE4C13" w:rsidRPr="002512D4">
        <w:rPr>
          <w:rFonts w:ascii="Arial" w:hAnsi="Arial" w:cs="Arial"/>
          <w:color w:val="auto"/>
          <w:sz w:val="22"/>
          <w:szCs w:val="22"/>
        </w:rPr>
        <w:t xml:space="preserve"> szkodowości</w:t>
      </w:r>
      <w:r w:rsidR="002512D4">
        <w:rPr>
          <w:rFonts w:ascii="Arial" w:hAnsi="Arial" w:cs="Arial"/>
          <w:color w:val="auto"/>
          <w:sz w:val="22"/>
          <w:szCs w:val="22"/>
        </w:rPr>
        <w:t xml:space="preserve"> (Zaświadczenie nr 2207706977, 2207706978)</w:t>
      </w:r>
      <w:r w:rsidR="002512D4" w:rsidRPr="002512D4">
        <w:rPr>
          <w:rFonts w:ascii="Arial" w:hAnsi="Arial" w:cs="Arial"/>
          <w:color w:val="auto"/>
          <w:sz w:val="22"/>
          <w:szCs w:val="22"/>
        </w:rPr>
        <w:t>. Zamawiający nie jest w posiadaniu innych dokumentów</w:t>
      </w:r>
      <w:r w:rsidR="00475C63">
        <w:rPr>
          <w:rFonts w:ascii="Arial" w:hAnsi="Arial" w:cs="Arial"/>
          <w:color w:val="auto"/>
          <w:sz w:val="22"/>
          <w:szCs w:val="22"/>
        </w:rPr>
        <w:t xml:space="preserve"> o szkodowości</w:t>
      </w:r>
      <w:r w:rsidR="002512D4" w:rsidRPr="002512D4">
        <w:rPr>
          <w:rFonts w:ascii="Arial" w:hAnsi="Arial" w:cs="Arial"/>
          <w:color w:val="auto"/>
          <w:sz w:val="22"/>
          <w:szCs w:val="22"/>
        </w:rPr>
        <w:t>.</w:t>
      </w:r>
    </w:p>
    <w:p w14:paraId="4E67BB22" w14:textId="77777777" w:rsidR="008414DB" w:rsidRDefault="00165AFE" w:rsidP="008414DB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0070C0"/>
        </w:rPr>
      </w:pPr>
      <w:r w:rsidRPr="00165AFE">
        <w:rPr>
          <w:rFonts w:ascii="Arial" w:hAnsi="Arial" w:cs="Arial"/>
          <w:b/>
          <w:bCs/>
          <w:color w:val="0070C0"/>
        </w:rPr>
        <w:t xml:space="preserve">Pytanie nr 12: VI. Wnioskujemy o wprowadzenie preambuły do każdej z klauzul: </w:t>
      </w:r>
    </w:p>
    <w:p w14:paraId="1A3979A9" w14:textId="3E90A71C" w:rsidR="009731FD" w:rsidRDefault="00165AFE" w:rsidP="00165AFE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color w:val="0070C0"/>
          <w:lang w:eastAsia="pl-PL"/>
        </w:rPr>
      </w:pPr>
      <w:r w:rsidRPr="00165AFE">
        <w:rPr>
          <w:rFonts w:ascii="Arial" w:hAnsi="Arial" w:cs="Arial"/>
          <w:color w:val="0070C0"/>
        </w:rPr>
        <w:t>Z zachowaniem pozostałych niezmienionych niniejszą klauzulą postanowień umowy ubezpieczenia i Ogólnych Warunków Ubezpieczenia ustala się, że: (…)</w:t>
      </w:r>
      <w:r w:rsidR="0019706B" w:rsidRPr="00165AFE">
        <w:rPr>
          <w:rFonts w:ascii="Arial" w:eastAsia="Times New Roman" w:hAnsi="Arial" w:cs="Arial"/>
          <w:b/>
          <w:bCs/>
          <w:color w:val="0070C0"/>
          <w:lang w:eastAsia="pl-PL"/>
        </w:rPr>
        <w:t>.</w:t>
      </w:r>
    </w:p>
    <w:p w14:paraId="4566818E" w14:textId="77777777" w:rsidR="00A767BE" w:rsidRDefault="00A767BE">
      <w:pPr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29FC4F23" w14:textId="612A2437" w:rsidR="00165AFE" w:rsidRPr="00165AFE" w:rsidRDefault="00165AFE" w:rsidP="00A767BE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65AFE">
        <w:rPr>
          <w:rFonts w:ascii="Arial" w:eastAsia="Times New Roman" w:hAnsi="Arial" w:cs="Arial"/>
          <w:b/>
          <w:bCs/>
          <w:lang w:eastAsia="pl-PL"/>
        </w:rPr>
        <w:lastRenderedPageBreak/>
        <w:t>Odpowiedź nr 12:</w:t>
      </w:r>
      <w:r w:rsidR="00A767BE" w:rsidRPr="00A767BE">
        <w:rPr>
          <w:rFonts w:ascii="Arial" w:eastAsia="Times New Roman" w:hAnsi="Arial" w:cs="Arial"/>
          <w:lang w:eastAsia="pl-PL"/>
        </w:rPr>
        <w:t xml:space="preserve"> </w:t>
      </w:r>
      <w:r w:rsidR="00A767BE" w:rsidRPr="00FE4C13">
        <w:rPr>
          <w:rFonts w:ascii="Arial" w:eastAsia="Times New Roman" w:hAnsi="Arial" w:cs="Arial"/>
          <w:lang w:eastAsia="pl-PL"/>
        </w:rPr>
        <w:t>Zamawiający włączy do OPZ niniejszy zapis. W załączeniu zmieniona treść OPZ (</w:t>
      </w:r>
      <w:r w:rsidR="00A767BE">
        <w:rPr>
          <w:rFonts w:ascii="Arial" w:eastAsia="Times New Roman" w:hAnsi="Arial" w:cs="Arial"/>
          <w:lang w:eastAsia="pl-PL"/>
        </w:rPr>
        <w:t>Z</w:t>
      </w:r>
      <w:r w:rsidR="00A767BE" w:rsidRPr="00FE4C13">
        <w:rPr>
          <w:rFonts w:ascii="Arial" w:eastAsia="Times New Roman" w:hAnsi="Arial" w:cs="Arial"/>
          <w:lang w:eastAsia="pl-PL"/>
        </w:rPr>
        <w:t>ałącznik nr 1 do SWZ).</w:t>
      </w:r>
    </w:p>
    <w:p w14:paraId="74AF108F" w14:textId="34866EEB" w:rsidR="00A55E4B" w:rsidRPr="002F70F1" w:rsidRDefault="00A55E4B" w:rsidP="00A127F0">
      <w:pPr>
        <w:pStyle w:val="Standard"/>
        <w:spacing w:after="0"/>
        <w:rPr>
          <w:rFonts w:ascii="Arial" w:hAnsi="Arial" w:cs="Arial"/>
        </w:rPr>
      </w:pPr>
      <w:r w:rsidRPr="002F70F1">
        <w:rPr>
          <w:rFonts w:ascii="Arial" w:hAnsi="Arial" w:cs="Arial"/>
        </w:rPr>
        <w:t xml:space="preserve">Jednocześnie, działając na podstawie art. 286 ust. 1 i 3 </w:t>
      </w:r>
      <w:r w:rsidR="00E628C2" w:rsidRPr="002F70F1">
        <w:rPr>
          <w:rFonts w:ascii="Arial" w:hAnsi="Arial" w:cs="Arial"/>
        </w:rPr>
        <w:t>u</w:t>
      </w:r>
      <w:r w:rsidRPr="002F70F1">
        <w:rPr>
          <w:rFonts w:ascii="Arial" w:hAnsi="Arial" w:cs="Arial"/>
        </w:rPr>
        <w:t>stawy</w:t>
      </w:r>
      <w:r w:rsidR="00E628C2" w:rsidRPr="002F70F1">
        <w:rPr>
          <w:rFonts w:ascii="Arial" w:hAnsi="Arial" w:cs="Arial"/>
        </w:rPr>
        <w:t xml:space="preserve"> Pzp</w:t>
      </w:r>
      <w:r w:rsidRPr="002F70F1">
        <w:rPr>
          <w:rFonts w:ascii="Arial" w:hAnsi="Arial" w:cs="Arial"/>
        </w:rPr>
        <w:t xml:space="preserve">, </w:t>
      </w:r>
      <w:r w:rsidRPr="002F70F1">
        <w:rPr>
          <w:rFonts w:ascii="Arial" w:hAnsi="Arial" w:cs="Arial"/>
          <w:b/>
          <w:bCs/>
        </w:rPr>
        <w:t>zawiadamia o zmianie</w:t>
      </w:r>
      <w:r w:rsidRPr="002F70F1">
        <w:rPr>
          <w:rFonts w:ascii="Arial" w:hAnsi="Arial" w:cs="Arial"/>
        </w:rPr>
        <w:t xml:space="preserve"> treści SWZ w zakresie: </w:t>
      </w:r>
    </w:p>
    <w:p w14:paraId="7B1B3B60" w14:textId="77777777" w:rsidR="00A55E4B" w:rsidRPr="002F70F1" w:rsidRDefault="00A55E4B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2F70F1">
        <w:rPr>
          <w:rFonts w:ascii="Arial" w:hAnsi="Arial" w:cs="Arial"/>
        </w:rPr>
        <w:t>terminu składania,</w:t>
      </w:r>
    </w:p>
    <w:p w14:paraId="68CE36BD" w14:textId="77777777" w:rsidR="00A127F0" w:rsidRPr="002F70F1" w:rsidRDefault="00A55E4B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2F70F1">
        <w:rPr>
          <w:rFonts w:ascii="Arial" w:hAnsi="Arial" w:cs="Arial"/>
        </w:rPr>
        <w:t>otwarcia ofert</w:t>
      </w:r>
      <w:r w:rsidR="00A127F0" w:rsidRPr="002F70F1">
        <w:rPr>
          <w:rFonts w:ascii="Arial" w:hAnsi="Arial" w:cs="Arial"/>
        </w:rPr>
        <w:t>,</w:t>
      </w:r>
    </w:p>
    <w:p w14:paraId="5EC1D4C6" w14:textId="3BE3F2EB" w:rsidR="00A55E4B" w:rsidRPr="002F70F1" w:rsidRDefault="00A127F0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2F70F1">
        <w:rPr>
          <w:rFonts w:ascii="Arial" w:hAnsi="Arial" w:cs="Arial"/>
        </w:rPr>
        <w:t>terminu związania ofertą</w:t>
      </w:r>
      <w:r w:rsidR="00A55E4B" w:rsidRPr="002F70F1">
        <w:rPr>
          <w:rFonts w:ascii="Arial" w:hAnsi="Arial" w:cs="Arial"/>
        </w:rPr>
        <w:t>.</w:t>
      </w:r>
    </w:p>
    <w:p w14:paraId="76F10682" w14:textId="18A3CCC4" w:rsidR="00A55E4B" w:rsidRPr="002F70F1" w:rsidRDefault="00A55E4B" w:rsidP="00A72698">
      <w:pPr>
        <w:pStyle w:val="Standard"/>
        <w:spacing w:before="120" w:after="120"/>
        <w:rPr>
          <w:rFonts w:ascii="Arial" w:hAnsi="Arial" w:cs="Arial"/>
        </w:rPr>
      </w:pPr>
      <w:r w:rsidRPr="002F70F1">
        <w:rPr>
          <w:rFonts w:ascii="Arial" w:hAnsi="Arial" w:cs="Arial"/>
        </w:rPr>
        <w:t>W związku z powyższym, Zamawiający zmienia treść SWZ oraz treść Ogłoszenia o zamówieniu i zmianie ulega:</w:t>
      </w:r>
    </w:p>
    <w:p w14:paraId="50363F16" w14:textId="53788D15" w:rsidR="00594336" w:rsidRPr="002F70F1" w:rsidRDefault="005750D4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2F70F1">
        <w:rPr>
          <w:rFonts w:ascii="Arial" w:hAnsi="Arial" w:cs="Arial"/>
          <w:b/>
          <w:bCs/>
        </w:rPr>
        <w:t xml:space="preserve">Załącznik nr 1 do </w:t>
      </w:r>
      <w:r w:rsidR="00594336" w:rsidRPr="002F70F1">
        <w:rPr>
          <w:rFonts w:ascii="Arial" w:hAnsi="Arial" w:cs="Arial"/>
          <w:b/>
          <w:bCs/>
        </w:rPr>
        <w:t>SWZ</w:t>
      </w:r>
      <w:r w:rsidRPr="002F70F1">
        <w:rPr>
          <w:rFonts w:ascii="Arial" w:hAnsi="Arial" w:cs="Arial"/>
          <w:b/>
          <w:bCs/>
        </w:rPr>
        <w:t xml:space="preserve"> – Opis przedmiotu zamówienia</w:t>
      </w:r>
      <w:r w:rsidR="004354E6" w:rsidRPr="002F70F1">
        <w:rPr>
          <w:rFonts w:ascii="Arial" w:hAnsi="Arial" w:cs="Arial"/>
          <w:b/>
          <w:bCs/>
        </w:rPr>
        <w:t xml:space="preserve"> (Zadania nr 1 do nr 4)</w:t>
      </w:r>
      <w:r w:rsidR="00594336" w:rsidRPr="002F70F1">
        <w:rPr>
          <w:rFonts w:ascii="Arial" w:hAnsi="Arial" w:cs="Arial"/>
        </w:rPr>
        <w:t>:</w:t>
      </w:r>
    </w:p>
    <w:p w14:paraId="04A708FB" w14:textId="0A8437CA" w:rsidR="004354E6" w:rsidRPr="002F70F1" w:rsidRDefault="00AA1284" w:rsidP="002F70F1">
      <w:pPr>
        <w:pStyle w:val="Standard"/>
        <w:numPr>
          <w:ilvl w:val="0"/>
          <w:numId w:val="12"/>
        </w:numPr>
        <w:spacing w:after="0"/>
        <w:ind w:left="1134" w:hanging="567"/>
        <w:rPr>
          <w:rFonts w:ascii="Arial" w:hAnsi="Arial" w:cs="Arial"/>
        </w:rPr>
      </w:pPr>
      <w:r w:rsidRPr="002F70F1">
        <w:rPr>
          <w:rFonts w:ascii="Arial" w:hAnsi="Arial" w:cs="Arial"/>
        </w:rPr>
        <w:t xml:space="preserve">3. </w:t>
      </w:r>
      <w:r w:rsidR="004354E6" w:rsidRPr="002F70F1">
        <w:rPr>
          <w:rFonts w:ascii="Arial" w:hAnsi="Arial" w:cs="Arial"/>
          <w:b/>
          <w:bCs/>
        </w:rPr>
        <w:t>Część 2 Ubezpieczenie kom</w:t>
      </w:r>
      <w:r w:rsidRPr="002F70F1">
        <w:rPr>
          <w:rFonts w:ascii="Arial" w:hAnsi="Arial" w:cs="Arial"/>
          <w:b/>
          <w:bCs/>
        </w:rPr>
        <w:t>u</w:t>
      </w:r>
      <w:r w:rsidR="004354E6" w:rsidRPr="002F70F1">
        <w:rPr>
          <w:rFonts w:ascii="Arial" w:hAnsi="Arial" w:cs="Arial"/>
          <w:b/>
          <w:bCs/>
        </w:rPr>
        <w:t>nikacyjne pojazdów Głównego Inspektoratu Rybołówstwa Morskiego:</w:t>
      </w:r>
    </w:p>
    <w:p w14:paraId="0B52E7CB" w14:textId="65EE483D" w:rsidR="003639C1" w:rsidRPr="006C5B2C" w:rsidRDefault="003639C1" w:rsidP="003639C1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 w:rsidRPr="006C5B2C">
        <w:rPr>
          <w:rFonts w:ascii="Arial" w:hAnsi="Arial" w:cs="Arial"/>
        </w:rPr>
        <w:t xml:space="preserve">Pkt 3 </w:t>
      </w:r>
      <w:r w:rsidR="00C263A2" w:rsidRPr="006C5B2C">
        <w:rPr>
          <w:rFonts w:ascii="Arial" w:hAnsi="Arial" w:cs="Arial"/>
        </w:rPr>
        <w:t xml:space="preserve">(Ubezpieczenie Autocasco (AC)) </w:t>
      </w:r>
      <w:r w:rsidRPr="006C5B2C">
        <w:rPr>
          <w:rFonts w:ascii="Arial" w:hAnsi="Arial" w:cs="Arial"/>
        </w:rPr>
        <w:t xml:space="preserve">lit </w:t>
      </w:r>
      <w:r w:rsidR="002F70F1" w:rsidRPr="006C5B2C">
        <w:rPr>
          <w:rFonts w:ascii="Arial" w:hAnsi="Arial" w:cs="Arial"/>
        </w:rPr>
        <w:t>f</w:t>
      </w:r>
      <w:r w:rsidRPr="006C5B2C">
        <w:rPr>
          <w:rFonts w:ascii="Arial" w:hAnsi="Arial" w:cs="Arial"/>
        </w:rPr>
        <w:t xml:space="preserve"> otrzymuje brzmienie: „P</w:t>
      </w:r>
      <w:r w:rsidR="002F70F1" w:rsidRPr="006C5B2C">
        <w:rPr>
          <w:rFonts w:ascii="Arial" w:hAnsi="Arial" w:cs="Arial"/>
        </w:rPr>
        <w:t xml:space="preserve">ostanowienia dodatkowe </w:t>
      </w:r>
      <w:r w:rsidR="006C5B2C" w:rsidRPr="006C5B2C">
        <w:rPr>
          <w:rFonts w:ascii="Arial" w:hAnsi="Arial" w:cs="Arial"/>
        </w:rPr>
        <w:t>obowiązują z zachowaniem pozostałych niezmienionych postanowień umowy ubezpieczenia i Ogólnych Warunków Ubezpieczenia obowiązujących u Wykonawców:</w:t>
      </w:r>
      <w:r w:rsidRPr="006C5B2C">
        <w:rPr>
          <w:rFonts w:ascii="Arial" w:hAnsi="Arial" w:cs="Arial"/>
        </w:rPr>
        <w:t>”,</w:t>
      </w:r>
    </w:p>
    <w:p w14:paraId="75B98F94" w14:textId="77777777" w:rsidR="00FC413D" w:rsidRPr="00FC413D" w:rsidRDefault="00C263A2" w:rsidP="006C5B2C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 w:rsidRPr="006C5B2C">
        <w:rPr>
          <w:rFonts w:ascii="Arial" w:hAnsi="Arial" w:cs="Arial"/>
        </w:rPr>
        <w:t xml:space="preserve">Pkt </w:t>
      </w:r>
      <w:r w:rsidR="006C5B2C" w:rsidRPr="006C5B2C">
        <w:rPr>
          <w:rFonts w:ascii="Arial" w:hAnsi="Arial" w:cs="Arial"/>
        </w:rPr>
        <w:t>3</w:t>
      </w:r>
      <w:r w:rsidRPr="006C5B2C">
        <w:rPr>
          <w:rFonts w:ascii="Arial" w:hAnsi="Arial" w:cs="Arial"/>
        </w:rPr>
        <w:t xml:space="preserve"> (Ubezpieczenie </w:t>
      </w:r>
      <w:r w:rsidR="006C5B2C" w:rsidRPr="006C5B2C">
        <w:rPr>
          <w:rFonts w:ascii="Arial" w:hAnsi="Arial" w:cs="Arial"/>
        </w:rPr>
        <w:t>Autocasco (AC))</w:t>
      </w:r>
      <w:r w:rsidRPr="006C5B2C">
        <w:rPr>
          <w:rFonts w:ascii="Arial" w:hAnsi="Arial" w:cs="Arial"/>
        </w:rPr>
        <w:t xml:space="preserve"> lit </w:t>
      </w:r>
      <w:r w:rsidR="006C5B2C" w:rsidRPr="006C5B2C">
        <w:rPr>
          <w:rFonts w:ascii="Arial" w:hAnsi="Arial" w:cs="Arial"/>
        </w:rPr>
        <w:t>f dodaje się</w:t>
      </w:r>
      <w:r w:rsidRPr="006C5B2C">
        <w:rPr>
          <w:rFonts w:ascii="Arial" w:hAnsi="Arial" w:cs="Arial"/>
        </w:rPr>
        <w:t xml:space="preserve">: </w:t>
      </w:r>
      <w:r w:rsidR="006C5B2C" w:rsidRPr="006C5B2C">
        <w:rPr>
          <w:rFonts w:ascii="Arial" w:hAnsi="Arial" w:cs="Arial"/>
        </w:rPr>
        <w:br/>
      </w:r>
      <w:r w:rsidRPr="00FC413D">
        <w:rPr>
          <w:rFonts w:ascii="Arial" w:hAnsi="Arial" w:cs="Arial"/>
        </w:rPr>
        <w:t>„</w:t>
      </w:r>
      <w:r w:rsidR="006C5B2C" w:rsidRPr="00FC413D">
        <w:rPr>
          <w:rFonts w:ascii="Arial" w:hAnsi="Arial" w:cs="Arial"/>
        </w:rPr>
        <w:t xml:space="preserve">xx. </w:t>
      </w:r>
      <w:r w:rsidR="00FC413D" w:rsidRPr="00FC413D">
        <w:rPr>
          <w:rFonts w:ascii="Arial" w:hAnsi="Arial" w:cs="Arial"/>
        </w:rPr>
        <w:t>Ochrona ubezpieczeniowa nie może być zawarta na rzecz osób, jednostek, przedsiębiorstw, organizacji rządowych oraz wojskowych pochodzących z Iranu, Rosji i Białorusi.</w:t>
      </w:r>
    </w:p>
    <w:p w14:paraId="7FA0D2D1" w14:textId="381F1E54" w:rsidR="00C263A2" w:rsidRPr="00FC413D" w:rsidRDefault="00FC413D" w:rsidP="00FC413D">
      <w:pPr>
        <w:pStyle w:val="Standard"/>
        <w:numPr>
          <w:ilvl w:val="0"/>
          <w:numId w:val="15"/>
        </w:numPr>
        <w:spacing w:after="120"/>
        <w:ind w:left="1985" w:hanging="425"/>
        <w:rPr>
          <w:rFonts w:ascii="Arial" w:hAnsi="Arial" w:cs="Arial"/>
        </w:rPr>
      </w:pPr>
      <w:r w:rsidRPr="00FC413D">
        <w:rPr>
          <w:rFonts w:ascii="Arial" w:hAnsi="Arial" w:cs="Arial"/>
        </w:rPr>
        <w:t xml:space="preserve">Ochrona ubezpieczeniowa, niezależnie od </w:t>
      </w:r>
      <w:r w:rsidR="00084719">
        <w:rPr>
          <w:rFonts w:ascii="Arial" w:hAnsi="Arial" w:cs="Arial"/>
        </w:rPr>
        <w:t>wybranego zakresu terytorialnego, nie będzie świadczona w Iranie, obwodach</w:t>
      </w:r>
      <w:r w:rsidR="00510655">
        <w:rPr>
          <w:rFonts w:ascii="Arial" w:hAnsi="Arial" w:cs="Arial"/>
        </w:rPr>
        <w:t>: Kijowskim, Ługańskim, Donieckim, Charkowskim oraz Autonomicznej Republice Krymu, Abchazji i Południowej Osetii oraz państwach lub obszarach, objętych sankcjami w których aktualnie toczy się konflikt zbrojny (w tym Rosji, Białorusi i Ukrainie)</w:t>
      </w:r>
      <w:r w:rsidR="00C263A2" w:rsidRPr="00FC413D">
        <w:rPr>
          <w:rFonts w:ascii="Arial" w:hAnsi="Arial" w:cs="Arial"/>
        </w:rPr>
        <w:t>”.</w:t>
      </w:r>
    </w:p>
    <w:p w14:paraId="1793A72F" w14:textId="07D6A2F5" w:rsidR="00A55E4B" w:rsidRPr="00FC413D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FC413D">
        <w:rPr>
          <w:rFonts w:ascii="Arial" w:hAnsi="Arial" w:cs="Arial"/>
          <w:b/>
          <w:bCs/>
        </w:rPr>
        <w:t>Rozdział XIV ust. 1</w:t>
      </w:r>
      <w:r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  <w:b/>
          <w:bCs/>
        </w:rPr>
        <w:t>SWZ</w:t>
      </w:r>
      <w:r w:rsidRPr="00FC413D">
        <w:rPr>
          <w:rFonts w:ascii="Arial" w:hAnsi="Arial" w:cs="Arial"/>
        </w:rPr>
        <w:t>, który otrzymuje brzmienie:</w:t>
      </w:r>
    </w:p>
    <w:p w14:paraId="16817697" w14:textId="366223D2" w:rsidR="00A55E4B" w:rsidRPr="00FC413D" w:rsidRDefault="00A55E4B" w:rsidP="004354E6">
      <w:pPr>
        <w:pStyle w:val="Standard"/>
        <w:spacing w:after="120"/>
        <w:ind w:left="567"/>
        <w:rPr>
          <w:rFonts w:ascii="Arial" w:hAnsi="Arial" w:cs="Arial"/>
        </w:rPr>
      </w:pPr>
      <w:r w:rsidRPr="00FC413D">
        <w:rPr>
          <w:rFonts w:ascii="Arial" w:hAnsi="Arial" w:cs="Arial"/>
        </w:rPr>
        <w:t>Wykonawca będzie związany ofertą przez okres 30 dni t.</w:t>
      </w:r>
      <w:r w:rsidR="000A0972"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</w:rPr>
        <w:t>j. do dnia</w:t>
      </w:r>
      <w:r w:rsidR="00A72698" w:rsidRPr="00FC413D">
        <w:rPr>
          <w:rFonts w:ascii="Arial" w:hAnsi="Arial" w:cs="Arial"/>
        </w:rPr>
        <w:t xml:space="preserve"> </w:t>
      </w:r>
      <w:r w:rsidR="00FC413D" w:rsidRPr="00FC413D">
        <w:rPr>
          <w:rFonts w:ascii="Arial" w:hAnsi="Arial" w:cs="Arial"/>
          <w:b/>
          <w:bCs/>
        </w:rPr>
        <w:t>7</w:t>
      </w:r>
      <w:r w:rsidR="00A72698" w:rsidRPr="00FC413D">
        <w:rPr>
          <w:rFonts w:ascii="Arial" w:hAnsi="Arial" w:cs="Arial"/>
          <w:b/>
          <w:bCs/>
        </w:rPr>
        <w:t>.0</w:t>
      </w:r>
      <w:r w:rsidR="00594336" w:rsidRPr="00FC413D">
        <w:rPr>
          <w:rFonts w:ascii="Arial" w:hAnsi="Arial" w:cs="Arial"/>
          <w:b/>
          <w:bCs/>
        </w:rPr>
        <w:t>9</w:t>
      </w:r>
      <w:r w:rsidRPr="00FC413D">
        <w:rPr>
          <w:rFonts w:ascii="Arial" w:hAnsi="Arial" w:cs="Arial"/>
          <w:b/>
          <w:bCs/>
        </w:rPr>
        <w:t>.202</w:t>
      </w:r>
      <w:r w:rsidR="00594336" w:rsidRPr="00FC413D">
        <w:rPr>
          <w:rFonts w:ascii="Arial" w:hAnsi="Arial" w:cs="Arial"/>
          <w:b/>
          <w:bCs/>
        </w:rPr>
        <w:t>2</w:t>
      </w:r>
      <w:r w:rsidRPr="00FC413D">
        <w:rPr>
          <w:rFonts w:ascii="Arial" w:hAnsi="Arial" w:cs="Arial"/>
          <w:b/>
          <w:bCs/>
        </w:rPr>
        <w:t xml:space="preserve"> r.</w:t>
      </w:r>
      <w:r w:rsidR="000A0972" w:rsidRPr="00FC413D">
        <w:rPr>
          <w:rFonts w:ascii="Arial" w:hAnsi="Arial" w:cs="Arial"/>
          <w:b/>
          <w:bCs/>
        </w:rPr>
        <w:t xml:space="preserve"> </w:t>
      </w:r>
      <w:r w:rsidR="000A0972" w:rsidRPr="00FC413D">
        <w:rPr>
          <w:rFonts w:ascii="Arial" w:hAnsi="Arial" w:cs="Arial"/>
        </w:rPr>
        <w:t>włącznie</w:t>
      </w:r>
      <w:r w:rsidRPr="00FC413D">
        <w:rPr>
          <w:rFonts w:ascii="Arial" w:hAnsi="Arial" w:cs="Arial"/>
        </w:rPr>
        <w:t>, który liczony jest od dnia upływu terminu składania ofert.</w:t>
      </w:r>
    </w:p>
    <w:p w14:paraId="7FAF4163" w14:textId="77777777" w:rsidR="00A55E4B" w:rsidRPr="00FC413D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FC413D">
        <w:rPr>
          <w:rFonts w:ascii="Arial" w:hAnsi="Arial" w:cs="Arial"/>
          <w:b/>
          <w:bCs/>
        </w:rPr>
        <w:t>Rozdział XV ust. 1</w:t>
      </w:r>
      <w:r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  <w:b/>
          <w:bCs/>
        </w:rPr>
        <w:t>SWZ</w:t>
      </w:r>
      <w:r w:rsidRPr="00FC413D">
        <w:rPr>
          <w:rFonts w:ascii="Arial" w:hAnsi="Arial" w:cs="Arial"/>
        </w:rPr>
        <w:t>, który otrzymuje brzmienie:</w:t>
      </w:r>
    </w:p>
    <w:p w14:paraId="016C7E8F" w14:textId="1815866B" w:rsidR="00A55E4B" w:rsidRPr="00FC413D" w:rsidRDefault="00A55E4B" w:rsidP="007E513F">
      <w:pPr>
        <w:pStyle w:val="Standard"/>
        <w:spacing w:after="120"/>
        <w:ind w:left="425"/>
        <w:rPr>
          <w:rFonts w:ascii="Arial" w:hAnsi="Arial" w:cs="Arial"/>
          <w:b/>
          <w:bCs/>
        </w:rPr>
      </w:pPr>
      <w:r w:rsidRPr="00FC413D">
        <w:rPr>
          <w:rFonts w:ascii="Arial" w:hAnsi="Arial" w:cs="Arial"/>
        </w:rPr>
        <w:t xml:space="preserve">Ofertę wraz z wymaganymi dokumentami należy umieścić na </w:t>
      </w:r>
      <w:hyperlink r:id="rId7">
        <w:r w:rsidRPr="00884863">
          <w:rPr>
            <w:rFonts w:ascii="Arial" w:hAnsi="Arial" w:cs="Arial"/>
            <w:color w:val="0070C0"/>
            <w:u w:val="single"/>
          </w:rPr>
          <w:t>platformazakupowa.pl</w:t>
        </w:r>
      </w:hyperlink>
      <w:r w:rsidRPr="00884863">
        <w:rPr>
          <w:rFonts w:ascii="Arial" w:hAnsi="Arial" w:cs="Arial"/>
          <w:color w:val="0070C0"/>
        </w:rPr>
        <w:t xml:space="preserve"> </w:t>
      </w:r>
      <w:r w:rsidRPr="00FC413D">
        <w:rPr>
          <w:rFonts w:ascii="Arial" w:hAnsi="Arial" w:cs="Arial"/>
        </w:rPr>
        <w:t xml:space="preserve">pod adresem: </w:t>
      </w:r>
      <w:hyperlink r:id="rId8" w:history="1">
        <w:r w:rsidR="00594336" w:rsidRPr="00884863">
          <w:rPr>
            <w:rStyle w:val="Hipercze"/>
            <w:rFonts w:ascii="Arial" w:hAnsi="Arial" w:cs="Arial"/>
            <w:color w:val="0070C0"/>
          </w:rPr>
          <w:t>https://platformazakupowa.pl/pn/girm</w:t>
        </w:r>
      </w:hyperlink>
      <w:r w:rsidR="00594336"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</w:rPr>
        <w:t xml:space="preserve">w myśl ustawy Pzp na stronie internetowej prowadzonego postępowania t. j. </w:t>
      </w:r>
      <w:r w:rsidR="00031197" w:rsidRPr="00FC413D">
        <w:rPr>
          <w:rFonts w:ascii="Arial" w:hAnsi="Arial" w:cs="Arial"/>
        </w:rPr>
        <w:t>Głównego Inspektoratu Rybołówstwa Morskiego</w:t>
      </w:r>
      <w:r w:rsidRPr="00FC413D">
        <w:rPr>
          <w:rFonts w:ascii="Arial" w:hAnsi="Arial" w:cs="Arial"/>
        </w:rPr>
        <w:t xml:space="preserve">, ul. </w:t>
      </w:r>
      <w:r w:rsidR="00031197" w:rsidRPr="00FC413D">
        <w:rPr>
          <w:rFonts w:ascii="Arial" w:hAnsi="Arial" w:cs="Arial"/>
        </w:rPr>
        <w:t>Jana Pawła II 1</w:t>
      </w:r>
      <w:r w:rsidRPr="00FC413D">
        <w:rPr>
          <w:rFonts w:ascii="Arial" w:hAnsi="Arial" w:cs="Arial"/>
        </w:rPr>
        <w:t xml:space="preserve">, do dnia </w:t>
      </w:r>
      <w:r w:rsidR="00FC413D" w:rsidRPr="00FC413D">
        <w:rPr>
          <w:rFonts w:ascii="Arial" w:hAnsi="Arial" w:cs="Arial"/>
          <w:b/>
          <w:bCs/>
        </w:rPr>
        <w:t>9</w:t>
      </w:r>
      <w:r w:rsidRPr="00FC413D">
        <w:rPr>
          <w:rFonts w:ascii="Arial" w:hAnsi="Arial" w:cs="Arial"/>
          <w:b/>
          <w:bCs/>
        </w:rPr>
        <w:t>.0</w:t>
      </w:r>
      <w:r w:rsidR="0050482D" w:rsidRPr="00FC413D">
        <w:rPr>
          <w:rFonts w:ascii="Arial" w:hAnsi="Arial" w:cs="Arial"/>
          <w:b/>
          <w:bCs/>
        </w:rPr>
        <w:t>8</w:t>
      </w:r>
      <w:r w:rsidRPr="00FC413D">
        <w:rPr>
          <w:rFonts w:ascii="Arial" w:hAnsi="Arial" w:cs="Arial"/>
          <w:b/>
          <w:bCs/>
        </w:rPr>
        <w:t>.202</w:t>
      </w:r>
      <w:r w:rsidR="0050482D" w:rsidRPr="00FC413D">
        <w:rPr>
          <w:rFonts w:ascii="Arial" w:hAnsi="Arial" w:cs="Arial"/>
          <w:b/>
          <w:bCs/>
        </w:rPr>
        <w:t>2</w:t>
      </w:r>
      <w:r w:rsidRPr="00FC413D">
        <w:rPr>
          <w:rFonts w:ascii="Arial" w:hAnsi="Arial" w:cs="Arial"/>
          <w:b/>
          <w:bCs/>
        </w:rPr>
        <w:t xml:space="preserve"> r.</w:t>
      </w:r>
      <w:r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  <w:b/>
          <w:bCs/>
        </w:rPr>
        <w:t xml:space="preserve">do godz. </w:t>
      </w:r>
      <w:r w:rsidR="0050482D" w:rsidRPr="00FC413D">
        <w:rPr>
          <w:rFonts w:ascii="Arial" w:hAnsi="Arial" w:cs="Arial"/>
          <w:b/>
          <w:bCs/>
        </w:rPr>
        <w:t>10</w:t>
      </w:r>
      <w:r w:rsidRPr="00FC413D">
        <w:rPr>
          <w:rFonts w:ascii="Arial" w:hAnsi="Arial" w:cs="Arial"/>
          <w:b/>
          <w:bCs/>
        </w:rPr>
        <w:t>:00.</w:t>
      </w:r>
    </w:p>
    <w:p w14:paraId="3A3FF6B6" w14:textId="77777777" w:rsidR="00A55E4B" w:rsidRPr="00FC413D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bookmarkStart w:id="2" w:name="_Hlk68177114"/>
      <w:r w:rsidRPr="00FC413D">
        <w:rPr>
          <w:rFonts w:ascii="Arial" w:hAnsi="Arial" w:cs="Arial"/>
          <w:b/>
          <w:bCs/>
        </w:rPr>
        <w:t>Rozdział XVI ust. 1</w:t>
      </w:r>
      <w:r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  <w:b/>
          <w:bCs/>
        </w:rPr>
        <w:t>SWZ</w:t>
      </w:r>
      <w:r w:rsidRPr="00FC413D">
        <w:rPr>
          <w:rFonts w:ascii="Arial" w:hAnsi="Arial" w:cs="Arial"/>
        </w:rPr>
        <w:t>, który otrzymuje brzmienie:</w:t>
      </w:r>
    </w:p>
    <w:bookmarkEnd w:id="2"/>
    <w:p w14:paraId="42E877E3" w14:textId="3A3F0474" w:rsidR="00A55E4B" w:rsidRPr="00FC413D" w:rsidRDefault="00A55E4B" w:rsidP="0050482D">
      <w:pPr>
        <w:pStyle w:val="Standard"/>
        <w:spacing w:after="120"/>
        <w:ind w:left="567"/>
        <w:rPr>
          <w:rFonts w:ascii="Arial" w:hAnsi="Arial" w:cs="Arial"/>
          <w:b/>
          <w:bCs/>
        </w:rPr>
      </w:pPr>
      <w:r w:rsidRPr="00FC413D">
        <w:rPr>
          <w:rFonts w:ascii="Arial" w:hAnsi="Arial" w:cs="Arial"/>
        </w:rPr>
        <w:t>Otwarcie ofert następuje niezwłocznie po upływie terminu składania ofert, nie później niż następnego dnia po dniu, w którym upłynął termin składania ofert tj.</w:t>
      </w:r>
      <w:r w:rsidRPr="00FC413D">
        <w:t xml:space="preserve"> </w:t>
      </w:r>
      <w:r w:rsidRPr="00FC413D">
        <w:rPr>
          <w:rFonts w:ascii="Arial" w:hAnsi="Arial" w:cs="Arial"/>
        </w:rPr>
        <w:t xml:space="preserve">w dniu </w:t>
      </w:r>
      <w:r w:rsidR="00FC413D" w:rsidRPr="00FC413D">
        <w:rPr>
          <w:rFonts w:ascii="Arial" w:hAnsi="Arial" w:cs="Arial"/>
          <w:b/>
          <w:bCs/>
        </w:rPr>
        <w:t>9</w:t>
      </w:r>
      <w:r w:rsidRPr="00FC413D">
        <w:rPr>
          <w:rFonts w:ascii="Arial" w:hAnsi="Arial" w:cs="Arial"/>
          <w:b/>
          <w:bCs/>
        </w:rPr>
        <w:t>.0</w:t>
      </w:r>
      <w:r w:rsidR="0050482D" w:rsidRPr="00FC413D">
        <w:rPr>
          <w:rFonts w:ascii="Arial" w:hAnsi="Arial" w:cs="Arial"/>
          <w:b/>
          <w:bCs/>
        </w:rPr>
        <w:t>8</w:t>
      </w:r>
      <w:r w:rsidRPr="00FC413D">
        <w:rPr>
          <w:rFonts w:ascii="Arial" w:hAnsi="Arial" w:cs="Arial"/>
          <w:b/>
          <w:bCs/>
        </w:rPr>
        <w:t>.202</w:t>
      </w:r>
      <w:r w:rsidR="0050482D" w:rsidRPr="00FC413D">
        <w:rPr>
          <w:rFonts w:ascii="Arial" w:hAnsi="Arial" w:cs="Arial"/>
          <w:b/>
          <w:bCs/>
        </w:rPr>
        <w:t>2</w:t>
      </w:r>
      <w:r w:rsidRPr="00FC413D">
        <w:rPr>
          <w:rFonts w:ascii="Arial" w:hAnsi="Arial" w:cs="Arial"/>
          <w:b/>
          <w:bCs/>
        </w:rPr>
        <w:t xml:space="preserve"> r.</w:t>
      </w:r>
      <w:r w:rsidRPr="00FC413D">
        <w:rPr>
          <w:rFonts w:ascii="Arial" w:hAnsi="Arial" w:cs="Arial"/>
        </w:rPr>
        <w:t xml:space="preserve"> </w:t>
      </w:r>
      <w:r w:rsidR="007E513F" w:rsidRPr="00FC413D">
        <w:rPr>
          <w:rFonts w:ascii="Arial" w:hAnsi="Arial" w:cs="Arial"/>
        </w:rPr>
        <w:br/>
      </w:r>
      <w:r w:rsidRPr="00FC413D">
        <w:rPr>
          <w:rFonts w:ascii="Arial" w:hAnsi="Arial" w:cs="Arial"/>
          <w:b/>
          <w:bCs/>
        </w:rPr>
        <w:t>o godz. 10:</w:t>
      </w:r>
      <w:r w:rsidR="00031197" w:rsidRPr="00FC413D">
        <w:rPr>
          <w:rFonts w:ascii="Arial" w:hAnsi="Arial" w:cs="Arial"/>
          <w:b/>
          <w:bCs/>
        </w:rPr>
        <w:t>3</w:t>
      </w:r>
      <w:r w:rsidRPr="00FC413D">
        <w:rPr>
          <w:rFonts w:ascii="Arial" w:hAnsi="Arial" w:cs="Arial"/>
          <w:b/>
          <w:bCs/>
        </w:rPr>
        <w:t>0.</w:t>
      </w:r>
    </w:p>
    <w:p w14:paraId="1C7DD0DB" w14:textId="4C9DECE1" w:rsidR="00A9654A" w:rsidRPr="00FC413D" w:rsidRDefault="00A55E4B" w:rsidP="0050482D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bookmarkStart w:id="3" w:name="_Hlk44316037"/>
      <w:r w:rsidRPr="00FC413D">
        <w:rPr>
          <w:rFonts w:ascii="Arial" w:hAnsi="Arial" w:cs="Arial"/>
        </w:rPr>
        <w:lastRenderedPageBreak/>
        <w:t xml:space="preserve">Ogłoszenie o zamówieniu </w:t>
      </w:r>
      <w:r w:rsidR="00F42C23">
        <w:rPr>
          <w:rFonts w:ascii="Arial" w:hAnsi="Arial" w:cs="Arial"/>
        </w:rPr>
        <w:t xml:space="preserve">nr 2022/BZP 00273266/01 </w:t>
      </w:r>
      <w:r w:rsidRPr="00FC413D">
        <w:rPr>
          <w:rFonts w:ascii="Arial" w:hAnsi="Arial" w:cs="Arial"/>
          <w:b/>
          <w:bCs/>
        </w:rPr>
        <w:t xml:space="preserve">Sekcja </w:t>
      </w:r>
      <w:r w:rsidR="00A9654A" w:rsidRPr="00FC413D">
        <w:rPr>
          <w:rFonts w:ascii="Arial" w:hAnsi="Arial" w:cs="Arial"/>
          <w:b/>
          <w:bCs/>
        </w:rPr>
        <w:t>VIII P</w:t>
      </w:r>
      <w:r w:rsidR="00FC413D" w:rsidRPr="00FC413D">
        <w:rPr>
          <w:rFonts w:ascii="Arial" w:hAnsi="Arial" w:cs="Arial"/>
          <w:b/>
          <w:bCs/>
        </w:rPr>
        <w:t>rocedura</w:t>
      </w:r>
      <w:r w:rsidR="00A9654A" w:rsidRPr="00FC413D">
        <w:rPr>
          <w:rFonts w:ascii="Arial" w:hAnsi="Arial" w:cs="Arial"/>
          <w:b/>
          <w:bCs/>
        </w:rPr>
        <w:t xml:space="preserve"> </w:t>
      </w:r>
      <w:r w:rsidR="00A9654A" w:rsidRPr="00FC413D">
        <w:rPr>
          <w:rFonts w:ascii="Arial" w:hAnsi="Arial" w:cs="Arial"/>
        </w:rPr>
        <w:t>otrzymuje brzmienie:</w:t>
      </w:r>
    </w:p>
    <w:p w14:paraId="23D5D7DC" w14:textId="23620715" w:rsidR="00A9654A" w:rsidRPr="00FC413D" w:rsidRDefault="00A9654A" w:rsidP="0050482D">
      <w:pPr>
        <w:pStyle w:val="Standard"/>
        <w:spacing w:after="0"/>
        <w:ind w:left="567"/>
        <w:rPr>
          <w:rFonts w:ascii="Arial" w:hAnsi="Arial" w:cs="Arial"/>
        </w:rPr>
      </w:pPr>
      <w:r w:rsidRPr="00FC413D">
        <w:rPr>
          <w:rFonts w:ascii="Arial" w:hAnsi="Arial" w:cs="Arial"/>
          <w:b/>
          <w:bCs/>
        </w:rPr>
        <w:t>8.1</w:t>
      </w:r>
      <w:r w:rsidR="00A55E4B" w:rsidRPr="00FC413D">
        <w:rPr>
          <w:rFonts w:ascii="Arial" w:hAnsi="Arial" w:cs="Arial"/>
          <w:b/>
          <w:bCs/>
        </w:rPr>
        <w:t>)</w:t>
      </w:r>
      <w:r w:rsidR="00A55E4B" w:rsidRPr="00FC413D">
        <w:rPr>
          <w:rFonts w:ascii="Arial" w:hAnsi="Arial" w:cs="Arial"/>
        </w:rPr>
        <w:t xml:space="preserve"> </w:t>
      </w:r>
      <w:bookmarkEnd w:id="3"/>
      <w:r w:rsidR="00A55E4B" w:rsidRPr="00FC413D">
        <w:rPr>
          <w:rFonts w:ascii="Arial" w:hAnsi="Arial" w:cs="Arial"/>
          <w:b/>
          <w:bCs/>
        </w:rPr>
        <w:t>Termin składania ofert</w:t>
      </w:r>
      <w:r w:rsidRPr="00FC413D">
        <w:rPr>
          <w:rFonts w:ascii="Arial" w:hAnsi="Arial" w:cs="Arial"/>
          <w:b/>
          <w:bCs/>
        </w:rPr>
        <w:t xml:space="preserve">: </w:t>
      </w:r>
      <w:r w:rsidRPr="00FC413D">
        <w:rPr>
          <w:rFonts w:ascii="Arial" w:hAnsi="Arial" w:cs="Arial"/>
        </w:rPr>
        <w:t>202</w:t>
      </w:r>
      <w:r w:rsidR="00DE0938" w:rsidRPr="00FC413D">
        <w:rPr>
          <w:rFonts w:ascii="Arial" w:hAnsi="Arial" w:cs="Arial"/>
        </w:rPr>
        <w:t>2</w:t>
      </w:r>
      <w:r w:rsidRPr="00FC413D">
        <w:rPr>
          <w:rFonts w:ascii="Arial" w:hAnsi="Arial" w:cs="Arial"/>
        </w:rPr>
        <w:t>-0</w:t>
      </w:r>
      <w:r w:rsidR="0050482D" w:rsidRPr="00FC413D">
        <w:rPr>
          <w:rFonts w:ascii="Arial" w:hAnsi="Arial" w:cs="Arial"/>
        </w:rPr>
        <w:t>8</w:t>
      </w:r>
      <w:r w:rsidRPr="00FC413D">
        <w:rPr>
          <w:rFonts w:ascii="Arial" w:hAnsi="Arial" w:cs="Arial"/>
        </w:rPr>
        <w:t>-0</w:t>
      </w:r>
      <w:r w:rsidR="00FC413D" w:rsidRPr="00FC413D">
        <w:rPr>
          <w:rFonts w:ascii="Arial" w:hAnsi="Arial" w:cs="Arial"/>
        </w:rPr>
        <w:t>9</w:t>
      </w:r>
      <w:r w:rsidR="00A55E4B" w:rsidRPr="00FC413D">
        <w:rPr>
          <w:rFonts w:ascii="Arial" w:hAnsi="Arial" w:cs="Arial"/>
        </w:rPr>
        <w:t xml:space="preserve"> </w:t>
      </w:r>
      <w:r w:rsidR="0050482D" w:rsidRPr="00FC413D">
        <w:rPr>
          <w:rFonts w:ascii="Arial" w:hAnsi="Arial" w:cs="Arial"/>
        </w:rPr>
        <w:t>10</w:t>
      </w:r>
      <w:r w:rsidR="00A55E4B" w:rsidRPr="00FC413D">
        <w:rPr>
          <w:rFonts w:ascii="Arial" w:hAnsi="Arial" w:cs="Arial"/>
        </w:rPr>
        <w:t>:00,</w:t>
      </w:r>
    </w:p>
    <w:p w14:paraId="2810C75D" w14:textId="2AF4686E" w:rsidR="00A9654A" w:rsidRPr="00FC413D" w:rsidRDefault="00A9654A" w:rsidP="0050482D">
      <w:pPr>
        <w:pStyle w:val="Standard"/>
        <w:spacing w:after="0"/>
        <w:ind w:left="567"/>
        <w:rPr>
          <w:rFonts w:ascii="Arial" w:hAnsi="Arial" w:cs="Arial"/>
        </w:rPr>
      </w:pPr>
      <w:r w:rsidRPr="00FC413D">
        <w:rPr>
          <w:rFonts w:ascii="Arial" w:hAnsi="Arial" w:cs="Arial"/>
          <w:b/>
          <w:bCs/>
        </w:rPr>
        <w:t>8.3</w:t>
      </w:r>
      <w:r w:rsidR="00A55E4B" w:rsidRPr="00FC413D">
        <w:rPr>
          <w:rFonts w:ascii="Arial" w:hAnsi="Arial" w:cs="Arial"/>
          <w:b/>
          <w:bCs/>
        </w:rPr>
        <w:t xml:space="preserve">) Termin </w:t>
      </w:r>
      <w:r w:rsidRPr="00FC413D">
        <w:rPr>
          <w:rFonts w:ascii="Arial" w:hAnsi="Arial" w:cs="Arial"/>
          <w:b/>
          <w:bCs/>
        </w:rPr>
        <w:t xml:space="preserve">otwarcia </w:t>
      </w:r>
      <w:r w:rsidR="00A55E4B" w:rsidRPr="00FC413D">
        <w:rPr>
          <w:rFonts w:ascii="Arial" w:hAnsi="Arial" w:cs="Arial"/>
          <w:b/>
          <w:bCs/>
        </w:rPr>
        <w:t>ofert</w:t>
      </w:r>
      <w:r w:rsidRPr="00FC413D">
        <w:rPr>
          <w:rFonts w:ascii="Arial" w:hAnsi="Arial" w:cs="Arial"/>
          <w:b/>
          <w:bCs/>
        </w:rPr>
        <w:t xml:space="preserve">: </w:t>
      </w:r>
      <w:r w:rsidRPr="00FC413D">
        <w:rPr>
          <w:rFonts w:ascii="Arial" w:hAnsi="Arial" w:cs="Arial"/>
        </w:rPr>
        <w:t>202</w:t>
      </w:r>
      <w:r w:rsidR="0050482D" w:rsidRPr="00FC413D">
        <w:rPr>
          <w:rFonts w:ascii="Arial" w:hAnsi="Arial" w:cs="Arial"/>
        </w:rPr>
        <w:t>2</w:t>
      </w:r>
      <w:r w:rsidRPr="00FC413D">
        <w:rPr>
          <w:rFonts w:ascii="Arial" w:hAnsi="Arial" w:cs="Arial"/>
        </w:rPr>
        <w:t>-0</w:t>
      </w:r>
      <w:r w:rsidR="0050482D" w:rsidRPr="00FC413D">
        <w:rPr>
          <w:rFonts w:ascii="Arial" w:hAnsi="Arial" w:cs="Arial"/>
        </w:rPr>
        <w:t>8</w:t>
      </w:r>
      <w:r w:rsidRPr="00FC413D">
        <w:rPr>
          <w:rFonts w:ascii="Arial" w:hAnsi="Arial" w:cs="Arial"/>
        </w:rPr>
        <w:t>-0</w:t>
      </w:r>
      <w:r w:rsidR="00FC413D" w:rsidRPr="00FC413D">
        <w:rPr>
          <w:rFonts w:ascii="Arial" w:hAnsi="Arial" w:cs="Arial"/>
        </w:rPr>
        <w:t>9</w:t>
      </w:r>
      <w:r w:rsidR="00A55E4B" w:rsidRPr="00FC413D">
        <w:rPr>
          <w:rFonts w:ascii="Arial" w:hAnsi="Arial" w:cs="Arial"/>
        </w:rPr>
        <w:t xml:space="preserve"> </w:t>
      </w:r>
      <w:r w:rsidRPr="00FC413D">
        <w:rPr>
          <w:rFonts w:ascii="Arial" w:hAnsi="Arial" w:cs="Arial"/>
        </w:rPr>
        <w:t>10</w:t>
      </w:r>
      <w:r w:rsidR="00A55E4B" w:rsidRPr="00FC413D">
        <w:rPr>
          <w:rFonts w:ascii="Arial" w:hAnsi="Arial" w:cs="Arial"/>
        </w:rPr>
        <w:t>:</w:t>
      </w:r>
      <w:r w:rsidR="0050482D" w:rsidRPr="00FC413D">
        <w:rPr>
          <w:rFonts w:ascii="Arial" w:hAnsi="Arial" w:cs="Arial"/>
        </w:rPr>
        <w:t>3</w:t>
      </w:r>
      <w:r w:rsidR="00A55E4B" w:rsidRPr="00FC413D">
        <w:rPr>
          <w:rFonts w:ascii="Arial" w:hAnsi="Arial" w:cs="Arial"/>
        </w:rPr>
        <w:t>0</w:t>
      </w:r>
      <w:r w:rsidRPr="00FC413D">
        <w:rPr>
          <w:rFonts w:ascii="Arial" w:hAnsi="Arial" w:cs="Arial"/>
        </w:rPr>
        <w:t>,</w:t>
      </w:r>
    </w:p>
    <w:p w14:paraId="63989E4E" w14:textId="0F114D54" w:rsidR="00A55E4B" w:rsidRPr="00FC413D" w:rsidRDefault="00A9654A" w:rsidP="0050482D">
      <w:pPr>
        <w:pStyle w:val="Standard"/>
        <w:spacing w:after="0"/>
        <w:ind w:left="567"/>
        <w:rPr>
          <w:rFonts w:ascii="Arial" w:hAnsi="Arial" w:cs="Arial"/>
          <w:b/>
          <w:bCs/>
        </w:rPr>
      </w:pPr>
      <w:r w:rsidRPr="00FC413D">
        <w:rPr>
          <w:rFonts w:ascii="Arial" w:hAnsi="Arial" w:cs="Arial"/>
          <w:b/>
          <w:bCs/>
        </w:rPr>
        <w:t xml:space="preserve">8.4) Termin związania ofertą: </w:t>
      </w:r>
      <w:r w:rsidRPr="00FC413D">
        <w:rPr>
          <w:rFonts w:ascii="Arial" w:hAnsi="Arial" w:cs="Arial"/>
        </w:rPr>
        <w:t>202</w:t>
      </w:r>
      <w:r w:rsidR="0050482D" w:rsidRPr="00FC413D">
        <w:rPr>
          <w:rFonts w:ascii="Arial" w:hAnsi="Arial" w:cs="Arial"/>
        </w:rPr>
        <w:t>2</w:t>
      </w:r>
      <w:r w:rsidRPr="00FC413D">
        <w:rPr>
          <w:rFonts w:ascii="Arial" w:hAnsi="Arial" w:cs="Arial"/>
        </w:rPr>
        <w:t>-0</w:t>
      </w:r>
      <w:r w:rsidR="0050482D" w:rsidRPr="00FC413D">
        <w:rPr>
          <w:rFonts w:ascii="Arial" w:hAnsi="Arial" w:cs="Arial"/>
        </w:rPr>
        <w:t>9</w:t>
      </w:r>
      <w:r w:rsidRPr="00FC413D">
        <w:rPr>
          <w:rFonts w:ascii="Arial" w:hAnsi="Arial" w:cs="Arial"/>
        </w:rPr>
        <w:t>-0</w:t>
      </w:r>
      <w:r w:rsidR="00FC413D" w:rsidRPr="00FC413D">
        <w:rPr>
          <w:rFonts w:ascii="Arial" w:hAnsi="Arial" w:cs="Arial"/>
        </w:rPr>
        <w:t>7</w:t>
      </w:r>
      <w:r w:rsidR="00A55E4B" w:rsidRPr="00FC413D">
        <w:rPr>
          <w:rFonts w:ascii="Arial" w:hAnsi="Arial" w:cs="Arial"/>
        </w:rPr>
        <w:t>.</w:t>
      </w:r>
    </w:p>
    <w:p w14:paraId="70FE024E" w14:textId="5653A7D5" w:rsidR="00A55E4B" w:rsidRPr="00EA5E34" w:rsidRDefault="00A55E4B" w:rsidP="00EB5C84">
      <w:pPr>
        <w:pStyle w:val="Standard"/>
        <w:spacing w:before="120" w:after="0"/>
        <w:rPr>
          <w:rFonts w:ascii="Arial" w:hAnsi="Arial" w:cs="Arial"/>
        </w:rPr>
      </w:pPr>
      <w:r w:rsidRPr="00EA5E34">
        <w:rPr>
          <w:rFonts w:ascii="Arial" w:hAnsi="Arial" w:cs="Arial"/>
        </w:rPr>
        <w:t xml:space="preserve">Jednocześnie Zamawiający informuje, że wszystkie postanowienia powołane w SWZ związane </w:t>
      </w:r>
      <w:r w:rsidRPr="00EA5E34">
        <w:rPr>
          <w:rFonts w:ascii="Arial" w:hAnsi="Arial" w:cs="Arial"/>
        </w:rPr>
        <w:br/>
        <w:t>z terminem do składania ofert będą podlegały nowemu terminowi, w szczególności takie jak:</w:t>
      </w:r>
    </w:p>
    <w:p w14:paraId="58AA72BF" w14:textId="590F8D68" w:rsidR="00A55E4B" w:rsidRPr="00D258B5" w:rsidRDefault="00A55E4B" w:rsidP="00EB5C84">
      <w:pPr>
        <w:pStyle w:val="Standard"/>
        <w:numPr>
          <w:ilvl w:val="0"/>
          <w:numId w:val="5"/>
        </w:numPr>
        <w:spacing w:after="120"/>
        <w:ind w:left="567" w:hanging="567"/>
        <w:rPr>
          <w:rFonts w:ascii="Arial" w:hAnsi="Arial" w:cs="Arial"/>
        </w:rPr>
      </w:pPr>
      <w:r w:rsidRPr="00EA5E34">
        <w:rPr>
          <w:rFonts w:ascii="Arial" w:hAnsi="Arial" w:cs="Arial"/>
        </w:rPr>
        <w:t>aktualność dokumentów określona w SWZ</w:t>
      </w:r>
      <w:r w:rsidRPr="00D258B5">
        <w:rPr>
          <w:rFonts w:ascii="Arial" w:hAnsi="Arial" w:cs="Arial"/>
        </w:rPr>
        <w:t>.</w:t>
      </w:r>
    </w:p>
    <w:p w14:paraId="1E00E58D" w14:textId="3D72CB3A" w:rsidR="00A55E4B" w:rsidRPr="00EA5E34" w:rsidRDefault="00A55E4B" w:rsidP="00EB5C84">
      <w:pPr>
        <w:pStyle w:val="Standard"/>
        <w:spacing w:after="0"/>
        <w:rPr>
          <w:rFonts w:ascii="Arial" w:hAnsi="Arial" w:cs="Arial"/>
        </w:rPr>
      </w:pPr>
      <w:r w:rsidRPr="00EA5E34">
        <w:rPr>
          <w:rFonts w:ascii="Arial" w:hAnsi="Arial" w:cs="Arial"/>
        </w:rPr>
        <w:t>Pozostałe zapisy SWZ i ogłoszenia o zamówieniu pozostają bez zmian.</w:t>
      </w:r>
    </w:p>
    <w:p w14:paraId="211EE731" w14:textId="382B7813" w:rsidR="00A55E4B" w:rsidRPr="00A55E4B" w:rsidRDefault="00A55E4B" w:rsidP="00D258B5">
      <w:pPr>
        <w:spacing w:after="24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Powyższe wyjaśnienia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postępowania.</w:t>
      </w:r>
    </w:p>
    <w:p w14:paraId="5DFA3979" w14:textId="56BF4DFA" w:rsidR="00D258B5" w:rsidRDefault="007B37B0" w:rsidP="007B37B0">
      <w:pPr>
        <w:shd w:val="clear" w:color="auto" w:fill="FFFFFF"/>
        <w:spacing w:after="0" w:line="276" w:lineRule="auto"/>
        <w:ind w:right="192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 Generalny</w:t>
      </w:r>
    </w:p>
    <w:p w14:paraId="174B8954" w14:textId="77777777" w:rsidR="007B37B0" w:rsidRDefault="007B37B0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 xml:space="preserve">Głównego Inspektoratu </w:t>
      </w:r>
    </w:p>
    <w:p w14:paraId="266F0F50" w14:textId="47E0259F" w:rsidR="007B37B0" w:rsidRPr="002D5173" w:rsidRDefault="007B37B0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Rybołówstwa Morskiego</w:t>
      </w:r>
    </w:p>
    <w:sectPr w:rsidR="007B37B0" w:rsidRPr="002D517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1FFC" w14:textId="77777777" w:rsidR="00630D76" w:rsidRDefault="00630D76" w:rsidP="002D5173">
      <w:pPr>
        <w:spacing w:after="0" w:line="240" w:lineRule="auto"/>
      </w:pPr>
      <w:r>
        <w:separator/>
      </w:r>
    </w:p>
  </w:endnote>
  <w:endnote w:type="continuationSeparator" w:id="0">
    <w:p w14:paraId="0B382F03" w14:textId="77777777" w:rsidR="00630D76" w:rsidRDefault="00630D76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433636"/>
      <w:docPartObj>
        <w:docPartGallery w:val="Page Numbers (Bottom of Page)"/>
        <w:docPartUnique/>
      </w:docPartObj>
    </w:sdtPr>
    <w:sdtContent>
      <w:p w14:paraId="30B8EFA7" w14:textId="07480160" w:rsidR="00A767BE" w:rsidRDefault="00A767BE" w:rsidP="00A767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FC46" w14:textId="77777777" w:rsidR="00630D76" w:rsidRDefault="00630D76" w:rsidP="002D5173">
      <w:pPr>
        <w:spacing w:after="0" w:line="240" w:lineRule="auto"/>
      </w:pPr>
      <w:r>
        <w:separator/>
      </w:r>
    </w:p>
  </w:footnote>
  <w:footnote w:type="continuationSeparator" w:id="0">
    <w:p w14:paraId="10FE7F80" w14:textId="77777777" w:rsidR="00630D76" w:rsidRDefault="00630D76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91675F"/>
    <w:multiLevelType w:val="hybridMultilevel"/>
    <w:tmpl w:val="F44EE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26D"/>
    <w:multiLevelType w:val="hybridMultilevel"/>
    <w:tmpl w:val="A48AD6FE"/>
    <w:lvl w:ilvl="0" w:tplc="C26E8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B070406"/>
    <w:multiLevelType w:val="hybridMultilevel"/>
    <w:tmpl w:val="384290CA"/>
    <w:lvl w:ilvl="0" w:tplc="39EEEC48">
      <w:start w:val="21"/>
      <w:numFmt w:val="low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31165070">
    <w:abstractNumId w:val="8"/>
  </w:num>
  <w:num w:numId="2" w16cid:durableId="178280654">
    <w:abstractNumId w:val="9"/>
  </w:num>
  <w:num w:numId="3" w16cid:durableId="1295910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078998">
    <w:abstractNumId w:val="10"/>
  </w:num>
  <w:num w:numId="5" w16cid:durableId="1574271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719567">
    <w:abstractNumId w:val="7"/>
  </w:num>
  <w:num w:numId="7" w16cid:durableId="1227842571">
    <w:abstractNumId w:val="6"/>
  </w:num>
  <w:num w:numId="8" w16cid:durableId="315230149">
    <w:abstractNumId w:val="5"/>
  </w:num>
  <w:num w:numId="9" w16cid:durableId="384763756">
    <w:abstractNumId w:val="11"/>
  </w:num>
  <w:num w:numId="10" w16cid:durableId="594896790">
    <w:abstractNumId w:val="3"/>
  </w:num>
  <w:num w:numId="11" w16cid:durableId="585916918">
    <w:abstractNumId w:val="0"/>
  </w:num>
  <w:num w:numId="12" w16cid:durableId="1375231175">
    <w:abstractNumId w:val="1"/>
  </w:num>
  <w:num w:numId="13" w16cid:durableId="1926525274">
    <w:abstractNumId w:val="12"/>
  </w:num>
  <w:num w:numId="14" w16cid:durableId="1739477811">
    <w:abstractNumId w:val="2"/>
  </w:num>
  <w:num w:numId="15" w16cid:durableId="1965233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058DE"/>
    <w:rsid w:val="00031197"/>
    <w:rsid w:val="00084719"/>
    <w:rsid w:val="0008687D"/>
    <w:rsid w:val="000A0972"/>
    <w:rsid w:val="000B3650"/>
    <w:rsid w:val="000D248B"/>
    <w:rsid w:val="000D52B5"/>
    <w:rsid w:val="001062EB"/>
    <w:rsid w:val="00144E0F"/>
    <w:rsid w:val="00165AFE"/>
    <w:rsid w:val="001701A3"/>
    <w:rsid w:val="00184F1D"/>
    <w:rsid w:val="0019706B"/>
    <w:rsid w:val="001A0E2B"/>
    <w:rsid w:val="001A5381"/>
    <w:rsid w:val="001F5D99"/>
    <w:rsid w:val="00223841"/>
    <w:rsid w:val="002512D4"/>
    <w:rsid w:val="002A4211"/>
    <w:rsid w:val="002A4498"/>
    <w:rsid w:val="002C4DC7"/>
    <w:rsid w:val="002D5173"/>
    <w:rsid w:val="002D6B35"/>
    <w:rsid w:val="002F02D4"/>
    <w:rsid w:val="002F70F1"/>
    <w:rsid w:val="00302BB1"/>
    <w:rsid w:val="00317070"/>
    <w:rsid w:val="00335908"/>
    <w:rsid w:val="0033736B"/>
    <w:rsid w:val="00341346"/>
    <w:rsid w:val="00357C82"/>
    <w:rsid w:val="003639C1"/>
    <w:rsid w:val="003A5DBF"/>
    <w:rsid w:val="003E657A"/>
    <w:rsid w:val="003F6C1D"/>
    <w:rsid w:val="004354E6"/>
    <w:rsid w:val="0045431C"/>
    <w:rsid w:val="00470D5C"/>
    <w:rsid w:val="00473D4E"/>
    <w:rsid w:val="00475C63"/>
    <w:rsid w:val="004F23D9"/>
    <w:rsid w:val="00500C55"/>
    <w:rsid w:val="0050482D"/>
    <w:rsid w:val="00510655"/>
    <w:rsid w:val="005123AE"/>
    <w:rsid w:val="005750D4"/>
    <w:rsid w:val="00594336"/>
    <w:rsid w:val="005D096D"/>
    <w:rsid w:val="0060017C"/>
    <w:rsid w:val="00630D76"/>
    <w:rsid w:val="00672B79"/>
    <w:rsid w:val="006C5B2C"/>
    <w:rsid w:val="006C5D41"/>
    <w:rsid w:val="007A07C9"/>
    <w:rsid w:val="007B37B0"/>
    <w:rsid w:val="007B4999"/>
    <w:rsid w:val="007E513F"/>
    <w:rsid w:val="00800491"/>
    <w:rsid w:val="00812078"/>
    <w:rsid w:val="008414DB"/>
    <w:rsid w:val="00844723"/>
    <w:rsid w:val="00861C9E"/>
    <w:rsid w:val="0086352A"/>
    <w:rsid w:val="00863EDD"/>
    <w:rsid w:val="00884863"/>
    <w:rsid w:val="008A6829"/>
    <w:rsid w:val="00955687"/>
    <w:rsid w:val="009731FD"/>
    <w:rsid w:val="00A127F0"/>
    <w:rsid w:val="00A1321B"/>
    <w:rsid w:val="00A55E4B"/>
    <w:rsid w:val="00A65207"/>
    <w:rsid w:val="00A72698"/>
    <w:rsid w:val="00A767BE"/>
    <w:rsid w:val="00A9654A"/>
    <w:rsid w:val="00AA1284"/>
    <w:rsid w:val="00AB7DCC"/>
    <w:rsid w:val="00AD1A34"/>
    <w:rsid w:val="00AE2472"/>
    <w:rsid w:val="00BB0466"/>
    <w:rsid w:val="00BC19DA"/>
    <w:rsid w:val="00C263A2"/>
    <w:rsid w:val="00CA506C"/>
    <w:rsid w:val="00CD64D5"/>
    <w:rsid w:val="00CE1540"/>
    <w:rsid w:val="00CF3E9B"/>
    <w:rsid w:val="00D23D9D"/>
    <w:rsid w:val="00D258B5"/>
    <w:rsid w:val="00D575BF"/>
    <w:rsid w:val="00D91A8E"/>
    <w:rsid w:val="00DB04B8"/>
    <w:rsid w:val="00DE0938"/>
    <w:rsid w:val="00E06981"/>
    <w:rsid w:val="00E14963"/>
    <w:rsid w:val="00E628C2"/>
    <w:rsid w:val="00E737C2"/>
    <w:rsid w:val="00E92153"/>
    <w:rsid w:val="00EB5C84"/>
    <w:rsid w:val="00ED3C43"/>
    <w:rsid w:val="00ED7A93"/>
    <w:rsid w:val="00EE1742"/>
    <w:rsid w:val="00EF5E99"/>
    <w:rsid w:val="00F15937"/>
    <w:rsid w:val="00F42C23"/>
    <w:rsid w:val="00F91CC6"/>
    <w:rsid w:val="00FC413D"/>
    <w:rsid w:val="00FE4C13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  <w:style w:type="paragraph" w:customStyle="1" w:styleId="Default">
    <w:name w:val="Default"/>
    <w:rsid w:val="0031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i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48</cp:revision>
  <cp:lastPrinted>2022-08-02T10:43:00Z</cp:lastPrinted>
  <dcterms:created xsi:type="dcterms:W3CDTF">2022-02-16T07:54:00Z</dcterms:created>
  <dcterms:modified xsi:type="dcterms:W3CDTF">2022-08-02T11:03:00Z</dcterms:modified>
</cp:coreProperties>
</file>