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DE2" w:rsidRPr="009E2F61" w:rsidRDefault="005C7D55" w:rsidP="00275DE2">
      <w:pPr>
        <w:jc w:val="center"/>
        <w:rPr>
          <w:b/>
        </w:rPr>
      </w:pPr>
      <w:r>
        <w:rPr>
          <w:b/>
        </w:rPr>
        <w:t>CZĘŚĆ NR 1</w:t>
      </w:r>
      <w:r w:rsidR="00275DE2" w:rsidRPr="009E2F61">
        <w:rPr>
          <w:b/>
        </w:rPr>
        <w:t xml:space="preserve"> – TŁUSZCZE</w:t>
      </w:r>
      <w:bookmarkStart w:id="0" w:name="_GoBack"/>
      <w:bookmarkEnd w:id="0"/>
    </w:p>
    <w:p w:rsidR="00275DE2" w:rsidRPr="009E2F61" w:rsidRDefault="00275DE2" w:rsidP="00275DE2">
      <w:pPr>
        <w:jc w:val="both"/>
        <w:rPr>
          <w:b/>
          <w:bCs/>
        </w:rPr>
      </w:pPr>
    </w:p>
    <w:p w:rsidR="00275DE2" w:rsidRPr="009E2F61" w:rsidRDefault="00275DE2" w:rsidP="00275DE2">
      <w:pPr>
        <w:jc w:val="both"/>
        <w:rPr>
          <w:bCs/>
        </w:rPr>
      </w:pPr>
      <w:r w:rsidRPr="009E2F61">
        <w:rPr>
          <w:b/>
          <w:bCs/>
        </w:rPr>
        <w:t xml:space="preserve">OLEJ </w:t>
      </w:r>
      <w:r w:rsidRPr="009E2F61">
        <w:rPr>
          <w:bCs/>
        </w:rPr>
        <w:t xml:space="preserve">–spożywczy olej roślinny wytwarzany z rzepaku. </w:t>
      </w:r>
    </w:p>
    <w:p w:rsidR="00275DE2" w:rsidRPr="009E2F61" w:rsidRDefault="00275DE2" w:rsidP="00275DE2">
      <w:pPr>
        <w:tabs>
          <w:tab w:val="num" w:pos="360"/>
        </w:tabs>
        <w:jc w:val="both"/>
        <w:rPr>
          <w:b/>
          <w:bCs/>
          <w:u w:val="single"/>
        </w:rPr>
      </w:pPr>
    </w:p>
    <w:p w:rsidR="00275DE2" w:rsidRPr="009E2F61" w:rsidRDefault="00275DE2" w:rsidP="00275DE2">
      <w:pPr>
        <w:pStyle w:val="Nagwek6"/>
        <w:tabs>
          <w:tab w:val="left" w:pos="10891"/>
        </w:tabs>
        <w:spacing w:before="0" w:line="280" w:lineRule="exact"/>
        <w:jc w:val="center"/>
        <w:rPr>
          <w:rFonts w:asciiTheme="minorHAnsi" w:hAnsiTheme="minorHAnsi"/>
        </w:rPr>
      </w:pPr>
      <w:r w:rsidRPr="009E2F61">
        <w:rPr>
          <w:rFonts w:asciiTheme="minorHAnsi" w:hAnsiTheme="minorHAnsi"/>
        </w:rPr>
        <w:t>Wymagania klasyfikacyjne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340"/>
        <w:gridCol w:w="5857"/>
      </w:tblGrid>
      <w:tr w:rsidR="00275DE2" w:rsidRPr="009E2F61" w:rsidTr="00730940">
        <w:trPr>
          <w:trHeight w:val="450"/>
          <w:jc w:val="center"/>
        </w:trPr>
        <w:tc>
          <w:tcPr>
            <w:tcW w:w="566" w:type="dxa"/>
            <w:shd w:val="clear" w:color="auto" w:fill="FFFF99"/>
            <w:vAlign w:val="center"/>
          </w:tcPr>
          <w:p w:rsidR="00275DE2" w:rsidRPr="009E2F61" w:rsidRDefault="00275DE2" w:rsidP="007309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 w:rsidRPr="009E2F61">
              <w:rPr>
                <w:b/>
                <w:bCs/>
              </w:rPr>
              <w:t>Lp.</w:t>
            </w:r>
          </w:p>
        </w:tc>
        <w:tc>
          <w:tcPr>
            <w:tcW w:w="2340" w:type="dxa"/>
            <w:shd w:val="clear" w:color="auto" w:fill="FFFF99"/>
            <w:vAlign w:val="center"/>
          </w:tcPr>
          <w:p w:rsidR="00275DE2" w:rsidRPr="009E2F61" w:rsidRDefault="00275DE2" w:rsidP="007309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 w:rsidRPr="009E2F61">
              <w:rPr>
                <w:b/>
                <w:bCs/>
              </w:rPr>
              <w:t>Cechy</w:t>
            </w:r>
          </w:p>
        </w:tc>
        <w:tc>
          <w:tcPr>
            <w:tcW w:w="5857" w:type="dxa"/>
            <w:shd w:val="clear" w:color="auto" w:fill="FFFF99"/>
            <w:vAlign w:val="center"/>
          </w:tcPr>
          <w:p w:rsidR="00275DE2" w:rsidRPr="009E2F61" w:rsidRDefault="00275DE2" w:rsidP="00730940">
            <w:pPr>
              <w:pStyle w:val="Nagwek8"/>
              <w:widowControl w:val="0"/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E2F61">
              <w:rPr>
                <w:rFonts w:asciiTheme="minorHAnsi" w:hAnsiTheme="minorHAnsi"/>
                <w:b/>
                <w:i/>
                <w:sz w:val="22"/>
                <w:szCs w:val="22"/>
              </w:rPr>
              <w:t>Wymagania</w:t>
            </w:r>
          </w:p>
        </w:tc>
      </w:tr>
      <w:tr w:rsidR="00275DE2" w:rsidRPr="009E2F61" w:rsidTr="00730940">
        <w:trPr>
          <w:cantSplit/>
          <w:trHeight w:val="341"/>
          <w:jc w:val="center"/>
        </w:trPr>
        <w:tc>
          <w:tcPr>
            <w:tcW w:w="566" w:type="dxa"/>
            <w:vAlign w:val="center"/>
          </w:tcPr>
          <w:p w:rsidR="00275DE2" w:rsidRPr="009E2F61" w:rsidRDefault="00275DE2" w:rsidP="0073094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E2F61">
              <w:t>1.</w:t>
            </w:r>
          </w:p>
        </w:tc>
        <w:tc>
          <w:tcPr>
            <w:tcW w:w="2340" w:type="dxa"/>
            <w:vAlign w:val="center"/>
          </w:tcPr>
          <w:p w:rsidR="00275DE2" w:rsidRPr="009E2F61" w:rsidRDefault="00275DE2" w:rsidP="00730940">
            <w:pPr>
              <w:spacing w:line="280" w:lineRule="exact"/>
            </w:pPr>
            <w:r w:rsidRPr="009E2F61">
              <w:t>Barwa</w:t>
            </w:r>
          </w:p>
        </w:tc>
        <w:tc>
          <w:tcPr>
            <w:tcW w:w="5857" w:type="dxa"/>
            <w:tcBorders>
              <w:bottom w:val="single" w:sz="6" w:space="0" w:color="auto"/>
            </w:tcBorders>
            <w:vAlign w:val="center"/>
          </w:tcPr>
          <w:p w:rsidR="00275DE2" w:rsidRPr="009E2F61" w:rsidRDefault="00275DE2" w:rsidP="00730940">
            <w:pPr>
              <w:pStyle w:val="Stopka"/>
              <w:tabs>
                <w:tab w:val="clear" w:pos="4536"/>
                <w:tab w:val="clear" w:pos="9072"/>
              </w:tabs>
              <w:spacing w:line="280" w:lineRule="exact"/>
              <w:jc w:val="both"/>
            </w:pPr>
            <w:r w:rsidRPr="009E2F61">
              <w:t>żółta</w:t>
            </w:r>
          </w:p>
        </w:tc>
      </w:tr>
      <w:tr w:rsidR="00275DE2" w:rsidRPr="009E2F61" w:rsidTr="00730940">
        <w:trPr>
          <w:cantSplit/>
          <w:trHeight w:val="341"/>
          <w:jc w:val="center"/>
        </w:trPr>
        <w:tc>
          <w:tcPr>
            <w:tcW w:w="566" w:type="dxa"/>
            <w:vAlign w:val="center"/>
          </w:tcPr>
          <w:p w:rsidR="00275DE2" w:rsidRPr="009E2F61" w:rsidRDefault="00275DE2" w:rsidP="0073094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E2F61">
              <w:t>2.</w:t>
            </w:r>
          </w:p>
        </w:tc>
        <w:tc>
          <w:tcPr>
            <w:tcW w:w="2340" w:type="dxa"/>
            <w:vAlign w:val="center"/>
          </w:tcPr>
          <w:p w:rsidR="00275DE2" w:rsidRPr="009E2F61" w:rsidRDefault="00275DE2" w:rsidP="00730940">
            <w:pPr>
              <w:spacing w:line="280" w:lineRule="exact"/>
            </w:pPr>
            <w:r w:rsidRPr="009E2F61">
              <w:t xml:space="preserve">Struktura i konsystencja w temperaturze 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9E2F61">
                <w:t>20°C</w:t>
              </w:r>
            </w:smartTag>
          </w:p>
        </w:tc>
        <w:tc>
          <w:tcPr>
            <w:tcW w:w="5857" w:type="dxa"/>
            <w:tcBorders>
              <w:bottom w:val="single" w:sz="6" w:space="0" w:color="auto"/>
            </w:tcBorders>
            <w:vAlign w:val="center"/>
          </w:tcPr>
          <w:p w:rsidR="00275DE2" w:rsidRPr="009E2F61" w:rsidRDefault="00275DE2" w:rsidP="00730940">
            <w:pPr>
              <w:spacing w:line="280" w:lineRule="exact"/>
              <w:jc w:val="both"/>
            </w:pPr>
            <w:r w:rsidRPr="009E2F61">
              <w:rPr>
                <w:bCs/>
              </w:rPr>
              <w:t>płynna, przejrzysta, klarowna bez osadu</w:t>
            </w:r>
            <w:r w:rsidRPr="009E2F61">
              <w:t xml:space="preserve"> </w:t>
            </w:r>
          </w:p>
        </w:tc>
      </w:tr>
      <w:tr w:rsidR="00275DE2" w:rsidRPr="009E2F61" w:rsidTr="00730940">
        <w:trPr>
          <w:cantSplit/>
          <w:trHeight w:val="90"/>
          <w:jc w:val="center"/>
        </w:trPr>
        <w:tc>
          <w:tcPr>
            <w:tcW w:w="566" w:type="dxa"/>
            <w:vAlign w:val="center"/>
          </w:tcPr>
          <w:p w:rsidR="00275DE2" w:rsidRPr="009E2F61" w:rsidRDefault="00275DE2" w:rsidP="0073094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E2F61">
              <w:t>3.</w:t>
            </w:r>
          </w:p>
        </w:tc>
        <w:tc>
          <w:tcPr>
            <w:tcW w:w="2340" w:type="dxa"/>
            <w:vAlign w:val="center"/>
          </w:tcPr>
          <w:p w:rsidR="00275DE2" w:rsidRPr="009E2F61" w:rsidRDefault="00275DE2" w:rsidP="00730940">
            <w:pPr>
              <w:spacing w:line="280" w:lineRule="exact"/>
            </w:pPr>
            <w:r w:rsidRPr="009E2F61">
              <w:t>Smak i zapach</w:t>
            </w:r>
          </w:p>
        </w:tc>
        <w:tc>
          <w:tcPr>
            <w:tcW w:w="58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5DE2" w:rsidRPr="009E2F61" w:rsidRDefault="00275DE2" w:rsidP="00730940">
            <w:pPr>
              <w:spacing w:line="280" w:lineRule="exact"/>
              <w:jc w:val="both"/>
            </w:pPr>
            <w:r w:rsidRPr="009E2F61">
              <w:t>Charakterystyczny dla oleju rzepakowego</w:t>
            </w:r>
          </w:p>
        </w:tc>
      </w:tr>
    </w:tbl>
    <w:p w:rsidR="00275DE2" w:rsidRPr="009E2F61" w:rsidRDefault="00275DE2" w:rsidP="00275DE2">
      <w:pPr>
        <w:tabs>
          <w:tab w:val="num" w:pos="360"/>
        </w:tabs>
        <w:jc w:val="both"/>
        <w:rPr>
          <w:b/>
          <w:bCs/>
          <w:u w:val="single"/>
        </w:rPr>
      </w:pPr>
    </w:p>
    <w:p w:rsidR="00275DE2" w:rsidRPr="009E2F61" w:rsidRDefault="00275DE2" w:rsidP="00275DE2">
      <w:pPr>
        <w:spacing w:before="120"/>
        <w:jc w:val="both"/>
        <w:rPr>
          <w:b/>
          <w:bCs/>
        </w:rPr>
      </w:pPr>
      <w:r w:rsidRPr="009E2F61">
        <w:rPr>
          <w:b/>
          <w:bCs/>
        </w:rPr>
        <w:t>Cechy dyskwalifikujące:</w:t>
      </w:r>
    </w:p>
    <w:p w:rsidR="00275DE2" w:rsidRPr="009E2F61" w:rsidRDefault="00275DE2" w:rsidP="00275DE2">
      <w:pPr>
        <w:widowControl w:val="0"/>
        <w:numPr>
          <w:ilvl w:val="0"/>
          <w:numId w:val="2"/>
        </w:numPr>
        <w:tabs>
          <w:tab w:val="clear" w:pos="4320"/>
          <w:tab w:val="num" w:pos="1080"/>
        </w:tabs>
        <w:ind w:left="1080"/>
        <w:jc w:val="both"/>
        <w:rPr>
          <w:bCs/>
        </w:rPr>
      </w:pPr>
      <w:r w:rsidRPr="009E2F61">
        <w:rPr>
          <w:bCs/>
        </w:rPr>
        <w:t xml:space="preserve">obce posmaki, zapachy, </w:t>
      </w:r>
    </w:p>
    <w:p w:rsidR="00275DE2" w:rsidRPr="009E2F61" w:rsidRDefault="00275DE2" w:rsidP="00275DE2">
      <w:pPr>
        <w:widowControl w:val="0"/>
        <w:numPr>
          <w:ilvl w:val="0"/>
          <w:numId w:val="2"/>
        </w:numPr>
        <w:tabs>
          <w:tab w:val="clear" w:pos="4320"/>
          <w:tab w:val="num" w:pos="1080"/>
        </w:tabs>
        <w:ind w:left="1080"/>
        <w:jc w:val="both"/>
        <w:rPr>
          <w:bCs/>
        </w:rPr>
      </w:pPr>
      <w:r w:rsidRPr="009E2F61">
        <w:rPr>
          <w:bCs/>
        </w:rPr>
        <w:t>zanieczyszczenia mechaniczne i organiczne,</w:t>
      </w:r>
    </w:p>
    <w:p w:rsidR="00275DE2" w:rsidRPr="009E2F61" w:rsidRDefault="00275DE2" w:rsidP="00275DE2">
      <w:pPr>
        <w:widowControl w:val="0"/>
        <w:numPr>
          <w:ilvl w:val="0"/>
          <w:numId w:val="2"/>
        </w:numPr>
        <w:tabs>
          <w:tab w:val="clear" w:pos="4320"/>
          <w:tab w:val="num" w:pos="1080"/>
        </w:tabs>
        <w:ind w:left="1080"/>
        <w:jc w:val="both"/>
        <w:rPr>
          <w:bCs/>
        </w:rPr>
      </w:pPr>
      <w:r w:rsidRPr="009E2F61">
        <w:rPr>
          <w:bCs/>
        </w:rPr>
        <w:t xml:space="preserve">objawy psucia, zmętnienie, </w:t>
      </w:r>
    </w:p>
    <w:p w:rsidR="00275DE2" w:rsidRPr="009E2F61" w:rsidRDefault="00275DE2" w:rsidP="00275DE2">
      <w:pPr>
        <w:widowControl w:val="0"/>
        <w:numPr>
          <w:ilvl w:val="0"/>
          <w:numId w:val="2"/>
        </w:numPr>
        <w:tabs>
          <w:tab w:val="clear" w:pos="4320"/>
          <w:tab w:val="num" w:pos="1080"/>
        </w:tabs>
        <w:ind w:left="1080"/>
        <w:jc w:val="both"/>
        <w:rPr>
          <w:bCs/>
        </w:rPr>
      </w:pPr>
      <w:r w:rsidRPr="009E2F61">
        <w:rPr>
          <w:bCs/>
        </w:rPr>
        <w:t>brak oznakowania opakowań, ich uszkodzenia mechaniczne, zabrudzenia</w:t>
      </w:r>
    </w:p>
    <w:p w:rsidR="00275DE2" w:rsidRPr="009E2F61" w:rsidRDefault="00275DE2" w:rsidP="00275DE2">
      <w:pPr>
        <w:jc w:val="both"/>
      </w:pPr>
      <w:r w:rsidRPr="009E2F61">
        <w:rPr>
          <w:b/>
        </w:rPr>
        <w:t>Okres przydatności do spożycia</w:t>
      </w:r>
      <w:r w:rsidRPr="009E2F61">
        <w:t xml:space="preserve"> powinien wynosić nie mniej niż</w:t>
      </w:r>
      <w:r w:rsidRPr="009E2F61">
        <w:rPr>
          <w:b/>
        </w:rPr>
        <w:t xml:space="preserve"> 6 miesięcy</w:t>
      </w:r>
      <w:r w:rsidRPr="009E2F61">
        <w:t xml:space="preserve"> od daty dostawy</w:t>
      </w:r>
    </w:p>
    <w:p w:rsidR="00275DE2" w:rsidRPr="009E2F61" w:rsidRDefault="00275DE2" w:rsidP="00275DE2">
      <w:pPr>
        <w:tabs>
          <w:tab w:val="num" w:pos="1080"/>
        </w:tabs>
        <w:jc w:val="both"/>
      </w:pPr>
      <w:r w:rsidRPr="009E2F61">
        <w:rPr>
          <w:b/>
        </w:rPr>
        <w:t>Opakowanie jednostkowe</w:t>
      </w:r>
      <w:r w:rsidRPr="009E2F61">
        <w:t xml:space="preserve"> - butelka plastikowa o pojemności od </w:t>
      </w:r>
      <w:smartTag w:uri="urn:schemas-microsoft-com:office:smarttags" w:element="metricconverter">
        <w:smartTagPr>
          <w:attr w:name="ProductID" w:val="3 l"/>
        </w:smartTagPr>
        <w:r w:rsidRPr="009E2F61">
          <w:t>3 l</w:t>
        </w:r>
      </w:smartTag>
      <w:r w:rsidRPr="009E2F61">
        <w:t xml:space="preserve"> do </w:t>
      </w:r>
      <w:smartTag w:uri="urn:schemas-microsoft-com:office:smarttags" w:element="metricconverter">
        <w:smartTagPr>
          <w:attr w:name="ProductID" w:val="5 l"/>
        </w:smartTagPr>
        <w:r w:rsidRPr="009E2F61">
          <w:t>5 l</w:t>
        </w:r>
      </w:smartTag>
      <w:r w:rsidRPr="009E2F61">
        <w:t>, wykonana z materiału dopuszczonego do kontaktu z żywnością.</w:t>
      </w:r>
    </w:p>
    <w:p w:rsidR="00275DE2" w:rsidRPr="009E2F61" w:rsidRDefault="00275DE2" w:rsidP="00275DE2">
      <w:pPr>
        <w:pStyle w:val="NormalnyWeb"/>
        <w:tabs>
          <w:tab w:val="left" w:pos="567"/>
        </w:tabs>
        <w:spacing w:before="0" w:after="0"/>
        <w:rPr>
          <w:b/>
          <w:bCs/>
          <w:color w:val="000000"/>
        </w:rPr>
      </w:pPr>
      <w:r w:rsidRPr="009E2F61">
        <w:rPr>
          <w:b/>
          <w:bCs/>
          <w:color w:val="000000"/>
        </w:rPr>
        <w:t>oznakowanie powinno zawierać:</w:t>
      </w:r>
    </w:p>
    <w:p w:rsidR="00275DE2" w:rsidRPr="009E2F61" w:rsidRDefault="00275DE2" w:rsidP="00275DE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dostawcy – producenta, adres</w:t>
      </w:r>
    </w:p>
    <w:p w:rsidR="00275DE2" w:rsidRPr="009E2F61" w:rsidRDefault="00275DE2" w:rsidP="00275DE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produktu</w:t>
      </w:r>
    </w:p>
    <w:p w:rsidR="00275DE2" w:rsidRPr="009E2F61" w:rsidRDefault="00275DE2" w:rsidP="00275DE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pojemność opakowania</w:t>
      </w:r>
    </w:p>
    <w:p w:rsidR="00275DE2" w:rsidRPr="009E2F61" w:rsidRDefault="00275DE2" w:rsidP="00275DE2">
      <w:pPr>
        <w:pStyle w:val="NormalnyWeb"/>
        <w:numPr>
          <w:ilvl w:val="1"/>
          <w:numId w:val="1"/>
        </w:numPr>
        <w:spacing w:before="0" w:after="0"/>
        <w:rPr>
          <w:color w:val="000000"/>
        </w:rPr>
      </w:pPr>
      <w:r w:rsidRPr="009E2F61">
        <w:rPr>
          <w:bCs/>
          <w:color w:val="000000"/>
        </w:rPr>
        <w:t>datę – termin produkcji i przydatności do spożycia</w:t>
      </w:r>
    </w:p>
    <w:p w:rsidR="00275DE2" w:rsidRPr="009E2F61" w:rsidRDefault="00275DE2" w:rsidP="00275DE2">
      <w:pPr>
        <w:pStyle w:val="E-1"/>
        <w:ind w:firstLine="709"/>
        <w:rPr>
          <w:bCs/>
          <w:color w:val="000000"/>
          <w:sz w:val="22"/>
          <w:szCs w:val="22"/>
        </w:rPr>
      </w:pPr>
      <w:r w:rsidRPr="009E2F61">
        <w:rPr>
          <w:color w:val="000000"/>
          <w:sz w:val="22"/>
          <w:szCs w:val="22"/>
        </w:rPr>
        <w:t>oraz pozostałe informacje zgodnie z aktualnie obowiązującym prawem.</w:t>
      </w:r>
    </w:p>
    <w:p w:rsidR="00275DE2" w:rsidRPr="009E2F61" w:rsidRDefault="00275DE2" w:rsidP="00275DE2">
      <w:pPr>
        <w:jc w:val="both"/>
        <w:rPr>
          <w:b/>
        </w:rPr>
      </w:pPr>
    </w:p>
    <w:p w:rsidR="00275DE2" w:rsidRPr="009E2F61" w:rsidRDefault="00275DE2" w:rsidP="00275DE2">
      <w:pPr>
        <w:jc w:val="both"/>
        <w:rPr>
          <w:b/>
          <w:bCs/>
        </w:rPr>
      </w:pPr>
    </w:p>
    <w:p w:rsidR="00275DE2" w:rsidRPr="009E2F61" w:rsidRDefault="00275DE2" w:rsidP="00275DE2">
      <w:pPr>
        <w:jc w:val="both"/>
        <w:rPr>
          <w:bCs/>
          <w:color w:val="000000"/>
        </w:rPr>
      </w:pPr>
      <w:r w:rsidRPr="009E2F61">
        <w:rPr>
          <w:b/>
          <w:bCs/>
          <w:color w:val="000000"/>
        </w:rPr>
        <w:t xml:space="preserve">MARGARYNA </w:t>
      </w:r>
      <w:r w:rsidRPr="009E2F61">
        <w:rPr>
          <w:bCs/>
          <w:color w:val="000000"/>
        </w:rPr>
        <w:t xml:space="preserve">– produkt spożywczy otrzymany z mieszaniny tłuszczów roślinnych, </w:t>
      </w:r>
      <w:r w:rsidRPr="009E2F61">
        <w:rPr>
          <w:b/>
          <w:bCs/>
          <w:color w:val="000000"/>
        </w:rPr>
        <w:t>przeznaczony do smarowania pieczywa</w:t>
      </w:r>
      <w:r w:rsidRPr="009E2F61">
        <w:rPr>
          <w:bCs/>
          <w:color w:val="000000"/>
        </w:rPr>
        <w:t>, zawierający 50 – 70 % tłuszczu.</w:t>
      </w:r>
    </w:p>
    <w:p w:rsidR="00275DE2" w:rsidRPr="009E2F61" w:rsidRDefault="00275DE2" w:rsidP="00275DE2">
      <w:pPr>
        <w:pStyle w:val="Nagwek6"/>
        <w:tabs>
          <w:tab w:val="left" w:pos="10891"/>
        </w:tabs>
        <w:spacing w:before="0" w:line="280" w:lineRule="exact"/>
        <w:rPr>
          <w:rFonts w:asciiTheme="minorHAnsi" w:hAnsiTheme="minorHAnsi"/>
          <w:color w:val="FF0000"/>
        </w:rPr>
      </w:pPr>
    </w:p>
    <w:p w:rsidR="00275DE2" w:rsidRPr="009E2F61" w:rsidRDefault="00275DE2" w:rsidP="00275DE2">
      <w:pPr>
        <w:pStyle w:val="Nagwek6"/>
        <w:tabs>
          <w:tab w:val="left" w:pos="10891"/>
        </w:tabs>
        <w:spacing w:before="0" w:line="280" w:lineRule="exact"/>
        <w:jc w:val="center"/>
        <w:rPr>
          <w:rFonts w:asciiTheme="minorHAnsi" w:hAnsiTheme="minorHAnsi"/>
        </w:rPr>
      </w:pPr>
      <w:r w:rsidRPr="009E2F61">
        <w:rPr>
          <w:rFonts w:asciiTheme="minorHAnsi" w:hAnsiTheme="minorHAnsi"/>
        </w:rPr>
        <w:t>Wymagania klasyfikacyjne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204"/>
        <w:gridCol w:w="6273"/>
      </w:tblGrid>
      <w:tr w:rsidR="00275DE2" w:rsidRPr="009E2F61" w:rsidTr="00730940">
        <w:trPr>
          <w:trHeight w:val="450"/>
          <w:jc w:val="center"/>
        </w:trPr>
        <w:tc>
          <w:tcPr>
            <w:tcW w:w="485" w:type="dxa"/>
            <w:shd w:val="clear" w:color="auto" w:fill="FFFF99"/>
            <w:vAlign w:val="center"/>
          </w:tcPr>
          <w:p w:rsidR="00275DE2" w:rsidRPr="009E2F61" w:rsidRDefault="00275DE2" w:rsidP="007309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 w:rsidRPr="009E2F61">
              <w:rPr>
                <w:b/>
                <w:bCs/>
              </w:rPr>
              <w:t>Lp.</w:t>
            </w:r>
          </w:p>
        </w:tc>
        <w:tc>
          <w:tcPr>
            <w:tcW w:w="2204" w:type="dxa"/>
            <w:shd w:val="clear" w:color="auto" w:fill="FFFF99"/>
            <w:vAlign w:val="center"/>
          </w:tcPr>
          <w:p w:rsidR="00275DE2" w:rsidRPr="009E2F61" w:rsidRDefault="00275DE2" w:rsidP="007309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 w:rsidRPr="009E2F61">
              <w:rPr>
                <w:b/>
                <w:bCs/>
              </w:rPr>
              <w:t>Cechy</w:t>
            </w:r>
          </w:p>
        </w:tc>
        <w:tc>
          <w:tcPr>
            <w:tcW w:w="6273" w:type="dxa"/>
            <w:shd w:val="clear" w:color="auto" w:fill="FFFF99"/>
            <w:vAlign w:val="center"/>
          </w:tcPr>
          <w:p w:rsidR="00275DE2" w:rsidRPr="009E2F61" w:rsidRDefault="00275DE2" w:rsidP="00730940">
            <w:pPr>
              <w:pStyle w:val="Nagwek8"/>
              <w:widowControl w:val="0"/>
              <w:autoSpaceDE w:val="0"/>
              <w:autoSpaceDN w:val="0"/>
              <w:adjustRightInd w:val="0"/>
              <w:spacing w:before="0" w:line="280" w:lineRule="exact"/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9E2F61">
              <w:rPr>
                <w:rFonts w:asciiTheme="minorHAnsi" w:hAnsiTheme="minorHAnsi"/>
                <w:b/>
                <w:i/>
                <w:sz w:val="22"/>
                <w:szCs w:val="22"/>
              </w:rPr>
              <w:t>Wymagania</w:t>
            </w:r>
          </w:p>
        </w:tc>
      </w:tr>
      <w:tr w:rsidR="00275DE2" w:rsidRPr="009E2F61" w:rsidTr="00730940">
        <w:trPr>
          <w:cantSplit/>
          <w:trHeight w:val="341"/>
          <w:jc w:val="center"/>
        </w:trPr>
        <w:tc>
          <w:tcPr>
            <w:tcW w:w="485" w:type="dxa"/>
            <w:vAlign w:val="center"/>
          </w:tcPr>
          <w:p w:rsidR="00275DE2" w:rsidRPr="009E2F61" w:rsidRDefault="00275DE2" w:rsidP="0073094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E2F61">
              <w:t>1.</w:t>
            </w:r>
          </w:p>
        </w:tc>
        <w:tc>
          <w:tcPr>
            <w:tcW w:w="2204" w:type="dxa"/>
            <w:vAlign w:val="center"/>
          </w:tcPr>
          <w:p w:rsidR="00275DE2" w:rsidRPr="009E2F61" w:rsidRDefault="00275DE2" w:rsidP="00730940">
            <w:pPr>
              <w:spacing w:line="280" w:lineRule="exact"/>
            </w:pPr>
            <w:r w:rsidRPr="009E2F61">
              <w:t>Barwa</w:t>
            </w:r>
          </w:p>
        </w:tc>
        <w:tc>
          <w:tcPr>
            <w:tcW w:w="6273" w:type="dxa"/>
            <w:tcBorders>
              <w:bottom w:val="single" w:sz="6" w:space="0" w:color="auto"/>
            </w:tcBorders>
            <w:vAlign w:val="center"/>
          </w:tcPr>
          <w:p w:rsidR="00275DE2" w:rsidRPr="009E2F61" w:rsidRDefault="00275DE2" w:rsidP="00730940">
            <w:pPr>
              <w:pStyle w:val="Stopka"/>
              <w:tabs>
                <w:tab w:val="clear" w:pos="4536"/>
                <w:tab w:val="clear" w:pos="9072"/>
              </w:tabs>
              <w:spacing w:line="280" w:lineRule="exact"/>
              <w:jc w:val="both"/>
            </w:pPr>
            <w:r w:rsidRPr="009E2F61">
              <w:rPr>
                <w:bCs/>
              </w:rPr>
              <w:t>Kremowo – żółta, jednolita w całej masie</w:t>
            </w:r>
          </w:p>
        </w:tc>
      </w:tr>
      <w:tr w:rsidR="00275DE2" w:rsidRPr="009E2F61" w:rsidTr="00730940">
        <w:trPr>
          <w:cantSplit/>
          <w:trHeight w:val="341"/>
          <w:jc w:val="center"/>
        </w:trPr>
        <w:tc>
          <w:tcPr>
            <w:tcW w:w="485" w:type="dxa"/>
            <w:vAlign w:val="center"/>
          </w:tcPr>
          <w:p w:rsidR="00275DE2" w:rsidRPr="009E2F61" w:rsidRDefault="00275DE2" w:rsidP="0073094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E2F61">
              <w:t>2.</w:t>
            </w:r>
          </w:p>
        </w:tc>
        <w:tc>
          <w:tcPr>
            <w:tcW w:w="2204" w:type="dxa"/>
            <w:vAlign w:val="center"/>
          </w:tcPr>
          <w:p w:rsidR="00275DE2" w:rsidRPr="009E2F61" w:rsidRDefault="00275DE2" w:rsidP="00730940">
            <w:pPr>
              <w:spacing w:line="280" w:lineRule="exact"/>
            </w:pPr>
            <w:r w:rsidRPr="009E2F61">
              <w:t xml:space="preserve">Struktura i konsystencja w temperaturze 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9E2F61">
                <w:t>20°C</w:t>
              </w:r>
            </w:smartTag>
          </w:p>
        </w:tc>
        <w:tc>
          <w:tcPr>
            <w:tcW w:w="6273" w:type="dxa"/>
            <w:tcBorders>
              <w:bottom w:val="single" w:sz="6" w:space="0" w:color="auto"/>
            </w:tcBorders>
            <w:vAlign w:val="center"/>
          </w:tcPr>
          <w:p w:rsidR="00275DE2" w:rsidRPr="009E2F61" w:rsidRDefault="00275DE2" w:rsidP="00730940">
            <w:pPr>
              <w:spacing w:line="280" w:lineRule="exact"/>
              <w:jc w:val="both"/>
            </w:pPr>
            <w:r w:rsidRPr="009E2F61">
              <w:rPr>
                <w:bCs/>
              </w:rPr>
              <w:t>Stała, lekko mazista</w:t>
            </w:r>
          </w:p>
        </w:tc>
      </w:tr>
      <w:tr w:rsidR="00275DE2" w:rsidRPr="009E2F61" w:rsidTr="00730940">
        <w:trPr>
          <w:cantSplit/>
          <w:trHeight w:val="90"/>
          <w:jc w:val="center"/>
        </w:trPr>
        <w:tc>
          <w:tcPr>
            <w:tcW w:w="485" w:type="dxa"/>
            <w:vAlign w:val="center"/>
          </w:tcPr>
          <w:p w:rsidR="00275DE2" w:rsidRPr="009E2F61" w:rsidRDefault="00275DE2" w:rsidP="00730940"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 w:rsidRPr="009E2F61">
              <w:t>3.</w:t>
            </w:r>
          </w:p>
        </w:tc>
        <w:tc>
          <w:tcPr>
            <w:tcW w:w="2204" w:type="dxa"/>
            <w:vAlign w:val="center"/>
          </w:tcPr>
          <w:p w:rsidR="00275DE2" w:rsidRPr="009E2F61" w:rsidRDefault="00275DE2" w:rsidP="00730940">
            <w:pPr>
              <w:spacing w:line="280" w:lineRule="exact"/>
            </w:pPr>
            <w:r w:rsidRPr="009E2F61">
              <w:t>Smak i zapach</w:t>
            </w:r>
          </w:p>
        </w:tc>
        <w:tc>
          <w:tcPr>
            <w:tcW w:w="62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5DE2" w:rsidRPr="009E2F61" w:rsidRDefault="00275DE2" w:rsidP="00730940">
            <w:pPr>
              <w:spacing w:line="280" w:lineRule="exact"/>
              <w:jc w:val="both"/>
            </w:pPr>
            <w:r w:rsidRPr="009E2F61">
              <w:t>Charakterystyczny dla margaryny</w:t>
            </w:r>
          </w:p>
        </w:tc>
      </w:tr>
    </w:tbl>
    <w:p w:rsidR="00275DE2" w:rsidRPr="009E2F61" w:rsidRDefault="00275DE2" w:rsidP="00275DE2">
      <w:pPr>
        <w:jc w:val="both"/>
        <w:rPr>
          <w:b/>
        </w:rPr>
      </w:pPr>
    </w:p>
    <w:p w:rsidR="00275DE2" w:rsidRPr="009E2F61" w:rsidRDefault="00275DE2" w:rsidP="00275DE2">
      <w:pPr>
        <w:jc w:val="both"/>
        <w:rPr>
          <w:b/>
          <w:bCs/>
        </w:rPr>
      </w:pPr>
      <w:r w:rsidRPr="009E2F61">
        <w:rPr>
          <w:b/>
          <w:bCs/>
        </w:rPr>
        <w:t>Cechy dyskwalifikujące:</w:t>
      </w:r>
    </w:p>
    <w:p w:rsidR="00275DE2" w:rsidRPr="009E2F61" w:rsidRDefault="00275DE2" w:rsidP="00275DE2">
      <w:pPr>
        <w:widowControl w:val="0"/>
        <w:numPr>
          <w:ilvl w:val="0"/>
          <w:numId w:val="3"/>
        </w:numPr>
        <w:tabs>
          <w:tab w:val="clear" w:pos="4320"/>
          <w:tab w:val="num" w:pos="1080"/>
        </w:tabs>
        <w:ind w:left="1080"/>
        <w:jc w:val="both"/>
        <w:rPr>
          <w:bCs/>
        </w:rPr>
      </w:pPr>
      <w:r w:rsidRPr="009E2F61">
        <w:rPr>
          <w:bCs/>
        </w:rPr>
        <w:t xml:space="preserve">obce posmaki, zapachy, </w:t>
      </w:r>
    </w:p>
    <w:p w:rsidR="00275DE2" w:rsidRPr="009E2F61" w:rsidRDefault="00275DE2" w:rsidP="00275DE2">
      <w:pPr>
        <w:widowControl w:val="0"/>
        <w:numPr>
          <w:ilvl w:val="0"/>
          <w:numId w:val="3"/>
        </w:numPr>
        <w:tabs>
          <w:tab w:val="clear" w:pos="4320"/>
          <w:tab w:val="num" w:pos="1080"/>
        </w:tabs>
        <w:ind w:left="1080"/>
        <w:jc w:val="both"/>
        <w:rPr>
          <w:bCs/>
        </w:rPr>
      </w:pPr>
      <w:r w:rsidRPr="009E2F61">
        <w:rPr>
          <w:bCs/>
        </w:rPr>
        <w:t>zanieczyszczenia mechaniczne i organiczne,</w:t>
      </w:r>
    </w:p>
    <w:p w:rsidR="00275DE2" w:rsidRPr="009E2F61" w:rsidRDefault="00275DE2" w:rsidP="00275DE2">
      <w:pPr>
        <w:widowControl w:val="0"/>
        <w:numPr>
          <w:ilvl w:val="0"/>
          <w:numId w:val="3"/>
        </w:numPr>
        <w:tabs>
          <w:tab w:val="clear" w:pos="4320"/>
          <w:tab w:val="num" w:pos="1080"/>
        </w:tabs>
        <w:ind w:left="1080"/>
        <w:jc w:val="both"/>
        <w:rPr>
          <w:bCs/>
        </w:rPr>
      </w:pPr>
      <w:r w:rsidRPr="009E2F61">
        <w:rPr>
          <w:bCs/>
        </w:rPr>
        <w:t>objawy psucia, zjełczenia, rozwarstwienia składników,</w:t>
      </w:r>
    </w:p>
    <w:p w:rsidR="00275DE2" w:rsidRPr="009E2F61" w:rsidRDefault="00275DE2" w:rsidP="00275DE2">
      <w:pPr>
        <w:widowControl w:val="0"/>
        <w:numPr>
          <w:ilvl w:val="0"/>
          <w:numId w:val="3"/>
        </w:numPr>
        <w:tabs>
          <w:tab w:val="clear" w:pos="4320"/>
          <w:tab w:val="num" w:pos="1080"/>
        </w:tabs>
        <w:ind w:left="1080"/>
        <w:jc w:val="both"/>
        <w:rPr>
          <w:bCs/>
        </w:rPr>
      </w:pPr>
      <w:r w:rsidRPr="009E2F61">
        <w:rPr>
          <w:bCs/>
        </w:rPr>
        <w:t>brak oznakowania opakowań, ich uszkodzenia mechaniczne, zabrudzenia.</w:t>
      </w:r>
    </w:p>
    <w:p w:rsidR="00275DE2" w:rsidRPr="009E2F61" w:rsidRDefault="00275DE2" w:rsidP="00275DE2">
      <w:pPr>
        <w:jc w:val="both"/>
      </w:pPr>
      <w:r w:rsidRPr="009E2F61">
        <w:rPr>
          <w:b/>
        </w:rPr>
        <w:t>Okres przydatności do spożycia</w:t>
      </w:r>
      <w:r w:rsidRPr="009E2F61">
        <w:t xml:space="preserve"> powinien wynosić nie mniej</w:t>
      </w:r>
      <w:r w:rsidRPr="009E2F61">
        <w:rPr>
          <w:b/>
        </w:rPr>
        <w:t xml:space="preserve"> niż 30 dni</w:t>
      </w:r>
      <w:r w:rsidRPr="009E2F61">
        <w:t xml:space="preserve"> od daty dostawy.</w:t>
      </w:r>
    </w:p>
    <w:p w:rsidR="00275DE2" w:rsidRPr="009E2F61" w:rsidRDefault="00275DE2" w:rsidP="00275DE2">
      <w:pPr>
        <w:jc w:val="both"/>
      </w:pPr>
      <w:r w:rsidRPr="009E2F61">
        <w:rPr>
          <w:b/>
          <w:bCs/>
        </w:rPr>
        <w:t xml:space="preserve">Opakowanie jednostkowe </w:t>
      </w:r>
      <w:r w:rsidRPr="009E2F61">
        <w:rPr>
          <w:bCs/>
        </w:rPr>
        <w:t xml:space="preserve">o wadze </w:t>
      </w:r>
      <w:smartTag w:uri="urn:schemas-microsoft-com:office:smarttags" w:element="metricconverter">
        <w:smartTagPr>
          <w:attr w:name="ProductID" w:val="250 g"/>
        </w:smartTagPr>
        <w:r w:rsidRPr="009E2F61">
          <w:rPr>
            <w:bCs/>
          </w:rPr>
          <w:t>250 g</w:t>
        </w:r>
      </w:smartTag>
      <w:r w:rsidRPr="009E2F61">
        <w:rPr>
          <w:b/>
          <w:bCs/>
        </w:rPr>
        <w:t xml:space="preserve"> </w:t>
      </w:r>
      <w:r w:rsidRPr="009E2F61">
        <w:t>w kształcie zbliżonym do kostki. Opakowanie powinno być wykonane z materiału dopuszczonego do kontaktu z żywnością.</w:t>
      </w:r>
    </w:p>
    <w:p w:rsidR="00275DE2" w:rsidRPr="009E2F61" w:rsidRDefault="00275DE2" w:rsidP="00275DE2">
      <w:pPr>
        <w:jc w:val="both"/>
      </w:pPr>
      <w:r w:rsidRPr="009E2F61">
        <w:rPr>
          <w:b/>
        </w:rPr>
        <w:t>Opakowanie transportowe:</w:t>
      </w:r>
      <w:r w:rsidRPr="009E2F61">
        <w:t xml:space="preserve"> karton tekturowy. Nie dopuszcza się opakowań zamokniętych i zapleśniałych.</w:t>
      </w:r>
    </w:p>
    <w:p w:rsidR="00275DE2" w:rsidRPr="009E2F61" w:rsidRDefault="00275DE2" w:rsidP="00275DE2">
      <w:pPr>
        <w:pStyle w:val="NormalnyWeb"/>
        <w:tabs>
          <w:tab w:val="left" w:pos="567"/>
        </w:tabs>
        <w:spacing w:before="0" w:after="0"/>
        <w:rPr>
          <w:b/>
          <w:bCs/>
          <w:color w:val="000000"/>
        </w:rPr>
      </w:pPr>
      <w:r w:rsidRPr="009E2F61">
        <w:rPr>
          <w:b/>
          <w:bCs/>
          <w:color w:val="000000"/>
        </w:rPr>
        <w:lastRenderedPageBreak/>
        <w:t>oznakowanie powinno zawierać:</w:t>
      </w:r>
    </w:p>
    <w:p w:rsidR="00275DE2" w:rsidRPr="009E2F61" w:rsidRDefault="00275DE2" w:rsidP="00275DE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dostawcy – producenta, adres</w:t>
      </w:r>
    </w:p>
    <w:p w:rsidR="00275DE2" w:rsidRPr="009E2F61" w:rsidRDefault="00275DE2" w:rsidP="00275DE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nazwę produktu</w:t>
      </w:r>
    </w:p>
    <w:p w:rsidR="00275DE2" w:rsidRPr="009E2F61" w:rsidRDefault="00275DE2" w:rsidP="00275DE2">
      <w:pPr>
        <w:pStyle w:val="NormalnyWeb"/>
        <w:numPr>
          <w:ilvl w:val="1"/>
          <w:numId w:val="1"/>
        </w:numPr>
        <w:spacing w:before="0" w:after="0"/>
        <w:rPr>
          <w:bCs/>
          <w:color w:val="000000"/>
        </w:rPr>
      </w:pPr>
      <w:r w:rsidRPr="009E2F61">
        <w:rPr>
          <w:bCs/>
          <w:color w:val="000000"/>
        </w:rPr>
        <w:t>pojemność opakowania</w:t>
      </w:r>
    </w:p>
    <w:p w:rsidR="00275DE2" w:rsidRPr="009E2F61" w:rsidRDefault="00275DE2" w:rsidP="00275DE2">
      <w:pPr>
        <w:pStyle w:val="NormalnyWeb"/>
        <w:numPr>
          <w:ilvl w:val="1"/>
          <w:numId w:val="1"/>
        </w:numPr>
        <w:spacing w:before="0" w:after="0"/>
        <w:rPr>
          <w:color w:val="000000"/>
        </w:rPr>
      </w:pPr>
      <w:r w:rsidRPr="009E2F61">
        <w:rPr>
          <w:bCs/>
          <w:color w:val="000000"/>
        </w:rPr>
        <w:t>datę – termin produkcji i przydatności do spożycia</w:t>
      </w:r>
    </w:p>
    <w:p w:rsidR="00275DE2" w:rsidRPr="009E2F61" w:rsidRDefault="00275DE2" w:rsidP="00275DE2">
      <w:pPr>
        <w:pStyle w:val="E-1"/>
        <w:ind w:firstLine="709"/>
        <w:rPr>
          <w:bCs/>
          <w:color w:val="000000"/>
          <w:sz w:val="22"/>
          <w:szCs w:val="22"/>
        </w:rPr>
      </w:pPr>
      <w:r w:rsidRPr="009E2F61">
        <w:rPr>
          <w:color w:val="000000"/>
          <w:sz w:val="22"/>
          <w:szCs w:val="22"/>
        </w:rPr>
        <w:t>oraz pozostałe informacje zgodnie z aktualnie obowiązującym prawem.</w:t>
      </w:r>
    </w:p>
    <w:p w:rsidR="00275DE2" w:rsidRPr="009E2F61" w:rsidRDefault="00275DE2" w:rsidP="00275DE2"/>
    <w:p w:rsidR="00EA260D" w:rsidRDefault="00EA260D"/>
    <w:p w:rsidR="005806C9" w:rsidRDefault="005806C9"/>
    <w:p w:rsidR="005806C9" w:rsidRPr="009B3EFB" w:rsidRDefault="005806C9" w:rsidP="005806C9">
      <w:pPr>
        <w:jc w:val="both"/>
        <w:rPr>
          <w:rFonts w:cstheme="minorHAnsi"/>
        </w:rPr>
      </w:pPr>
      <w:r w:rsidRPr="009B3EFB">
        <w:rPr>
          <w:rFonts w:cstheme="minorHAnsi"/>
        </w:rPr>
        <w:t>Przedmiotem zamówienia jest dostawa</w:t>
      </w:r>
      <w:r w:rsidR="00BF17CE">
        <w:rPr>
          <w:rFonts w:cstheme="minorHAnsi"/>
        </w:rPr>
        <w:t xml:space="preserve"> tłuszczy</w:t>
      </w:r>
      <w:r w:rsidRPr="009B3EFB">
        <w:rPr>
          <w:rFonts w:cstheme="minorHAnsi"/>
        </w:rPr>
        <w:t xml:space="preserve">, które stanowią jednolity przedmiot zamówienia. Brak podziału na części nie naruszy konkurencji poprzez ograniczenie możliwości ubiegania się o zamówienie mniejszym podmiotom, w szczególności małym i średnim przedsiębiorstwom. Podział zamówienia na mniejsze części nie zaowocuje również zwiększeniem konkurencji między potencjalnymi wykonawcami, gdyż na rynku istnieją Wykonawcy, którzy mają w swojej ofercie artykuły spożywcze objęte niniejszym  zamówieniem. Podział zamówienia na części mógłby spowodować zwiększenie kosztów wykonania zamówienia. Zakład Karny w </w:t>
      </w:r>
      <w:proofErr w:type="spellStart"/>
      <w:r w:rsidRPr="009B3EFB">
        <w:rPr>
          <w:rFonts w:cstheme="minorHAnsi"/>
        </w:rPr>
        <w:t>Krzywańcu</w:t>
      </w:r>
      <w:proofErr w:type="spellEnd"/>
      <w:r w:rsidRPr="009B3EFB">
        <w:rPr>
          <w:rFonts w:cstheme="minorHAnsi"/>
        </w:rPr>
        <w:t xml:space="preserve"> oraz Areszt Śledczy w Zielonej Górze jako jednostki sektora finansów publicznych zobligowane są do racjonalnego i efektywnego wydatkowania przyznanych środków finansowych. Brak racjonalności i efektywności przydzielonych środków finansowych mogłoby skutkować naruszeniem dyscypliny finansów publicznych. W związku z powyższym brak podziału na c</w:t>
      </w:r>
      <w:r>
        <w:rPr>
          <w:rFonts w:cstheme="minorHAnsi"/>
        </w:rPr>
        <w:t>zęści jest w pełni uzasadniony.</w:t>
      </w:r>
    </w:p>
    <w:p w:rsidR="005806C9" w:rsidRDefault="005806C9"/>
    <w:sectPr w:rsidR="005806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7D0" w:rsidRDefault="00B447D0" w:rsidP="0054543E">
      <w:r>
        <w:separator/>
      </w:r>
    </w:p>
  </w:endnote>
  <w:endnote w:type="continuationSeparator" w:id="0">
    <w:p w:rsidR="00B447D0" w:rsidRDefault="00B447D0" w:rsidP="0054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ity Roman LET">
    <w:altName w:val="Times New Roman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7D0" w:rsidRDefault="00B447D0" w:rsidP="0054543E">
      <w:r>
        <w:separator/>
      </w:r>
    </w:p>
  </w:footnote>
  <w:footnote w:type="continuationSeparator" w:id="0">
    <w:p w:rsidR="00B447D0" w:rsidRDefault="00B447D0" w:rsidP="00545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43E" w:rsidRDefault="0054543E" w:rsidP="0054543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C1"/>
    <w:multiLevelType w:val="multilevel"/>
    <w:tmpl w:val="000000C1"/>
    <w:name w:val="WW8Num193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University Roman LET" w:hAnsi="University Roman LET" w:cs="University Roman LET" w:hint="default"/>
        <w:shadow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5D5783"/>
    <w:multiLevelType w:val="hybridMultilevel"/>
    <w:tmpl w:val="F36E73E4"/>
    <w:lvl w:ilvl="0" w:tplc="7994A5A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FE574C"/>
    <w:multiLevelType w:val="hybridMultilevel"/>
    <w:tmpl w:val="A2AE6010"/>
    <w:lvl w:ilvl="0" w:tplc="7994A5A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BE"/>
    <w:rsid w:val="00275DE2"/>
    <w:rsid w:val="0054543E"/>
    <w:rsid w:val="005806C9"/>
    <w:rsid w:val="005C7D55"/>
    <w:rsid w:val="006C33A6"/>
    <w:rsid w:val="00734EBE"/>
    <w:rsid w:val="00B447D0"/>
    <w:rsid w:val="00B76617"/>
    <w:rsid w:val="00BF17CE"/>
    <w:rsid w:val="00EA260D"/>
    <w:rsid w:val="00E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73C97F-74CC-4AE6-9E7A-6D80327B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E2"/>
    <w:pPr>
      <w:suppressAutoHyphens/>
      <w:spacing w:after="0" w:line="240" w:lineRule="auto"/>
    </w:p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D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DE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DE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D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E-1">
    <w:name w:val="E-1"/>
    <w:basedOn w:val="Normalny"/>
    <w:rsid w:val="00275DE2"/>
    <w:pPr>
      <w:widowControl w:val="0"/>
      <w:overflowPunct w:val="0"/>
      <w:autoSpaceDE w:val="0"/>
      <w:textAlignment w:val="baseline"/>
    </w:pPr>
    <w:rPr>
      <w:shadow/>
      <w:sz w:val="20"/>
      <w:szCs w:val="20"/>
    </w:rPr>
  </w:style>
  <w:style w:type="paragraph" w:styleId="NormalnyWeb">
    <w:name w:val="Normal (Web)"/>
    <w:basedOn w:val="Normalny"/>
    <w:rsid w:val="00275DE2"/>
    <w:pPr>
      <w:spacing w:before="280" w:after="280"/>
    </w:pPr>
  </w:style>
  <w:style w:type="paragraph" w:styleId="Stopka">
    <w:name w:val="footer"/>
    <w:basedOn w:val="Normalny"/>
    <w:link w:val="StopkaZnak"/>
    <w:unhideWhenUsed/>
    <w:rsid w:val="00275D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5DE2"/>
  </w:style>
  <w:style w:type="paragraph" w:styleId="Tekstdymka">
    <w:name w:val="Balloon Text"/>
    <w:basedOn w:val="Normalny"/>
    <w:link w:val="TekstdymkaZnak"/>
    <w:uiPriority w:val="99"/>
    <w:semiHidden/>
    <w:unhideWhenUsed/>
    <w:rsid w:val="005C7D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D5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5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43E"/>
  </w:style>
  <w:style w:type="paragraph" w:customStyle="1" w:styleId="Standard">
    <w:name w:val="Standard"/>
    <w:rsid w:val="0054543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Ćwirlej</dc:creator>
  <cp:keywords/>
  <dc:description/>
  <cp:lastModifiedBy>Wojciech Ćwirlej</cp:lastModifiedBy>
  <cp:revision>3</cp:revision>
  <cp:lastPrinted>2022-11-17T10:04:00Z</cp:lastPrinted>
  <dcterms:created xsi:type="dcterms:W3CDTF">2023-10-23T08:41:00Z</dcterms:created>
  <dcterms:modified xsi:type="dcterms:W3CDTF">2023-10-23T08:41:00Z</dcterms:modified>
</cp:coreProperties>
</file>