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0" w:rsidRDefault="00247E90" w:rsidP="00247E90">
      <w:pPr>
        <w:suppressAutoHyphens/>
        <w:spacing w:before="100" w:beforeAutospacing="1" w:after="100" w:afterAutospacing="1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BC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45585B">
        <w:rPr>
          <w:rFonts w:ascii="Times New Roman" w:hAnsi="Times New Roman" w:cs="Times New Roman"/>
          <w:sz w:val="24"/>
          <w:szCs w:val="24"/>
        </w:rPr>
        <w:t>: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stołu RTG, w tym:</w:t>
      </w:r>
    </w:p>
    <w:p w:rsidR="00247E90" w:rsidRDefault="00247E90" w:rsidP="00247E90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prawidłowego działania przekaźników, czujników i silników</w:t>
      </w:r>
    </w:p>
    <w:p w:rsidR="00247E90" w:rsidRDefault="00247E90" w:rsidP="00247E90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działania komór AEC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statywu, w tym:</w:t>
      </w:r>
    </w:p>
    <w:p w:rsidR="00247E90" w:rsidRPr="0045585B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585B">
        <w:rPr>
          <w:rFonts w:ascii="Times New Roman" w:hAnsi="Times New Roman" w:cs="Times New Roman"/>
          <w:sz w:val="24"/>
          <w:szCs w:val="24"/>
        </w:rPr>
        <w:t>prawdzenie prawidłowego działania przekaźników, czujników i silników</w:t>
      </w:r>
    </w:p>
    <w:p w:rsidR="00247E90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działania komór AEC</w:t>
      </w:r>
    </w:p>
    <w:p w:rsidR="00247E90" w:rsidRPr="0045585B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prawidłowego połączenia detektora DRX z konsolą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lampy RTG, w tym: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statywu lampy RTG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prawidłowego działania komputera (panelu sterowania) TECH VISION i wyświetlacza na lampie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kalibracja automatyki lampy RTG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synchronizacja lampy ze statywem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Konserwacja generatora wysokiego napięcia i wykonanie niezbędnych kalibracji zgodnie z zaleceniami producenta. 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konsoli technika RTG, w tym:</w:t>
      </w:r>
    </w:p>
    <w:p w:rsidR="00247E90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wyczyszczenie bazy danych</w:t>
      </w:r>
    </w:p>
    <w:p w:rsidR="00247E90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podzespołów</w:t>
      </w:r>
    </w:p>
    <w:p w:rsidR="00247E90" w:rsidRPr="0045585B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zajętości</w:t>
      </w:r>
    </w:p>
    <w:p w:rsidR="00247E90" w:rsidRPr="009D3716" w:rsidRDefault="00247E90" w:rsidP="00247E90">
      <w:pPr>
        <w:pStyle w:val="Akapitzlist"/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69B"/>
    <w:multiLevelType w:val="hybridMultilevel"/>
    <w:tmpl w:val="8DA8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097"/>
    <w:multiLevelType w:val="hybridMultilevel"/>
    <w:tmpl w:val="F60EF742"/>
    <w:lvl w:ilvl="0" w:tplc="2D6A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12425"/>
    <w:multiLevelType w:val="hybridMultilevel"/>
    <w:tmpl w:val="544C61E4"/>
    <w:lvl w:ilvl="0" w:tplc="D88AD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761D6"/>
    <w:multiLevelType w:val="hybridMultilevel"/>
    <w:tmpl w:val="705607B6"/>
    <w:lvl w:ilvl="0" w:tplc="1D581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B1DDA"/>
    <w:multiLevelType w:val="hybridMultilevel"/>
    <w:tmpl w:val="253851D2"/>
    <w:lvl w:ilvl="0" w:tplc="CF081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247E90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B44-1AA7-4A0C-8949-94DE723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2021-06-11T09:29:00Z</dcterms:created>
  <dcterms:modified xsi:type="dcterms:W3CDTF">2021-06-11T09:29:00Z</dcterms:modified>
</cp:coreProperties>
</file>