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440F8" w14:textId="6C7E285C" w:rsidR="00932D01" w:rsidRPr="00932D01" w:rsidRDefault="007E4C46" w:rsidP="00932D01">
      <w:pPr>
        <w:spacing w:after="0" w:line="360" w:lineRule="auto"/>
        <w:jc w:val="both"/>
        <w:rPr>
          <w:rFonts w:ascii="Calibri" w:eastAsia="Times New Roman" w:hAnsi="Calibri" w:cs="Times New Roman"/>
          <w:b/>
          <w:bCs/>
          <w:lang w:eastAsia="pl-PL"/>
        </w:rPr>
      </w:pPr>
      <w:r>
        <w:rPr>
          <w:rFonts w:ascii="Calibri" w:eastAsia="Times New Roman" w:hAnsi="Calibri" w:cs="Times New Roman"/>
          <w:b/>
          <w:lang w:eastAsia="pl-PL"/>
        </w:rPr>
        <w:t>Załącznik nr 4</w:t>
      </w:r>
      <w:bookmarkStart w:id="0" w:name="_GoBack"/>
      <w:bookmarkEnd w:id="0"/>
      <w:r w:rsidR="00932D01" w:rsidRPr="00932D01">
        <w:rPr>
          <w:rFonts w:ascii="Calibri" w:eastAsia="Times New Roman" w:hAnsi="Calibri" w:cs="Times New Roman"/>
          <w:b/>
          <w:lang w:eastAsia="pl-PL"/>
        </w:rPr>
        <w:t xml:space="preserve">  do SWZ – Opis Przedmiotu Zamówienia</w:t>
      </w:r>
    </w:p>
    <w:p w14:paraId="0793B296" w14:textId="2422B68B" w:rsidR="00F77DC7" w:rsidRDefault="00F77DC7" w:rsidP="00F77DC7">
      <w:pPr>
        <w:pStyle w:val="Akapitzlist"/>
        <w:numPr>
          <w:ilvl w:val="0"/>
          <w:numId w:val="29"/>
        </w:numPr>
        <w:ind w:left="284" w:hanging="284"/>
        <w:jc w:val="both"/>
        <w:rPr>
          <w:b/>
        </w:rPr>
      </w:pPr>
      <w:r>
        <w:rPr>
          <w:b/>
        </w:rPr>
        <w:t>Przedmiot zamówienia</w:t>
      </w:r>
    </w:p>
    <w:p w14:paraId="2F73C80B" w14:textId="2E086880" w:rsidR="00F77DC7" w:rsidRPr="00F77DC7" w:rsidRDefault="00F77DC7" w:rsidP="00F77DC7">
      <w:pPr>
        <w:jc w:val="both"/>
        <w:rPr>
          <w:b/>
        </w:rPr>
      </w:pPr>
      <w:r>
        <w:t xml:space="preserve">Dostawa licencji w programie subskrypcyjnym Microsoft </w:t>
      </w:r>
      <w:proofErr w:type="spellStart"/>
      <w:r>
        <w:t>Enrollment</w:t>
      </w:r>
      <w:proofErr w:type="spellEnd"/>
      <w:r>
        <w:t xml:space="preserve"> for </w:t>
      </w:r>
      <w:proofErr w:type="spellStart"/>
      <w:r>
        <w:t>Education</w:t>
      </w:r>
      <w:proofErr w:type="spellEnd"/>
      <w:r>
        <w:t xml:space="preserve"> Solutions (EES): </w:t>
      </w:r>
      <w:r w:rsidRPr="000D7F24">
        <w:t xml:space="preserve">M365 A3 </w:t>
      </w:r>
      <w:proofErr w:type="spellStart"/>
      <w:r w:rsidRPr="000D7F24">
        <w:t>Unified</w:t>
      </w:r>
      <w:proofErr w:type="spellEnd"/>
      <w:r w:rsidRPr="000D7F24">
        <w:t xml:space="preserve"> </w:t>
      </w:r>
      <w:proofErr w:type="spellStart"/>
      <w:r w:rsidRPr="000D7F24">
        <w:t>Edu</w:t>
      </w:r>
      <w:proofErr w:type="spellEnd"/>
      <w:r w:rsidRPr="000D7F24">
        <w:t xml:space="preserve"> </w:t>
      </w:r>
      <w:proofErr w:type="spellStart"/>
      <w:r w:rsidRPr="000D7F24">
        <w:t>Sub</w:t>
      </w:r>
      <w:proofErr w:type="spellEnd"/>
      <w:r w:rsidRPr="000D7F24">
        <w:t xml:space="preserve"> Per User </w:t>
      </w:r>
      <w:r>
        <w:t xml:space="preserve">(PN: </w:t>
      </w:r>
      <w:r w:rsidRPr="000D7F24">
        <w:t>AAD-38391)</w:t>
      </w:r>
      <w:r>
        <w:t xml:space="preserve"> w liczbie 1000 licencji na okres 36 miesięcy wraz </w:t>
      </w:r>
      <w:r w:rsidRPr="00F77DC7">
        <w:t>z benefitem studenckim</w:t>
      </w:r>
      <w:r>
        <w:t xml:space="preserve"> w liczbie 20000 lub licencje równoważne.</w:t>
      </w:r>
    </w:p>
    <w:p w14:paraId="79252C7D" w14:textId="77777777" w:rsidR="00F77DC7" w:rsidRDefault="00F77DC7" w:rsidP="00F77DC7">
      <w:pPr>
        <w:pStyle w:val="Akapitzlist"/>
        <w:ind w:left="284"/>
        <w:jc w:val="both"/>
        <w:rPr>
          <w:b/>
        </w:rPr>
      </w:pPr>
    </w:p>
    <w:p w14:paraId="095979BA" w14:textId="4D3DEF4D" w:rsidR="00F77DC7" w:rsidRPr="009C2559" w:rsidRDefault="00F77DC7" w:rsidP="00F77DC7">
      <w:pPr>
        <w:pStyle w:val="Akapitzlist"/>
        <w:numPr>
          <w:ilvl w:val="0"/>
          <w:numId w:val="29"/>
        </w:numPr>
        <w:ind w:left="284" w:hanging="284"/>
        <w:jc w:val="both"/>
        <w:rPr>
          <w:b/>
        </w:rPr>
      </w:pPr>
      <w:r w:rsidRPr="009C2559">
        <w:rPr>
          <w:b/>
        </w:rPr>
        <w:t>Wymagania funkcjonalne dotyczące oprogramowania:</w:t>
      </w:r>
    </w:p>
    <w:p w14:paraId="489F8FD7" w14:textId="77777777" w:rsidR="00F77DC7" w:rsidRDefault="00F77DC7" w:rsidP="00F77DC7">
      <w:pPr>
        <w:pStyle w:val="Akapitzlist"/>
        <w:ind w:left="284"/>
        <w:jc w:val="both"/>
      </w:pPr>
    </w:p>
    <w:p w14:paraId="2C5DF895" w14:textId="77777777" w:rsidR="00F77DC7" w:rsidRDefault="00F77DC7" w:rsidP="00F77DC7">
      <w:pPr>
        <w:pStyle w:val="Akapitzlist"/>
        <w:numPr>
          <w:ilvl w:val="1"/>
          <w:numId w:val="29"/>
        </w:numPr>
        <w:ind w:left="709" w:hanging="349"/>
        <w:jc w:val="both"/>
      </w:pPr>
      <w:r>
        <w:t>Z uwagi na szeroki zakres funkcjonalny Zamawiający wymaga zaoferowania licencji pochodzących od jednego producenta, umożliwiających wykorzystanie wspólnych i jednolitych procedur masowej instalacji, uaktualniania, zarządzania i monitorowania.</w:t>
      </w:r>
    </w:p>
    <w:p w14:paraId="2C163EED" w14:textId="77777777" w:rsidR="00F77DC7" w:rsidRDefault="00F77DC7" w:rsidP="00F77DC7">
      <w:pPr>
        <w:pStyle w:val="Akapitzlist"/>
        <w:numPr>
          <w:ilvl w:val="1"/>
          <w:numId w:val="29"/>
        </w:numPr>
        <w:ind w:left="709" w:hanging="349"/>
        <w:jc w:val="both"/>
      </w:pPr>
      <w:r>
        <w:t>Zamawiający wymaga dostawy przedmiotu zamówienia na warunkach przewidzianych przez producenta oprogramowania dla jednostek edukacyjnych.</w:t>
      </w:r>
    </w:p>
    <w:p w14:paraId="6C78D8EB" w14:textId="77777777" w:rsidR="00F77DC7" w:rsidRPr="007A457E" w:rsidRDefault="00F77DC7" w:rsidP="00F77DC7">
      <w:pPr>
        <w:pStyle w:val="Akapitzlist"/>
        <w:numPr>
          <w:ilvl w:val="1"/>
          <w:numId w:val="29"/>
        </w:numPr>
        <w:ind w:left="709" w:hanging="349"/>
        <w:jc w:val="both"/>
      </w:pPr>
      <w:r w:rsidRPr="007A457E">
        <w:t>Oferowane licencje mają umożliwiać dostęp do oprogramowania będącego produktami standardowymi – powszechnie dostępnymi na rynku (typu Commercial off-the-</w:t>
      </w:r>
      <w:proofErr w:type="spellStart"/>
      <w:r w:rsidRPr="007A457E">
        <w:t>shelf</w:t>
      </w:r>
      <w:proofErr w:type="spellEnd"/>
      <w:r w:rsidRPr="007A457E">
        <w:t xml:space="preserve"> – COTS).</w:t>
      </w:r>
    </w:p>
    <w:p w14:paraId="7326B2DE" w14:textId="77777777" w:rsidR="00F77DC7" w:rsidRDefault="00F77DC7" w:rsidP="00F77DC7">
      <w:pPr>
        <w:pStyle w:val="Akapitzlist"/>
        <w:numPr>
          <w:ilvl w:val="1"/>
          <w:numId w:val="29"/>
        </w:numPr>
        <w:ind w:left="709" w:hanging="349"/>
        <w:jc w:val="both"/>
      </w:pPr>
      <w:r>
        <w:t>Wykonawca zobowiązany jest do jednoznacznego określenia zaoferowanych w ofercie produktów poprzez jednoznaczne wskazanie producenta oprogramowania oraz modelu lub symbolu lub numeru katalogowego lub wersji oprogramowania.</w:t>
      </w:r>
    </w:p>
    <w:p w14:paraId="2EA8E676" w14:textId="77777777" w:rsidR="00F77DC7" w:rsidRDefault="00F77DC7" w:rsidP="00F77DC7">
      <w:pPr>
        <w:pStyle w:val="Akapitzlist"/>
        <w:numPr>
          <w:ilvl w:val="1"/>
          <w:numId w:val="29"/>
        </w:numPr>
        <w:ind w:left="709" w:hanging="349"/>
        <w:jc w:val="both"/>
      </w:pPr>
      <w:r>
        <w:t>Zaoferowany przedmiot zamówienia powinien spełniać minimalne wymagania Zamawiającego określone w niniejszym opisie przedmiotu zamówienia lub posiadać lepsze parametry.</w:t>
      </w:r>
    </w:p>
    <w:p w14:paraId="209E016E" w14:textId="77777777" w:rsidR="00F77DC7" w:rsidRDefault="00F77DC7" w:rsidP="00F77DC7">
      <w:pPr>
        <w:jc w:val="both"/>
      </w:pPr>
    </w:p>
    <w:p w14:paraId="68A99427" w14:textId="77777777" w:rsidR="00F77DC7" w:rsidRPr="009C2559" w:rsidRDefault="00F77DC7" w:rsidP="00F77DC7">
      <w:pPr>
        <w:pStyle w:val="Akapitzlist"/>
        <w:numPr>
          <w:ilvl w:val="0"/>
          <w:numId w:val="29"/>
        </w:numPr>
        <w:ind w:left="284" w:hanging="284"/>
        <w:jc w:val="both"/>
        <w:rPr>
          <w:b/>
        </w:rPr>
      </w:pPr>
      <w:r w:rsidRPr="009C2559">
        <w:rPr>
          <w:b/>
        </w:rPr>
        <w:t>Szczegółowy opis kryteriów równoważności w zakresie dostawy subskrypcji i udzielenia licencji na oprogramowanie:</w:t>
      </w:r>
    </w:p>
    <w:p w14:paraId="4CA5890A" w14:textId="77777777" w:rsidR="00F77DC7" w:rsidRDefault="00F77DC7" w:rsidP="00F77DC7">
      <w:pPr>
        <w:jc w:val="both"/>
      </w:pPr>
      <w:r>
        <w:t>W przypadku zaoferowania przez Dostawcę produktów i usług równoważnych w stosunku do subskrypcji i licencji opisanych przez Zamawiającego wymagane jest, aby subskrypcje i licencje spełniały co najmniej niżej opisane wymagania szczegółowe.</w:t>
      </w:r>
    </w:p>
    <w:p w14:paraId="05871B8E" w14:textId="77777777" w:rsidR="00F77DC7" w:rsidRPr="00A0014E" w:rsidRDefault="00F77DC7" w:rsidP="00F77DC7">
      <w:pPr>
        <w:pStyle w:val="Akapitzlist"/>
        <w:numPr>
          <w:ilvl w:val="0"/>
          <w:numId w:val="30"/>
        </w:numPr>
        <w:jc w:val="both"/>
        <w:rPr>
          <w:b/>
          <w:u w:val="single"/>
        </w:rPr>
      </w:pPr>
      <w:r w:rsidRPr="00A0014E">
        <w:rPr>
          <w:b/>
          <w:u w:val="single"/>
        </w:rPr>
        <w:t>Wymagania ogólne</w:t>
      </w:r>
    </w:p>
    <w:p w14:paraId="2B38BEAD" w14:textId="72B8F0F2" w:rsidR="00F77DC7" w:rsidRDefault="00F77DC7" w:rsidP="00F77DC7">
      <w:pPr>
        <w:jc w:val="both"/>
      </w:pPr>
      <w:r>
        <w:t xml:space="preserve">Przedmiotem zamówienia jest dostawa </w:t>
      </w:r>
      <w:r w:rsidR="00C163D4">
        <w:t>licencji</w:t>
      </w:r>
      <w:r>
        <w:t xml:space="preserve"> spełniających następujące wymagania:</w:t>
      </w:r>
    </w:p>
    <w:p w14:paraId="3AF7AD24" w14:textId="776B008A" w:rsidR="00F77DC7" w:rsidRDefault="00F77DC7" w:rsidP="00F77DC7">
      <w:pPr>
        <w:pStyle w:val="Akapitzlist"/>
        <w:numPr>
          <w:ilvl w:val="1"/>
          <w:numId w:val="29"/>
        </w:numPr>
        <w:ind w:left="709" w:hanging="349"/>
        <w:jc w:val="both"/>
      </w:pPr>
      <w:r>
        <w:t xml:space="preserve">„Licencja” musi umożliwiać wykorzystanie oprogramowania i usług w terminie minimum 36 miesięcy od daty dostarczenia </w:t>
      </w:r>
      <w:r w:rsidR="00C163D4">
        <w:t>licencji</w:t>
      </w:r>
      <w:r>
        <w:t>.</w:t>
      </w:r>
    </w:p>
    <w:p w14:paraId="4ABA240E" w14:textId="77777777" w:rsidR="00F77DC7" w:rsidRDefault="00F77DC7" w:rsidP="00F77DC7">
      <w:pPr>
        <w:pStyle w:val="Akapitzlist"/>
        <w:numPr>
          <w:ilvl w:val="1"/>
          <w:numId w:val="29"/>
        </w:numPr>
        <w:ind w:left="709" w:hanging="349"/>
        <w:jc w:val="both"/>
      </w:pPr>
      <w:r>
        <w:t>„Licencja” musi pozwalać na przenoszenie pomiędzy stacjami roboczymi (np. w przypadku wymiany lub uszkodzenia sprzętu).</w:t>
      </w:r>
    </w:p>
    <w:p w14:paraId="62060F17" w14:textId="387A8793" w:rsidR="00F77DC7" w:rsidRDefault="00F77DC7" w:rsidP="00F77DC7">
      <w:pPr>
        <w:pStyle w:val="Akapitzlist"/>
        <w:numPr>
          <w:ilvl w:val="1"/>
          <w:numId w:val="29"/>
        </w:numPr>
        <w:ind w:left="709" w:hanging="349"/>
        <w:jc w:val="both"/>
      </w:pPr>
      <w:r>
        <w:t xml:space="preserve">Zamawiający wymaga zaoferowania </w:t>
      </w:r>
      <w:r w:rsidR="00C163D4">
        <w:t>licencji</w:t>
      </w:r>
      <w:r>
        <w:t xml:space="preserve"> umożliwiających wykorzystanie wspólnych i jednolitych procedur masowej instalacji, uaktualniania, aktywacji, zarządzania, monitorowania i wsparcia technicznego oraz wykorzystania mechanizmów usługi katalogowej zapewniającej centralne zarządzanie zasobami informatycznymi w sieci komputerowej.</w:t>
      </w:r>
    </w:p>
    <w:p w14:paraId="1D7DD5AD" w14:textId="77777777" w:rsidR="00F77DC7" w:rsidRDefault="00F77DC7" w:rsidP="00F77DC7">
      <w:pPr>
        <w:pStyle w:val="Akapitzlist"/>
        <w:numPr>
          <w:ilvl w:val="1"/>
          <w:numId w:val="29"/>
        </w:numPr>
        <w:ind w:left="709" w:hanging="349"/>
        <w:jc w:val="both"/>
      </w:pPr>
      <w:r>
        <w:t>Wykonawca zapewni dostęp do strony internetowej umożliwiającej zarządzanie „licencjami”, w tym:</w:t>
      </w:r>
    </w:p>
    <w:p w14:paraId="7F7B0C09" w14:textId="27DF1C8A" w:rsidR="00F77DC7" w:rsidRDefault="00F77DC7" w:rsidP="00F77DC7">
      <w:pPr>
        <w:pStyle w:val="Akapitzlist"/>
        <w:numPr>
          <w:ilvl w:val="0"/>
          <w:numId w:val="31"/>
        </w:numPr>
        <w:ind w:left="1843" w:hanging="425"/>
        <w:jc w:val="both"/>
      </w:pPr>
      <w:r>
        <w:t xml:space="preserve">pobieranie kodu instalacyjnego zakupionych </w:t>
      </w:r>
      <w:r w:rsidR="00C163D4">
        <w:t>licencji</w:t>
      </w:r>
      <w:r>
        <w:t>,</w:t>
      </w:r>
    </w:p>
    <w:p w14:paraId="2E89AC55" w14:textId="2C9BC1B2" w:rsidR="00F77DC7" w:rsidRDefault="00F77DC7" w:rsidP="00F77DC7">
      <w:pPr>
        <w:pStyle w:val="Akapitzlist"/>
        <w:numPr>
          <w:ilvl w:val="0"/>
          <w:numId w:val="31"/>
        </w:numPr>
        <w:ind w:left="1843" w:hanging="425"/>
        <w:jc w:val="both"/>
      </w:pPr>
      <w:r>
        <w:t xml:space="preserve">sprawdzanie liczby aktywnych </w:t>
      </w:r>
      <w:r w:rsidR="00C163D4">
        <w:t>licencji</w:t>
      </w:r>
      <w:r>
        <w:t xml:space="preserve"> w wykazie zakupionych </w:t>
      </w:r>
      <w:r w:rsidR="00C163D4">
        <w:t>licencji</w:t>
      </w:r>
      <w:r>
        <w:t>.</w:t>
      </w:r>
    </w:p>
    <w:p w14:paraId="72A5047B" w14:textId="5610E119" w:rsidR="00F77DC7" w:rsidRDefault="00F77DC7" w:rsidP="00F77DC7">
      <w:pPr>
        <w:pStyle w:val="Akapitzlist"/>
        <w:numPr>
          <w:ilvl w:val="1"/>
          <w:numId w:val="29"/>
        </w:numPr>
        <w:ind w:left="709" w:hanging="349"/>
        <w:jc w:val="both"/>
      </w:pPr>
      <w:r>
        <w:t xml:space="preserve">Strona internetowa musi pozwalać na nadawanie odpowiednich uprawnień użytkownikom Zamawiającego przez wskazanych przedstawicieli Zamawiającego (tzw. administratorów). </w:t>
      </w:r>
      <w:r>
        <w:lastRenderedPageBreak/>
        <w:t xml:space="preserve">Strona musi zapewniać możliwość zmiany składu osobowego zespołu osób pełniących rolę administratorów w trakcie okresu obowiązywania </w:t>
      </w:r>
      <w:r w:rsidR="00C163D4">
        <w:t>licencji</w:t>
      </w:r>
      <w:r>
        <w:t>.</w:t>
      </w:r>
    </w:p>
    <w:p w14:paraId="3FA9C716" w14:textId="5232ED3B" w:rsidR="00F77DC7" w:rsidRDefault="00F77DC7" w:rsidP="00F77DC7">
      <w:pPr>
        <w:pStyle w:val="Akapitzlist"/>
        <w:numPr>
          <w:ilvl w:val="1"/>
          <w:numId w:val="29"/>
        </w:numPr>
        <w:ind w:left="709" w:hanging="349"/>
        <w:jc w:val="both"/>
      </w:pPr>
      <w:r>
        <w:t xml:space="preserve">Zamawiający wymaga udzielenia uprawnień na stronie internetowej oraz dostępu do </w:t>
      </w:r>
      <w:r w:rsidR="00C163D4">
        <w:t>licencji</w:t>
      </w:r>
      <w:r>
        <w:t xml:space="preserve"> w terminie do 30 dni po zawarciu umowy.</w:t>
      </w:r>
    </w:p>
    <w:p w14:paraId="6F47801D" w14:textId="688BE70A" w:rsidR="00F77DC7" w:rsidRDefault="00F77DC7" w:rsidP="00F77DC7">
      <w:pPr>
        <w:pStyle w:val="Akapitzlist"/>
        <w:numPr>
          <w:ilvl w:val="1"/>
          <w:numId w:val="29"/>
        </w:numPr>
        <w:ind w:left="709" w:hanging="349"/>
        <w:jc w:val="both"/>
      </w:pPr>
      <w:r>
        <w:t xml:space="preserve">Studenci i pracownicy Zamawiającego muszą mieć zapewniony dostęp do bezpłatnych korzyści, które uprawniają ich, w okresie ich studiów lub obowiązywania stosunku pracy, do domowego użytkowania pakietu oprogramowania w ramach </w:t>
      </w:r>
      <w:r w:rsidR="00C163D4">
        <w:t>licencji</w:t>
      </w:r>
      <w:r>
        <w:t xml:space="preserve">, której dotyczy umowa, na co najmniej 5 komputerach PC lub Mac oraz 5 smartfonach oraz 5 tabletach w ramach jednej </w:t>
      </w:r>
      <w:r w:rsidR="00C163D4">
        <w:t>licencji</w:t>
      </w:r>
      <w:r>
        <w:t>.</w:t>
      </w:r>
    </w:p>
    <w:p w14:paraId="250AD2AC" w14:textId="1331AA3A" w:rsidR="00F77DC7" w:rsidRDefault="00F77DC7" w:rsidP="00F77DC7">
      <w:pPr>
        <w:pStyle w:val="Akapitzlist"/>
        <w:numPr>
          <w:ilvl w:val="1"/>
          <w:numId w:val="29"/>
        </w:numPr>
        <w:ind w:left="709" w:hanging="349"/>
        <w:jc w:val="both"/>
      </w:pPr>
      <w:r>
        <w:t xml:space="preserve">Osoba odpowiedzialna za nadzór nad uprawnieniami do korzystania z </w:t>
      </w:r>
      <w:r w:rsidR="00C163D4">
        <w:t>licencji</w:t>
      </w:r>
      <w:r>
        <w:t xml:space="preserve"> (zwana dalej administratorem) ze strony Zamawiającego, musi posiadać minimum 30 dniowy okres, w czasie którego może odebrać uprawnienia do korzystania z </w:t>
      </w:r>
      <w:r w:rsidR="00C163D4">
        <w:t>licencji</w:t>
      </w:r>
      <w:r>
        <w:t xml:space="preserve"> pracownikom i studentom, którzy zakończyli pracę/naukę w danej jednostce.</w:t>
      </w:r>
    </w:p>
    <w:p w14:paraId="2B40C6F5" w14:textId="77777777" w:rsidR="00F77DC7" w:rsidRDefault="00F77DC7" w:rsidP="00F77DC7">
      <w:pPr>
        <w:pStyle w:val="Akapitzlist"/>
        <w:numPr>
          <w:ilvl w:val="1"/>
          <w:numId w:val="29"/>
        </w:numPr>
        <w:ind w:left="709" w:hanging="349"/>
        <w:jc w:val="both"/>
      </w:pPr>
      <w:r>
        <w:t>Administrator ze strony Zamawiającego musi mieć zapewniony dostęp do środowiska umożliwiającego zarządzanie licencjami z dostępem grupowym oraz z osobna dla każdego z użytkowników, zarówno pracowników jak i studentów.</w:t>
      </w:r>
    </w:p>
    <w:p w14:paraId="6F1D80DD" w14:textId="77777777" w:rsidR="00F77DC7" w:rsidRDefault="00F77DC7" w:rsidP="00F77DC7">
      <w:pPr>
        <w:pStyle w:val="Akapitzlist"/>
        <w:numPr>
          <w:ilvl w:val="1"/>
          <w:numId w:val="29"/>
        </w:numPr>
        <w:ind w:left="709" w:hanging="349"/>
        <w:jc w:val="both"/>
      </w:pPr>
      <w:r>
        <w:t>„Licencja” musi umożliwiać instalację aplikacji lokalnych na komputerach użytkowników z możliwością pracy z dokumentem w trybie offline (z wyłączeniem jednorazowego lub cyklicznego – nie częściej niż co 30 dni – sprawdzenia dostępu do licencji w trybie online).</w:t>
      </w:r>
    </w:p>
    <w:p w14:paraId="59E592A6" w14:textId="300368C2" w:rsidR="00F77DC7" w:rsidRDefault="00F77DC7" w:rsidP="00F77DC7">
      <w:pPr>
        <w:pStyle w:val="Akapitzlist"/>
        <w:numPr>
          <w:ilvl w:val="1"/>
          <w:numId w:val="29"/>
        </w:numPr>
        <w:ind w:left="709" w:hanging="349"/>
        <w:jc w:val="both"/>
      </w:pPr>
      <w:r>
        <w:t xml:space="preserve">Zamawiający musi mieć możliwość instalowania oprogramowania będącego przedmiotem </w:t>
      </w:r>
      <w:r w:rsidR="00C163D4">
        <w:t>licencji</w:t>
      </w:r>
      <w:r>
        <w:t xml:space="preserve"> na stanowiskach bez dostępu do Internetu. Dodatkowo Zamawiający musi mieć możliwość instalacji sieciowych do wykorzystania w laboratoriach i salach komputerowych.</w:t>
      </w:r>
    </w:p>
    <w:p w14:paraId="5737C797" w14:textId="77777777" w:rsidR="00F77DC7" w:rsidRDefault="00F77DC7" w:rsidP="00F77DC7">
      <w:pPr>
        <w:pStyle w:val="Akapitzlist"/>
        <w:numPr>
          <w:ilvl w:val="1"/>
          <w:numId w:val="29"/>
        </w:numPr>
        <w:ind w:left="709" w:hanging="349"/>
        <w:jc w:val="both"/>
      </w:pPr>
      <w:r>
        <w:t xml:space="preserve">„Licencje” muszą być kompatybilne z obecnie wspieranymi systemami Windows, Windows Server, </w:t>
      </w:r>
      <w:proofErr w:type="spellStart"/>
      <w:r>
        <w:t>MacOSX</w:t>
      </w:r>
      <w:proofErr w:type="spellEnd"/>
      <w:r>
        <w:t>, iOS, Android będącymi aktualnym wyposażeniem Zamawiającego.</w:t>
      </w:r>
    </w:p>
    <w:p w14:paraId="11F0CB2B" w14:textId="77777777" w:rsidR="00F77DC7" w:rsidRDefault="00F77DC7" w:rsidP="00F77DC7">
      <w:pPr>
        <w:pStyle w:val="Akapitzlist"/>
        <w:numPr>
          <w:ilvl w:val="1"/>
          <w:numId w:val="29"/>
        </w:numPr>
        <w:ind w:left="709" w:hanging="349"/>
        <w:jc w:val="both"/>
      </w:pPr>
      <w:r>
        <w:t>„Licencja” musi umożliwiać instalację systemu operacyjnego Windows 10/11 Enterprise N</w:t>
      </w:r>
      <w:r w:rsidRPr="00A46D0B">
        <w:t>a komputerach należących do pracowników oraz instytucji</w:t>
      </w:r>
      <w:r>
        <w:t>.</w:t>
      </w:r>
    </w:p>
    <w:p w14:paraId="5DAEE5E5" w14:textId="77777777" w:rsidR="00F77DC7" w:rsidRPr="00A0014E" w:rsidRDefault="00F77DC7" w:rsidP="00F77DC7">
      <w:pPr>
        <w:pStyle w:val="Akapitzlist"/>
        <w:numPr>
          <w:ilvl w:val="1"/>
          <w:numId w:val="29"/>
        </w:numPr>
        <w:ind w:left="709" w:hanging="349"/>
        <w:jc w:val="both"/>
      </w:pPr>
      <w:r>
        <w:t xml:space="preserve">W ramach licencji </w:t>
      </w:r>
      <w:proofErr w:type="spellStart"/>
      <w:r>
        <w:t>benefitowych</w:t>
      </w:r>
      <w:proofErr w:type="spellEnd"/>
      <w:r w:rsidRPr="00A0014E">
        <w:t xml:space="preserve"> dla studentów</w:t>
      </w:r>
      <w:r>
        <w:t xml:space="preserve"> „Licencja” musi</w:t>
      </w:r>
      <w:r w:rsidRPr="00A0014E">
        <w:t xml:space="preserve"> </w:t>
      </w:r>
      <w:r>
        <w:t xml:space="preserve">umożliwiać </w:t>
      </w:r>
      <w:r w:rsidRPr="00A0014E">
        <w:t>instalac</w:t>
      </w:r>
      <w:r>
        <w:t>ję</w:t>
      </w:r>
      <w:r w:rsidRPr="00A0014E">
        <w:t xml:space="preserve"> systemu Windows 10/11 na prywatnych urządzeniach</w:t>
      </w:r>
      <w:r>
        <w:t>.</w:t>
      </w:r>
    </w:p>
    <w:p w14:paraId="19B661A7" w14:textId="77777777" w:rsidR="00F77DC7" w:rsidRDefault="00F77DC7" w:rsidP="00F77DC7">
      <w:pPr>
        <w:pStyle w:val="Akapitzlist"/>
        <w:numPr>
          <w:ilvl w:val="1"/>
          <w:numId w:val="29"/>
        </w:numPr>
        <w:ind w:left="709" w:hanging="349"/>
        <w:jc w:val="both"/>
      </w:pPr>
      <w:r>
        <w:t>„Licencja” musi dawać prawo do aktualizacji licencji wraz z rozwojem oprogramowania (Office, Windows).</w:t>
      </w:r>
    </w:p>
    <w:p w14:paraId="04CD06E2" w14:textId="77777777" w:rsidR="00F77DC7" w:rsidRDefault="00F77DC7" w:rsidP="00F77DC7">
      <w:pPr>
        <w:pStyle w:val="Akapitzlist"/>
        <w:numPr>
          <w:ilvl w:val="1"/>
          <w:numId w:val="29"/>
        </w:numPr>
        <w:ind w:left="709" w:hanging="349"/>
        <w:jc w:val="both"/>
      </w:pPr>
      <w:r>
        <w:t>„Licencja” ma umożliwiać wirtualizację pulpitów i aplikacji (VDI) pracownikom zamawiającego, objętych licencją.</w:t>
      </w:r>
    </w:p>
    <w:p w14:paraId="488DBCF4" w14:textId="77777777" w:rsidR="00F77DC7" w:rsidRDefault="00F77DC7" w:rsidP="00F77DC7">
      <w:pPr>
        <w:pStyle w:val="Akapitzlist"/>
        <w:numPr>
          <w:ilvl w:val="1"/>
          <w:numId w:val="29"/>
        </w:numPr>
        <w:ind w:left="709" w:hanging="349"/>
        <w:jc w:val="both"/>
      </w:pPr>
      <w:r>
        <w:t xml:space="preserve"> „Licencja” musi umożliwiać instalację narzędzia służącego do zarządzania, ułatwiającego</w:t>
      </w:r>
      <w:r w:rsidRPr="00EF6FF2">
        <w:t xml:space="preserve"> proces wdrażania i konfiguracji nowych urządzeń komputerowych w</w:t>
      </w:r>
      <w:r>
        <w:t> </w:t>
      </w:r>
      <w:r w:rsidRPr="00EF6FF2">
        <w:t xml:space="preserve">środowisku </w:t>
      </w:r>
      <w:r>
        <w:t>Uczelni.</w:t>
      </w:r>
    </w:p>
    <w:p w14:paraId="0096C6F8" w14:textId="77777777" w:rsidR="00F77DC7" w:rsidRDefault="00F77DC7" w:rsidP="00F77DC7">
      <w:pPr>
        <w:jc w:val="both"/>
      </w:pPr>
    </w:p>
    <w:p w14:paraId="335BC1E8" w14:textId="7FB0E607" w:rsidR="00F77DC7" w:rsidRPr="00A0014E" w:rsidRDefault="00F77DC7" w:rsidP="00F77DC7">
      <w:pPr>
        <w:pStyle w:val="Akapitzlist"/>
        <w:numPr>
          <w:ilvl w:val="0"/>
          <w:numId w:val="30"/>
        </w:numPr>
        <w:jc w:val="both"/>
        <w:rPr>
          <w:b/>
          <w:u w:val="single"/>
        </w:rPr>
      </w:pPr>
      <w:r w:rsidRPr="00A0014E">
        <w:rPr>
          <w:b/>
          <w:u w:val="single"/>
        </w:rPr>
        <w:t xml:space="preserve">Specyfikacja </w:t>
      </w:r>
      <w:proofErr w:type="spellStart"/>
      <w:r w:rsidRPr="00A0014E">
        <w:rPr>
          <w:b/>
          <w:u w:val="single"/>
        </w:rPr>
        <w:t>techniczno</w:t>
      </w:r>
      <w:proofErr w:type="spellEnd"/>
      <w:r w:rsidRPr="00A0014E">
        <w:rPr>
          <w:b/>
          <w:u w:val="single"/>
        </w:rPr>
        <w:t xml:space="preserve">–eksploatacyjna i cech użytkowych </w:t>
      </w:r>
      <w:r w:rsidR="00C163D4">
        <w:rPr>
          <w:b/>
          <w:u w:val="single"/>
        </w:rPr>
        <w:t>licencji</w:t>
      </w:r>
    </w:p>
    <w:p w14:paraId="622AA265" w14:textId="77777777" w:rsidR="00F77DC7" w:rsidRDefault="00F77DC7" w:rsidP="00F77DC7">
      <w:pPr>
        <w:jc w:val="both"/>
      </w:pPr>
      <w:r>
        <w:t>„Licencja” musi spełniać następujące wymagania poprzez wbudowane mechanizmy, bez użycia dodatkowych aplikacji:</w:t>
      </w:r>
    </w:p>
    <w:p w14:paraId="18A4DC1E" w14:textId="77777777" w:rsidR="00F77DC7" w:rsidRDefault="00F77DC7" w:rsidP="00F77DC7">
      <w:pPr>
        <w:pStyle w:val="Akapitzlist"/>
        <w:numPr>
          <w:ilvl w:val="1"/>
          <w:numId w:val="30"/>
        </w:numPr>
        <w:ind w:left="709" w:hanging="349"/>
        <w:jc w:val="both"/>
      </w:pPr>
      <w:r>
        <w:t>Dostępność w wersjach 32-bit oraz 64-bit.</w:t>
      </w:r>
    </w:p>
    <w:p w14:paraId="079D1769" w14:textId="77777777" w:rsidR="00F77DC7" w:rsidRDefault="00F77DC7" w:rsidP="00F77DC7">
      <w:pPr>
        <w:pStyle w:val="Akapitzlist"/>
        <w:numPr>
          <w:ilvl w:val="1"/>
          <w:numId w:val="30"/>
        </w:numPr>
        <w:ind w:left="709" w:hanging="349"/>
        <w:jc w:val="both"/>
      </w:pPr>
      <w:r>
        <w:t>Wymagania odnośnie interfejsu użytkownika:</w:t>
      </w:r>
    </w:p>
    <w:p w14:paraId="3097C693" w14:textId="77777777" w:rsidR="00F77DC7" w:rsidRDefault="00F77DC7" w:rsidP="00F77DC7">
      <w:pPr>
        <w:pStyle w:val="Akapitzlist"/>
        <w:numPr>
          <w:ilvl w:val="2"/>
          <w:numId w:val="30"/>
        </w:numPr>
        <w:ind w:left="1701" w:hanging="283"/>
        <w:jc w:val="both"/>
      </w:pPr>
      <w:r>
        <w:t>pełna polska wersja językowa interfejsu użytkownika z możliwością przełączania wersji językowej interfejsu na inne języki, w tym język angielski,</w:t>
      </w:r>
    </w:p>
    <w:p w14:paraId="49A9CE6B" w14:textId="77777777" w:rsidR="00F77DC7" w:rsidRDefault="00F77DC7" w:rsidP="00F77DC7">
      <w:pPr>
        <w:pStyle w:val="Akapitzlist"/>
        <w:numPr>
          <w:ilvl w:val="2"/>
          <w:numId w:val="30"/>
        </w:numPr>
        <w:ind w:left="1701" w:hanging="283"/>
        <w:jc w:val="both"/>
      </w:pPr>
      <w:r>
        <w:t xml:space="preserve">możliwość zintegrowania uwierzytelniania użytkowników z usługą katalogową (Active Directory) – użytkownik raz zalogowany z poziomu systemu operacyjnego stacji roboczej ma być automatycznie rozpoznawany we wszystkich modułach </w:t>
      </w:r>
      <w:r>
        <w:lastRenderedPageBreak/>
        <w:t>oferowanego rozwiązania bez potrzeby oddzielnego monitowania go o ponowne uwierzytelnienie się.</w:t>
      </w:r>
    </w:p>
    <w:p w14:paraId="1260B09F" w14:textId="7931B4FA" w:rsidR="00F77DC7" w:rsidRDefault="00F77DC7" w:rsidP="00F77DC7">
      <w:pPr>
        <w:pStyle w:val="Akapitzlist"/>
        <w:numPr>
          <w:ilvl w:val="1"/>
          <w:numId w:val="30"/>
        </w:numPr>
        <w:ind w:left="709" w:hanging="425"/>
        <w:jc w:val="both"/>
      </w:pPr>
      <w:r>
        <w:t xml:space="preserve">Możliwość aktywacji zainstalowanych </w:t>
      </w:r>
      <w:r w:rsidR="00C163D4">
        <w:t>licencji</w:t>
      </w:r>
      <w:r>
        <w:t xml:space="preserve"> poprzez mechanizmy wdrożonej usługi katalogowej Active Directory.</w:t>
      </w:r>
    </w:p>
    <w:p w14:paraId="22647DC2" w14:textId="77777777" w:rsidR="00F77DC7" w:rsidRDefault="00F77DC7" w:rsidP="00F77DC7">
      <w:pPr>
        <w:pStyle w:val="Akapitzlist"/>
        <w:numPr>
          <w:ilvl w:val="1"/>
          <w:numId w:val="30"/>
        </w:numPr>
        <w:ind w:left="709" w:hanging="425"/>
        <w:jc w:val="both"/>
      </w:pPr>
      <w:r>
        <w:t>Narzędzie wspomagające procesy migracji z pakietów Office 2010, 2013, 2016, 2019 i 2021 posiadanych przez Zamawiającego i badania zgodności z dokumentami wytworzonymi w wersjach.</w:t>
      </w:r>
    </w:p>
    <w:p w14:paraId="04394596" w14:textId="77777777" w:rsidR="00F77DC7" w:rsidRDefault="00F77DC7" w:rsidP="00F77DC7">
      <w:pPr>
        <w:pStyle w:val="Akapitzlist"/>
        <w:numPr>
          <w:ilvl w:val="1"/>
          <w:numId w:val="30"/>
        </w:numPr>
        <w:ind w:left="709" w:hanging="425"/>
        <w:jc w:val="both"/>
      </w:pPr>
      <w:r>
        <w:t>„Licencja” musi umożliwiać tworzenie i edycję dokumentów elektronicznych w standardzie, który spełnia następujące warunki:</w:t>
      </w:r>
    </w:p>
    <w:p w14:paraId="242F3142" w14:textId="77777777" w:rsidR="00F77DC7" w:rsidRDefault="00F77DC7" w:rsidP="00F77DC7">
      <w:pPr>
        <w:pStyle w:val="Akapitzlist"/>
        <w:numPr>
          <w:ilvl w:val="2"/>
          <w:numId w:val="30"/>
        </w:numPr>
        <w:ind w:hanging="286"/>
        <w:jc w:val="both"/>
      </w:pPr>
      <w:r>
        <w:t>posiada kompletny i publicznie dostępny opis formatu,</w:t>
      </w:r>
    </w:p>
    <w:p w14:paraId="4181796F" w14:textId="77777777" w:rsidR="00F77DC7" w:rsidRDefault="00F77DC7" w:rsidP="00F77DC7">
      <w:pPr>
        <w:pStyle w:val="Akapitzlist"/>
        <w:numPr>
          <w:ilvl w:val="2"/>
          <w:numId w:val="30"/>
        </w:numPr>
        <w:ind w:hanging="286"/>
        <w:jc w:val="both"/>
      </w:pPr>
      <w: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w:t>
      </w:r>
    </w:p>
    <w:p w14:paraId="1F1C639B" w14:textId="77777777" w:rsidR="00F77DC7" w:rsidRDefault="00F77DC7" w:rsidP="00F77DC7">
      <w:pPr>
        <w:pStyle w:val="Akapitzlist"/>
        <w:numPr>
          <w:ilvl w:val="2"/>
          <w:numId w:val="30"/>
        </w:numPr>
        <w:ind w:hanging="286"/>
        <w:jc w:val="both"/>
      </w:pPr>
      <w:r>
        <w:t>umożliwia kreowanie plików w formacie XML,</w:t>
      </w:r>
    </w:p>
    <w:p w14:paraId="1F25E157" w14:textId="77777777" w:rsidR="00F77DC7" w:rsidRDefault="00F77DC7" w:rsidP="00F77DC7">
      <w:pPr>
        <w:pStyle w:val="Akapitzlist"/>
        <w:numPr>
          <w:ilvl w:val="2"/>
          <w:numId w:val="30"/>
        </w:numPr>
        <w:ind w:hanging="286"/>
        <w:jc w:val="both"/>
      </w:pPr>
      <w:r>
        <w:t xml:space="preserve">wspiera w swojej specyfikacji podpis elektroniczny w formacie </w:t>
      </w:r>
      <w:proofErr w:type="spellStart"/>
      <w:r>
        <w:t>XAdES</w:t>
      </w:r>
      <w:proofErr w:type="spellEnd"/>
      <w:r>
        <w:t>.</w:t>
      </w:r>
    </w:p>
    <w:p w14:paraId="0B428AA5" w14:textId="77777777" w:rsidR="00F77DC7" w:rsidRDefault="00F77DC7" w:rsidP="00F77DC7">
      <w:pPr>
        <w:pStyle w:val="Akapitzlist"/>
        <w:numPr>
          <w:ilvl w:val="1"/>
          <w:numId w:val="30"/>
        </w:numPr>
        <w:ind w:left="851" w:hanging="425"/>
        <w:jc w:val="both"/>
      </w:pPr>
      <w:r>
        <w:t>„Licencja” musi umożliwiać opatrywanie dokumentów metadanymi.</w:t>
      </w:r>
    </w:p>
    <w:p w14:paraId="12CD8CB9" w14:textId="1FEEA73E" w:rsidR="00F77DC7" w:rsidRDefault="00F77DC7" w:rsidP="00F77DC7">
      <w:pPr>
        <w:pStyle w:val="Akapitzlist"/>
        <w:numPr>
          <w:ilvl w:val="1"/>
          <w:numId w:val="30"/>
        </w:numPr>
        <w:ind w:left="851" w:hanging="425"/>
        <w:jc w:val="both"/>
      </w:pPr>
      <w:r>
        <w:t xml:space="preserve">W skład </w:t>
      </w:r>
      <w:r w:rsidR="00C163D4">
        <w:t>licencji</w:t>
      </w:r>
      <w:r>
        <w:t xml:space="preserve"> muszą wchodzić narzędzia programistyczne umożliwiające automatyzację pracy i wymianę danych pomiędzy dokumentami i aplikacjami (język makropoleceń, język skryptowy).</w:t>
      </w:r>
    </w:p>
    <w:p w14:paraId="729C5232" w14:textId="77777777" w:rsidR="00F77DC7" w:rsidRDefault="00F77DC7" w:rsidP="00F77DC7">
      <w:pPr>
        <w:pStyle w:val="Akapitzlist"/>
        <w:numPr>
          <w:ilvl w:val="1"/>
          <w:numId w:val="30"/>
        </w:numPr>
        <w:ind w:left="851" w:hanging="425"/>
        <w:jc w:val="both"/>
      </w:pPr>
      <w:r>
        <w:t>Do aplikacji musi być dostępna pełna dokumentacja w języku polskim.</w:t>
      </w:r>
    </w:p>
    <w:p w14:paraId="720A42D2" w14:textId="77777777" w:rsidR="00F77DC7" w:rsidRDefault="00F77DC7" w:rsidP="00F77DC7">
      <w:pPr>
        <w:pStyle w:val="Akapitzlist"/>
        <w:numPr>
          <w:ilvl w:val="1"/>
          <w:numId w:val="30"/>
        </w:numPr>
        <w:ind w:left="851" w:hanging="425"/>
        <w:jc w:val="both"/>
      </w:pPr>
      <w:r>
        <w:t>Wymagane są aplikacje co najmniej o funkcjonalności wymienionej poniżej:</w:t>
      </w:r>
    </w:p>
    <w:p w14:paraId="0EB25978" w14:textId="77777777" w:rsidR="00F77DC7" w:rsidRDefault="00F77DC7" w:rsidP="00F77DC7">
      <w:pPr>
        <w:pStyle w:val="Akapitzlist"/>
        <w:numPr>
          <w:ilvl w:val="2"/>
          <w:numId w:val="30"/>
        </w:numPr>
        <w:ind w:hanging="286"/>
        <w:jc w:val="both"/>
      </w:pPr>
      <w:r>
        <w:t>Edytor tekstów</w:t>
      </w:r>
    </w:p>
    <w:p w14:paraId="6B1F08B6" w14:textId="77777777" w:rsidR="00F77DC7" w:rsidRDefault="00F77DC7" w:rsidP="00F77DC7">
      <w:pPr>
        <w:pStyle w:val="Akapitzlist"/>
        <w:numPr>
          <w:ilvl w:val="0"/>
          <w:numId w:val="32"/>
        </w:numPr>
        <w:ind w:left="2127" w:hanging="426"/>
        <w:jc w:val="both"/>
      </w:pPr>
      <w:r>
        <w:t>edycja i formatowanie tekstu w języku polskim wraz z obsługą języka polskiego w zakresie sprawdzania pisowni i poprawności gramatycznej oraz funkcjonalnością słownika wyrazów bliskoznacznych i autokorekty,</w:t>
      </w:r>
    </w:p>
    <w:p w14:paraId="209E3032" w14:textId="77777777" w:rsidR="00F77DC7" w:rsidRDefault="00F77DC7" w:rsidP="00F77DC7">
      <w:pPr>
        <w:pStyle w:val="Akapitzlist"/>
        <w:numPr>
          <w:ilvl w:val="0"/>
          <w:numId w:val="32"/>
        </w:numPr>
        <w:ind w:left="2127" w:hanging="426"/>
        <w:jc w:val="both"/>
      </w:pPr>
      <w:r>
        <w:t>wykonywanie korespondencji seryjnej bazując na danych adresowych pochodzących z arkusza kalkulacyjnego i z narzędzia do zarządzania informacją prywatną,</w:t>
      </w:r>
    </w:p>
    <w:p w14:paraId="6FABAE3A" w14:textId="77777777" w:rsidR="00F77DC7" w:rsidRDefault="00F77DC7" w:rsidP="00F77DC7">
      <w:pPr>
        <w:pStyle w:val="Akapitzlist"/>
        <w:numPr>
          <w:ilvl w:val="0"/>
          <w:numId w:val="32"/>
        </w:numPr>
        <w:ind w:left="2127" w:hanging="426"/>
        <w:jc w:val="both"/>
      </w:pPr>
      <w:r>
        <w:t>praca na dokumentach utworzonych przy pomocy Microsoft Word 2010, 2013, 2016, 2019 i 2021 z zapewnieniem bezproblemowej konwersji wszystkich elementów i atrybutów dokumentu,</w:t>
      </w:r>
    </w:p>
    <w:p w14:paraId="2847CC86" w14:textId="77777777" w:rsidR="00F77DC7" w:rsidRDefault="00F77DC7" w:rsidP="00F77DC7">
      <w:pPr>
        <w:pStyle w:val="Akapitzlist"/>
        <w:numPr>
          <w:ilvl w:val="0"/>
          <w:numId w:val="32"/>
        </w:numPr>
        <w:ind w:left="2127" w:hanging="426"/>
        <w:jc w:val="both"/>
      </w:pPr>
      <w:r>
        <w:t>zapis i edycję plików w formacie PDF,</w:t>
      </w:r>
    </w:p>
    <w:p w14:paraId="657E086B" w14:textId="77777777" w:rsidR="00F77DC7" w:rsidRDefault="00F77DC7" w:rsidP="00F77DC7">
      <w:pPr>
        <w:pStyle w:val="Akapitzlist"/>
        <w:numPr>
          <w:ilvl w:val="0"/>
          <w:numId w:val="32"/>
        </w:numPr>
        <w:ind w:left="2127" w:hanging="426"/>
        <w:jc w:val="both"/>
      </w:pPr>
      <w:r>
        <w:t>możliwość jednoczesnej pracy wielu użytkowników na jednym dokumencie z uwidacznianiem ich uprawnień i wyświetlaniem dokonywanych przez nich zmian na bieżąco.</w:t>
      </w:r>
    </w:p>
    <w:p w14:paraId="2F15E59C" w14:textId="77777777" w:rsidR="00F77DC7" w:rsidRDefault="00F77DC7" w:rsidP="00F77DC7">
      <w:pPr>
        <w:pStyle w:val="Akapitzlist"/>
        <w:numPr>
          <w:ilvl w:val="2"/>
          <w:numId w:val="30"/>
        </w:numPr>
        <w:ind w:hanging="286"/>
        <w:jc w:val="both"/>
      </w:pPr>
      <w:r>
        <w:t>Arkusz kalkulacyjny</w:t>
      </w:r>
    </w:p>
    <w:p w14:paraId="76166B5C" w14:textId="77777777" w:rsidR="00F77DC7" w:rsidRDefault="00F77DC7" w:rsidP="00F77DC7">
      <w:pPr>
        <w:pStyle w:val="Akapitzlist"/>
        <w:numPr>
          <w:ilvl w:val="2"/>
          <w:numId w:val="33"/>
        </w:numPr>
        <w:ind w:left="2127" w:hanging="426"/>
        <w:jc w:val="both"/>
      </w:pPr>
      <w:r>
        <w:t>tworzenie raportów tabelarycznych,</w:t>
      </w:r>
    </w:p>
    <w:p w14:paraId="55219285" w14:textId="77777777" w:rsidR="00F77DC7" w:rsidRDefault="00F77DC7" w:rsidP="00F77DC7">
      <w:pPr>
        <w:pStyle w:val="Akapitzlist"/>
        <w:numPr>
          <w:ilvl w:val="2"/>
          <w:numId w:val="33"/>
        </w:numPr>
        <w:ind w:left="2127" w:hanging="426"/>
        <w:jc w:val="both"/>
      </w:pPr>
      <w:r>
        <w:t>tworzenie wykresów liniowych (wraz linią trendu), słupkowych, kołowych,</w:t>
      </w:r>
    </w:p>
    <w:p w14:paraId="03FED9F4" w14:textId="77777777" w:rsidR="00F77DC7" w:rsidRDefault="00F77DC7" w:rsidP="00F77DC7">
      <w:pPr>
        <w:pStyle w:val="Akapitzlist"/>
        <w:numPr>
          <w:ilvl w:val="2"/>
          <w:numId w:val="33"/>
        </w:numPr>
        <w:ind w:left="2127" w:hanging="426"/>
        <w:jc w:val="both"/>
      </w:pPr>
      <w:r>
        <w:t>tworzenie arkuszy kalkulacyjnych zawierających teksty, dane liczbowe oraz formuły przeprowadzające operacje matematyczne, logiczne, tekstowe, statystyczne oraz operacje na danych finansowych i na miarach czasu,</w:t>
      </w:r>
    </w:p>
    <w:p w14:paraId="62FC0CC0" w14:textId="77777777" w:rsidR="00F77DC7" w:rsidRDefault="00F77DC7" w:rsidP="00F77DC7">
      <w:pPr>
        <w:pStyle w:val="Akapitzlist"/>
        <w:numPr>
          <w:ilvl w:val="2"/>
          <w:numId w:val="33"/>
        </w:numPr>
        <w:ind w:left="2127" w:hanging="426"/>
        <w:jc w:val="both"/>
      </w:pPr>
      <w:r>
        <w:t>tworzenie raportów z zewnętrznych źródeł danych (inne arkusze kalkulacyjne, bazy danych zgodne z ODBC, pliki tekstowe, pliki XML),</w:t>
      </w:r>
    </w:p>
    <w:p w14:paraId="7A821AE8" w14:textId="77777777" w:rsidR="00F77DC7" w:rsidRDefault="00F77DC7" w:rsidP="00F77DC7">
      <w:pPr>
        <w:pStyle w:val="Akapitzlist"/>
        <w:numPr>
          <w:ilvl w:val="2"/>
          <w:numId w:val="33"/>
        </w:numPr>
        <w:ind w:left="2127" w:hanging="426"/>
        <w:jc w:val="both"/>
      </w:pPr>
      <w:r>
        <w:t xml:space="preserve">Zachowanie pełnej zgodności z formatami plików utworzonych za pomocą oprogramowania Microsoft Excel 2010, 2013, 2016, 2019 i 2021, </w:t>
      </w:r>
      <w:r>
        <w:lastRenderedPageBreak/>
        <w:t>z uwzględnieniem poprawnej realizacji użytych w nich funkcji specjalnych i makropoleceń.</w:t>
      </w:r>
    </w:p>
    <w:p w14:paraId="6C4F2B77" w14:textId="77777777" w:rsidR="00F77DC7" w:rsidRDefault="00F77DC7" w:rsidP="00F77DC7">
      <w:pPr>
        <w:pStyle w:val="Akapitzlist"/>
        <w:numPr>
          <w:ilvl w:val="2"/>
          <w:numId w:val="30"/>
        </w:numPr>
        <w:ind w:hanging="286"/>
        <w:jc w:val="both"/>
      </w:pPr>
      <w:r>
        <w:t>Narzędzie do przygotowywania i prowadzenia prezentacji</w:t>
      </w:r>
    </w:p>
    <w:p w14:paraId="344377BB" w14:textId="77777777" w:rsidR="00F77DC7" w:rsidRDefault="00F77DC7" w:rsidP="00F77DC7">
      <w:pPr>
        <w:pStyle w:val="Akapitzlist"/>
        <w:numPr>
          <w:ilvl w:val="0"/>
          <w:numId w:val="34"/>
        </w:numPr>
        <w:ind w:left="2127" w:hanging="426"/>
        <w:jc w:val="both"/>
      </w:pPr>
      <w:r>
        <w:t>zapisanie jako prezentacja tylko do odczytu,</w:t>
      </w:r>
    </w:p>
    <w:p w14:paraId="1B551262" w14:textId="77777777" w:rsidR="00F77DC7" w:rsidRDefault="00F77DC7" w:rsidP="00F77DC7">
      <w:pPr>
        <w:pStyle w:val="Akapitzlist"/>
        <w:numPr>
          <w:ilvl w:val="0"/>
          <w:numId w:val="34"/>
        </w:numPr>
        <w:ind w:left="2127" w:hanging="426"/>
        <w:jc w:val="both"/>
      </w:pPr>
      <w:r>
        <w:t>nagrywanie narracji i dołączanie jej do prezentacji,</w:t>
      </w:r>
    </w:p>
    <w:p w14:paraId="29AEFE16" w14:textId="77777777" w:rsidR="00F77DC7" w:rsidRDefault="00F77DC7" w:rsidP="00F77DC7">
      <w:pPr>
        <w:pStyle w:val="Akapitzlist"/>
        <w:numPr>
          <w:ilvl w:val="0"/>
          <w:numId w:val="34"/>
        </w:numPr>
        <w:ind w:left="2127" w:hanging="426"/>
        <w:jc w:val="both"/>
      </w:pPr>
      <w:r>
        <w:t>opatrywanie slajdów notatkami dla prezentera,</w:t>
      </w:r>
    </w:p>
    <w:p w14:paraId="39566C95" w14:textId="77777777" w:rsidR="00F77DC7" w:rsidRDefault="00F77DC7" w:rsidP="00F77DC7">
      <w:pPr>
        <w:pStyle w:val="Akapitzlist"/>
        <w:numPr>
          <w:ilvl w:val="0"/>
          <w:numId w:val="34"/>
        </w:numPr>
        <w:ind w:left="2127" w:hanging="426"/>
        <w:jc w:val="both"/>
      </w:pPr>
      <w:r>
        <w:t>umieszczanie i formatowanie tekstów, obiektów graficznych, tabel, nagrań dźwiękowych i wideo,</w:t>
      </w:r>
    </w:p>
    <w:p w14:paraId="43905AC2" w14:textId="77777777" w:rsidR="00F77DC7" w:rsidRDefault="00F77DC7" w:rsidP="00F77DC7">
      <w:pPr>
        <w:pStyle w:val="Akapitzlist"/>
        <w:numPr>
          <w:ilvl w:val="0"/>
          <w:numId w:val="34"/>
        </w:numPr>
        <w:ind w:left="2127" w:hanging="426"/>
        <w:jc w:val="both"/>
      </w:pPr>
      <w:r>
        <w:t>pełna zgodność z formatami plików utworzonych za pomocą oprogramowania MS PowerPoint 2010, 2013, 2016, 2019 i 2021.</w:t>
      </w:r>
    </w:p>
    <w:p w14:paraId="13F69B06" w14:textId="77777777" w:rsidR="00F77DC7" w:rsidRDefault="00F77DC7" w:rsidP="00F77DC7">
      <w:pPr>
        <w:pStyle w:val="Akapitzlist"/>
        <w:numPr>
          <w:ilvl w:val="2"/>
          <w:numId w:val="30"/>
        </w:numPr>
        <w:ind w:hanging="286"/>
        <w:jc w:val="both"/>
      </w:pPr>
      <w:r>
        <w:t>Narzędzie do tworzenia drukowanych materiałów informacyjnych</w:t>
      </w:r>
    </w:p>
    <w:p w14:paraId="76A5E0C9" w14:textId="77777777" w:rsidR="00F77DC7" w:rsidRDefault="00F77DC7" w:rsidP="00F77DC7">
      <w:pPr>
        <w:pStyle w:val="Akapitzlist"/>
        <w:numPr>
          <w:ilvl w:val="0"/>
          <w:numId w:val="34"/>
        </w:numPr>
        <w:ind w:left="2127" w:hanging="426"/>
        <w:jc w:val="both"/>
      </w:pPr>
      <w:r>
        <w:t>tworzenie i edycja drukowanych materiałów informacyjnych,</w:t>
      </w:r>
    </w:p>
    <w:p w14:paraId="54AD7448" w14:textId="77777777" w:rsidR="00F77DC7" w:rsidRDefault="00F77DC7" w:rsidP="00F77DC7">
      <w:pPr>
        <w:pStyle w:val="Akapitzlist"/>
        <w:numPr>
          <w:ilvl w:val="0"/>
          <w:numId w:val="34"/>
        </w:numPr>
        <w:ind w:left="2127" w:hanging="426"/>
        <w:jc w:val="both"/>
      </w:pPr>
      <w:r>
        <w:t>tworzenie materiałów przy użyciu dostępnych z narzędziem szablonów: broszur, biuletynów, katalogów,</w:t>
      </w:r>
    </w:p>
    <w:p w14:paraId="1D52D256" w14:textId="77777777" w:rsidR="00F77DC7" w:rsidRDefault="00F77DC7" w:rsidP="00F77DC7">
      <w:pPr>
        <w:pStyle w:val="Akapitzlist"/>
        <w:numPr>
          <w:ilvl w:val="0"/>
          <w:numId w:val="34"/>
        </w:numPr>
        <w:ind w:left="2127" w:hanging="426"/>
        <w:jc w:val="both"/>
      </w:pPr>
      <w:r>
        <w:t>edycja poszczególnych stron materiałów,</w:t>
      </w:r>
    </w:p>
    <w:p w14:paraId="0D5C0177" w14:textId="77777777" w:rsidR="00F77DC7" w:rsidRDefault="00F77DC7" w:rsidP="00F77DC7">
      <w:pPr>
        <w:pStyle w:val="Akapitzlist"/>
        <w:numPr>
          <w:ilvl w:val="0"/>
          <w:numId w:val="34"/>
        </w:numPr>
        <w:ind w:left="2127" w:hanging="426"/>
        <w:jc w:val="both"/>
      </w:pPr>
      <w:r>
        <w:t>umieszczanie elementów graficznych,</w:t>
      </w:r>
    </w:p>
    <w:p w14:paraId="1DB0EC01" w14:textId="77777777" w:rsidR="00F77DC7" w:rsidRDefault="00F77DC7" w:rsidP="00F77DC7">
      <w:pPr>
        <w:pStyle w:val="Akapitzlist"/>
        <w:numPr>
          <w:ilvl w:val="0"/>
          <w:numId w:val="34"/>
        </w:numPr>
        <w:ind w:left="2127" w:hanging="426"/>
        <w:jc w:val="both"/>
      </w:pPr>
      <w:r>
        <w:t>wykorzystanie mechanizmu korespondencji seryjnej.</w:t>
      </w:r>
    </w:p>
    <w:p w14:paraId="275A9790" w14:textId="77777777" w:rsidR="00F77DC7" w:rsidRDefault="00F77DC7" w:rsidP="00F77DC7">
      <w:pPr>
        <w:pStyle w:val="Akapitzlist"/>
        <w:numPr>
          <w:ilvl w:val="2"/>
          <w:numId w:val="30"/>
        </w:numPr>
        <w:ind w:hanging="286"/>
        <w:jc w:val="both"/>
      </w:pPr>
      <w:r>
        <w:t xml:space="preserve">Narzędzie do tworzenia i pracy z lokalną bazą danych </w:t>
      </w:r>
    </w:p>
    <w:p w14:paraId="597547CD" w14:textId="77777777" w:rsidR="00F77DC7" w:rsidRDefault="00F77DC7" w:rsidP="00F77DC7">
      <w:pPr>
        <w:pStyle w:val="Akapitzlist"/>
        <w:numPr>
          <w:ilvl w:val="0"/>
          <w:numId w:val="35"/>
        </w:numPr>
        <w:ind w:left="2127" w:hanging="426"/>
        <w:jc w:val="both"/>
      </w:pPr>
      <w:r>
        <w:t>tworzenie bazy danych przez zdefiniowanie:</w:t>
      </w:r>
    </w:p>
    <w:p w14:paraId="0350712C" w14:textId="77777777" w:rsidR="00F77DC7" w:rsidRDefault="00F77DC7" w:rsidP="00F77DC7">
      <w:pPr>
        <w:pStyle w:val="Akapitzlist"/>
        <w:numPr>
          <w:ilvl w:val="0"/>
          <w:numId w:val="35"/>
        </w:numPr>
        <w:jc w:val="both"/>
      </w:pPr>
      <w:r>
        <w:t>tabel składających się z unikatowego klucza i pól różnych typów, w tym tekstowych i liczbowych,</w:t>
      </w:r>
    </w:p>
    <w:p w14:paraId="40125577" w14:textId="77777777" w:rsidR="00F77DC7" w:rsidRDefault="00F77DC7" w:rsidP="00F77DC7">
      <w:pPr>
        <w:pStyle w:val="Akapitzlist"/>
        <w:numPr>
          <w:ilvl w:val="0"/>
          <w:numId w:val="35"/>
        </w:numPr>
        <w:jc w:val="both"/>
      </w:pPr>
      <w:r>
        <w:t>relacji pomiędzy tabelami,</w:t>
      </w:r>
    </w:p>
    <w:p w14:paraId="1A657DB8" w14:textId="77777777" w:rsidR="00F77DC7" w:rsidRDefault="00F77DC7" w:rsidP="00F77DC7">
      <w:pPr>
        <w:pStyle w:val="Akapitzlist"/>
        <w:numPr>
          <w:ilvl w:val="0"/>
          <w:numId w:val="35"/>
        </w:numPr>
        <w:jc w:val="both"/>
      </w:pPr>
      <w:r>
        <w:t>raportów,</w:t>
      </w:r>
    </w:p>
    <w:p w14:paraId="4294AAE6" w14:textId="77777777" w:rsidR="00F77DC7" w:rsidRDefault="00F77DC7" w:rsidP="00F77DC7">
      <w:pPr>
        <w:pStyle w:val="Akapitzlist"/>
        <w:numPr>
          <w:ilvl w:val="0"/>
          <w:numId w:val="35"/>
        </w:numPr>
        <w:ind w:left="2127" w:hanging="426"/>
        <w:jc w:val="both"/>
      </w:pPr>
      <w:r>
        <w:t>edycja danych i zapisywanie ich w lokalnie przechowywanej bazie danych.</w:t>
      </w:r>
    </w:p>
    <w:p w14:paraId="5C6D1617" w14:textId="77777777" w:rsidR="00F77DC7" w:rsidRDefault="00F77DC7" w:rsidP="00F77DC7">
      <w:pPr>
        <w:pStyle w:val="Akapitzlist"/>
        <w:numPr>
          <w:ilvl w:val="2"/>
          <w:numId w:val="30"/>
        </w:numPr>
        <w:ind w:hanging="286"/>
        <w:jc w:val="both"/>
      </w:pPr>
      <w:r>
        <w:t>Narzędzie do zarządzania informacją prywatną</w:t>
      </w:r>
    </w:p>
    <w:p w14:paraId="5FF556B5" w14:textId="77777777" w:rsidR="00F77DC7" w:rsidRDefault="00F77DC7" w:rsidP="00F77DC7">
      <w:pPr>
        <w:pStyle w:val="Akapitzlist"/>
        <w:numPr>
          <w:ilvl w:val="0"/>
          <w:numId w:val="36"/>
        </w:numPr>
        <w:tabs>
          <w:tab w:val="left" w:pos="2268"/>
        </w:tabs>
        <w:ind w:left="2127" w:hanging="426"/>
        <w:jc w:val="both"/>
      </w:pPr>
      <w:r>
        <w:t>mechanizm ustalania liczby wiadomości, które mają być synchronizowane lokalnie,</w:t>
      </w:r>
    </w:p>
    <w:p w14:paraId="620C3C3D" w14:textId="77777777" w:rsidR="00F77DC7" w:rsidRDefault="00F77DC7" w:rsidP="00F77DC7">
      <w:pPr>
        <w:pStyle w:val="Akapitzlist"/>
        <w:numPr>
          <w:ilvl w:val="0"/>
          <w:numId w:val="36"/>
        </w:numPr>
        <w:tabs>
          <w:tab w:val="left" w:pos="2268"/>
        </w:tabs>
        <w:ind w:left="2127" w:hanging="426"/>
        <w:jc w:val="both"/>
      </w:pPr>
      <w:r>
        <w:t>zarządzanie kalendarzem,</w:t>
      </w:r>
    </w:p>
    <w:p w14:paraId="0A6FCBE0" w14:textId="77777777" w:rsidR="00F77DC7" w:rsidRDefault="00F77DC7" w:rsidP="00F77DC7">
      <w:pPr>
        <w:pStyle w:val="Akapitzlist"/>
        <w:numPr>
          <w:ilvl w:val="0"/>
          <w:numId w:val="36"/>
        </w:numPr>
        <w:tabs>
          <w:tab w:val="left" w:pos="2268"/>
        </w:tabs>
        <w:ind w:left="2127" w:hanging="426"/>
        <w:jc w:val="both"/>
      </w:pPr>
      <w:r>
        <w:t>udostępnianie kalendarza innym użytkownikom z możliwością określania uprawnień użytkowników.</w:t>
      </w:r>
    </w:p>
    <w:p w14:paraId="7DED106F" w14:textId="77777777" w:rsidR="00F77DC7" w:rsidRDefault="00F77DC7" w:rsidP="00F77DC7">
      <w:pPr>
        <w:pStyle w:val="Akapitzlist"/>
        <w:numPr>
          <w:ilvl w:val="2"/>
          <w:numId w:val="30"/>
        </w:numPr>
        <w:ind w:hanging="286"/>
        <w:jc w:val="both"/>
      </w:pPr>
      <w:r>
        <w:t>Narzędzie do tworzenia notatek</w:t>
      </w:r>
    </w:p>
    <w:p w14:paraId="0A9C7E25" w14:textId="77777777" w:rsidR="00F77DC7" w:rsidRDefault="00F77DC7" w:rsidP="00F77DC7">
      <w:pPr>
        <w:pStyle w:val="Akapitzlist"/>
        <w:numPr>
          <w:ilvl w:val="0"/>
          <w:numId w:val="37"/>
        </w:numPr>
        <w:ind w:left="2127" w:hanging="426"/>
        <w:jc w:val="both"/>
      </w:pPr>
      <w:r>
        <w:t>przy użyciu klawiatury sprzętowej oraz ekranowej,</w:t>
      </w:r>
    </w:p>
    <w:p w14:paraId="30A002D2" w14:textId="77777777" w:rsidR="00F77DC7" w:rsidRDefault="00F77DC7" w:rsidP="00F77DC7">
      <w:pPr>
        <w:pStyle w:val="Akapitzlist"/>
        <w:numPr>
          <w:ilvl w:val="0"/>
          <w:numId w:val="37"/>
        </w:numPr>
        <w:ind w:left="2127" w:hanging="426"/>
        <w:jc w:val="both"/>
      </w:pPr>
      <w:r>
        <w:t>odręcznych na urządzeniach typu PC, tablet, przy wykorzystaniu mechanizmu OCR.</w:t>
      </w:r>
    </w:p>
    <w:p w14:paraId="059900AB" w14:textId="77777777" w:rsidR="00F77DC7" w:rsidRDefault="00F77DC7" w:rsidP="00F77DC7">
      <w:pPr>
        <w:pStyle w:val="Akapitzlist"/>
        <w:numPr>
          <w:ilvl w:val="2"/>
          <w:numId w:val="30"/>
        </w:numPr>
        <w:ind w:hanging="286"/>
        <w:jc w:val="both"/>
      </w:pPr>
      <w:r>
        <w:t>Narzędzie komunikacji wielokanałowej</w:t>
      </w:r>
    </w:p>
    <w:p w14:paraId="59BB5372" w14:textId="77777777" w:rsidR="00F77DC7" w:rsidRDefault="00F77DC7" w:rsidP="00F77DC7">
      <w:pPr>
        <w:pStyle w:val="Akapitzlist"/>
        <w:numPr>
          <w:ilvl w:val="0"/>
          <w:numId w:val="38"/>
        </w:numPr>
        <w:ind w:left="2127" w:hanging="426"/>
        <w:jc w:val="both"/>
      </w:pPr>
      <w:r>
        <w:t>pełna polska wersja językowa interfejsu użytkownika,</w:t>
      </w:r>
    </w:p>
    <w:p w14:paraId="027D2684" w14:textId="77777777" w:rsidR="00F77DC7" w:rsidRDefault="00F77DC7" w:rsidP="00F77DC7">
      <w:pPr>
        <w:pStyle w:val="Akapitzlist"/>
        <w:numPr>
          <w:ilvl w:val="0"/>
          <w:numId w:val="38"/>
        </w:numPr>
        <w:ind w:left="2127" w:hanging="426"/>
        <w:jc w:val="both"/>
      </w:pPr>
      <w:r>
        <w:t>integracja ze składnikami wybranych pakietów biurowych z kontekstową komunikacją i z pakietem pocztowym,</w:t>
      </w:r>
    </w:p>
    <w:p w14:paraId="163B5139" w14:textId="77777777" w:rsidR="00F77DC7" w:rsidRDefault="00F77DC7" w:rsidP="00F77DC7">
      <w:pPr>
        <w:pStyle w:val="Akapitzlist"/>
        <w:numPr>
          <w:ilvl w:val="0"/>
          <w:numId w:val="38"/>
        </w:numPr>
        <w:ind w:left="2127" w:hanging="426"/>
        <w:jc w:val="both"/>
      </w:pPr>
      <w:r>
        <w:t>sygnalizowanie statusu dostępności innych użytkowników serwera komunikacji wielokanałowe,</w:t>
      </w:r>
    </w:p>
    <w:p w14:paraId="7CA7C52F" w14:textId="77777777" w:rsidR="00F77DC7" w:rsidRDefault="00F77DC7" w:rsidP="00F77DC7">
      <w:pPr>
        <w:pStyle w:val="Akapitzlist"/>
        <w:numPr>
          <w:ilvl w:val="0"/>
          <w:numId w:val="38"/>
        </w:numPr>
        <w:ind w:left="2127" w:hanging="426"/>
        <w:jc w:val="both"/>
      </w:pPr>
      <w:r>
        <w:t>możliwość kontaktu audio, video oraz w formie tekstowej.</w:t>
      </w:r>
    </w:p>
    <w:p w14:paraId="4B4485DF" w14:textId="77777777" w:rsidR="00F77DC7" w:rsidRDefault="00F77DC7" w:rsidP="00F77DC7">
      <w:pPr>
        <w:pStyle w:val="Akapitzlist"/>
        <w:ind w:left="2127"/>
        <w:jc w:val="both"/>
      </w:pPr>
    </w:p>
    <w:p w14:paraId="1ED0A823" w14:textId="77777777" w:rsidR="00F77DC7" w:rsidRDefault="00F77DC7" w:rsidP="00F77DC7">
      <w:pPr>
        <w:pStyle w:val="Akapitzlist"/>
        <w:numPr>
          <w:ilvl w:val="1"/>
          <w:numId w:val="30"/>
        </w:numPr>
        <w:ind w:left="851" w:hanging="425"/>
        <w:jc w:val="both"/>
      </w:pPr>
      <w:r>
        <w:t>W zakresie narzędzi prezentacji analizy danych, opartych na usługach obliczeniowych świadczonych z użyciem chmury publicznej opublikowane raporty i analizy powinny wykorzystywać moc obliczeniową chmury publicznej i w minimalnym stopniu obciążać komputery użytkowników końcowych. Funkcjonalność narzędzi prezentacji analizy danych powinna spełniać co najmniej:</w:t>
      </w:r>
    </w:p>
    <w:p w14:paraId="45CEFE50" w14:textId="77777777" w:rsidR="00F77DC7" w:rsidRDefault="00F77DC7" w:rsidP="00F77DC7">
      <w:pPr>
        <w:pStyle w:val="Akapitzlist"/>
        <w:numPr>
          <w:ilvl w:val="3"/>
          <w:numId w:val="30"/>
        </w:numPr>
        <w:ind w:left="1701" w:hanging="283"/>
        <w:jc w:val="both"/>
      </w:pPr>
      <w:r>
        <w:t>System musi umożliwiać użytkownikom:</w:t>
      </w:r>
    </w:p>
    <w:p w14:paraId="30FF145C" w14:textId="77777777" w:rsidR="00F77DC7" w:rsidRDefault="00F77DC7" w:rsidP="00F77DC7">
      <w:pPr>
        <w:pStyle w:val="Akapitzlist"/>
        <w:numPr>
          <w:ilvl w:val="0"/>
          <w:numId w:val="39"/>
        </w:numPr>
        <w:ind w:left="2127" w:hanging="426"/>
        <w:jc w:val="both"/>
      </w:pPr>
      <w:r>
        <w:t xml:space="preserve">import i łączenie danych z wielu różnych systemów źródłowych </w:t>
      </w:r>
    </w:p>
    <w:p w14:paraId="44BCEA55" w14:textId="77777777" w:rsidR="00F77DC7" w:rsidRDefault="00F77DC7" w:rsidP="00F77DC7">
      <w:pPr>
        <w:pStyle w:val="Akapitzlist"/>
        <w:numPr>
          <w:ilvl w:val="0"/>
          <w:numId w:val="39"/>
        </w:numPr>
        <w:ind w:left="2127" w:hanging="426"/>
        <w:jc w:val="both"/>
      </w:pPr>
      <w:r>
        <w:t xml:space="preserve">ładowanie danych do jednego spójnego modelu danych </w:t>
      </w:r>
    </w:p>
    <w:p w14:paraId="1E76A1B6" w14:textId="77777777" w:rsidR="00F77DC7" w:rsidRDefault="00F77DC7" w:rsidP="00F77DC7">
      <w:pPr>
        <w:pStyle w:val="Akapitzlist"/>
        <w:numPr>
          <w:ilvl w:val="0"/>
          <w:numId w:val="39"/>
        </w:numPr>
        <w:ind w:left="2127" w:hanging="426"/>
        <w:jc w:val="both"/>
      </w:pPr>
      <w:r>
        <w:t xml:space="preserve">wzbogacanie modelu danych o dodatkowe pola obliczeniowe </w:t>
      </w:r>
    </w:p>
    <w:p w14:paraId="48268CFF" w14:textId="77777777" w:rsidR="00F77DC7" w:rsidRDefault="00F77DC7" w:rsidP="00F77DC7">
      <w:pPr>
        <w:pStyle w:val="Akapitzlist"/>
        <w:numPr>
          <w:ilvl w:val="0"/>
          <w:numId w:val="39"/>
        </w:numPr>
        <w:ind w:left="2127" w:hanging="426"/>
        <w:jc w:val="both"/>
      </w:pPr>
      <w:r>
        <w:t xml:space="preserve">tworzenie raportów i wizualizacji danych w postaci tabel i wykresów przestawnych, interaktywnych raportów z możliwością dynamicznego i kontekstowego filtrowania danych, </w:t>
      </w:r>
    </w:p>
    <w:p w14:paraId="09FBF03A" w14:textId="77777777" w:rsidR="00F77DC7" w:rsidRDefault="00F77DC7" w:rsidP="00F77DC7">
      <w:pPr>
        <w:pStyle w:val="Akapitzlist"/>
        <w:numPr>
          <w:ilvl w:val="0"/>
          <w:numId w:val="39"/>
        </w:numPr>
        <w:ind w:left="2127" w:hanging="426"/>
        <w:jc w:val="both"/>
      </w:pPr>
      <w:r>
        <w:t xml:space="preserve">tworzenie animowanych wykresów pozwalających na śledzenie zmian i trendów w </w:t>
      </w:r>
    </w:p>
    <w:p w14:paraId="213B8F87" w14:textId="77777777" w:rsidR="00F77DC7" w:rsidRDefault="00F77DC7" w:rsidP="00F77DC7">
      <w:pPr>
        <w:pStyle w:val="Akapitzlist"/>
        <w:numPr>
          <w:ilvl w:val="0"/>
          <w:numId w:val="39"/>
        </w:numPr>
        <w:ind w:left="2127" w:hanging="426"/>
        <w:jc w:val="both"/>
      </w:pPr>
      <w:r>
        <w:t xml:space="preserve">czasie, </w:t>
      </w:r>
    </w:p>
    <w:p w14:paraId="04FDF933" w14:textId="77777777" w:rsidR="00F77DC7" w:rsidRDefault="00F77DC7" w:rsidP="00F77DC7">
      <w:pPr>
        <w:pStyle w:val="Akapitzlist"/>
        <w:numPr>
          <w:ilvl w:val="0"/>
          <w:numId w:val="39"/>
        </w:numPr>
        <w:ind w:left="2127" w:hanging="426"/>
        <w:jc w:val="both"/>
      </w:pPr>
      <w:r>
        <w:t xml:space="preserve">tworzenie wizualizacji z użyciem interaktywnych map geograficznych z nałożonymi warstwami analitycznymi (mapy powinni być wizualizowane w 2D oraz 3D z możliwością drążenia i powiększania w dowolnie wybranym punkcie mapy), </w:t>
      </w:r>
    </w:p>
    <w:p w14:paraId="1E4DD420" w14:textId="77777777" w:rsidR="00F77DC7" w:rsidRDefault="00F77DC7" w:rsidP="00F77DC7">
      <w:pPr>
        <w:pStyle w:val="Akapitzlist"/>
        <w:numPr>
          <w:ilvl w:val="0"/>
          <w:numId w:val="39"/>
        </w:numPr>
        <w:ind w:left="2127" w:hanging="426"/>
        <w:jc w:val="both"/>
      </w:pPr>
      <w:r>
        <w:t xml:space="preserve">Wszystkie wyżej wymienione funkcje muszą być dostępne z poziomu jednej aplikacji raportowej z graficznym interfejsem użytkownika, bez konieczności dodatkowego programowania. </w:t>
      </w:r>
    </w:p>
    <w:p w14:paraId="2ACF84C0" w14:textId="77777777" w:rsidR="00F77DC7" w:rsidRDefault="00F77DC7" w:rsidP="00F77DC7">
      <w:pPr>
        <w:pStyle w:val="Akapitzlist"/>
        <w:numPr>
          <w:ilvl w:val="2"/>
          <w:numId w:val="30"/>
        </w:numPr>
        <w:ind w:hanging="286"/>
        <w:jc w:val="both"/>
      </w:pPr>
      <w:r>
        <w:t>W celu zwiększenia wydajności przetwarzania system musi posiadać wbudowany mechanizm przetwarzania danych in-</w:t>
      </w:r>
      <w:proofErr w:type="spellStart"/>
      <w:r>
        <w:t>memory</w:t>
      </w:r>
      <w:proofErr w:type="spellEnd"/>
      <w:r>
        <w:t xml:space="preserve"> (w pamięci RAM komputera) oraz mechanizm kolumnowej kompresji danych. Wymienione mechanizmy in-</w:t>
      </w:r>
      <w:proofErr w:type="spellStart"/>
      <w:r>
        <w:t>memory</w:t>
      </w:r>
      <w:proofErr w:type="spellEnd"/>
      <w:r>
        <w:t xml:space="preserve"> muszą działać zarówno po stronie serwerowej (po opublikowaniu raportów na serwerze i udostępnieniu przez przeglądarkę WWW), jak również w narzędziu raportowym na komputerze użytkownika (podczas przygotowywania modeli danych i raportów).</w:t>
      </w:r>
    </w:p>
    <w:p w14:paraId="76248B45" w14:textId="77777777" w:rsidR="00F77DC7" w:rsidRDefault="00F77DC7" w:rsidP="00F77DC7">
      <w:pPr>
        <w:pStyle w:val="Akapitzlist"/>
        <w:numPr>
          <w:ilvl w:val="2"/>
          <w:numId w:val="30"/>
        </w:numPr>
        <w:ind w:hanging="428"/>
        <w:jc w:val="both"/>
      </w:pPr>
      <w:r>
        <w:t xml:space="preserve"> Narzędzie raportowe musi umożliwiać użytkownikowi pobieranie i łączenie danych z wielu źródeł w jednym modelu semantycznym. Proces pobierania danych w narzędziu raportowym musi umożliwiać użytkownikowi przekształcenie danych wejściowych i dostosowanie ich do postaci wymaganej w modelu semantycznym i raportach. Narzędzie raportowe musi mieć wbudowane gotowe funkcje i graficzne kreatory transformacji danych pozwalające na:</w:t>
      </w:r>
    </w:p>
    <w:p w14:paraId="72FFC7E1" w14:textId="77777777" w:rsidR="00F77DC7" w:rsidRDefault="00F77DC7" w:rsidP="00F77DC7">
      <w:pPr>
        <w:pStyle w:val="Akapitzlist"/>
        <w:numPr>
          <w:ilvl w:val="0"/>
          <w:numId w:val="40"/>
        </w:numPr>
        <w:ind w:left="2127" w:hanging="426"/>
        <w:jc w:val="both"/>
      </w:pPr>
      <w:r>
        <w:t>usuwanie i kopiowanie kolumn wejściowych</w:t>
      </w:r>
    </w:p>
    <w:p w14:paraId="59A3FFA4" w14:textId="77777777" w:rsidR="00F77DC7" w:rsidRDefault="00F77DC7" w:rsidP="00F77DC7">
      <w:pPr>
        <w:pStyle w:val="Akapitzlist"/>
        <w:numPr>
          <w:ilvl w:val="0"/>
          <w:numId w:val="40"/>
        </w:numPr>
        <w:ind w:left="2127" w:hanging="426"/>
        <w:jc w:val="both"/>
      </w:pPr>
      <w:r>
        <w:t>filtrowanie wierszy wejściowych na podstawie wartości z wybranych kolumn</w:t>
      </w:r>
    </w:p>
    <w:p w14:paraId="03932EFE" w14:textId="77777777" w:rsidR="00F77DC7" w:rsidRDefault="00F77DC7" w:rsidP="00F77DC7">
      <w:pPr>
        <w:pStyle w:val="Akapitzlist"/>
        <w:numPr>
          <w:ilvl w:val="0"/>
          <w:numId w:val="40"/>
        </w:numPr>
        <w:ind w:left="2127" w:hanging="426"/>
        <w:jc w:val="both"/>
      </w:pPr>
      <w:r>
        <w:t>łączenie i rozdzielanie wartości w kolumnach (na podstawie wskazanego znaku separatora lub określonej liczby znaków)</w:t>
      </w:r>
    </w:p>
    <w:p w14:paraId="407E75C7" w14:textId="77777777" w:rsidR="00F77DC7" w:rsidRDefault="00F77DC7" w:rsidP="00F77DC7">
      <w:pPr>
        <w:pStyle w:val="Akapitzlist"/>
        <w:numPr>
          <w:ilvl w:val="0"/>
          <w:numId w:val="40"/>
        </w:numPr>
        <w:ind w:left="2127" w:hanging="426"/>
        <w:jc w:val="both"/>
      </w:pPr>
      <w:r>
        <w:t>konwersję typów danych (tekstowy, liczbowy, daty)</w:t>
      </w:r>
    </w:p>
    <w:p w14:paraId="4E793347" w14:textId="77777777" w:rsidR="00F77DC7" w:rsidRDefault="00F77DC7" w:rsidP="00F77DC7">
      <w:pPr>
        <w:pStyle w:val="Akapitzlist"/>
        <w:numPr>
          <w:ilvl w:val="0"/>
          <w:numId w:val="40"/>
        </w:numPr>
        <w:ind w:left="2127" w:hanging="426"/>
        <w:jc w:val="both"/>
      </w:pPr>
      <w:r>
        <w:t>automatyczną zamianę wielkości liter w danych wejściowych</w:t>
      </w:r>
    </w:p>
    <w:p w14:paraId="1AB0F86C" w14:textId="77777777" w:rsidR="00F77DC7" w:rsidRDefault="00F77DC7" w:rsidP="00F77DC7">
      <w:pPr>
        <w:pStyle w:val="Akapitzlist"/>
        <w:numPr>
          <w:ilvl w:val="0"/>
          <w:numId w:val="40"/>
        </w:numPr>
        <w:ind w:left="2127" w:hanging="426"/>
        <w:jc w:val="both"/>
      </w:pPr>
      <w:r>
        <w:t>automatyczne usuwanie duplikatów wartości we wskazanej kolumnie</w:t>
      </w:r>
    </w:p>
    <w:p w14:paraId="1237019B" w14:textId="77777777" w:rsidR="00F77DC7" w:rsidRDefault="00F77DC7" w:rsidP="00F77DC7">
      <w:pPr>
        <w:pStyle w:val="Akapitzlist"/>
        <w:numPr>
          <w:ilvl w:val="0"/>
          <w:numId w:val="40"/>
        </w:numPr>
        <w:ind w:left="2127" w:hanging="426"/>
        <w:jc w:val="both"/>
      </w:pPr>
      <w:r>
        <w:t>automatyczne zastępowanie wartości w kolumnach inną wskazaną przez użytkownika</w:t>
      </w:r>
    </w:p>
    <w:p w14:paraId="63455DE4" w14:textId="77777777" w:rsidR="00F77DC7" w:rsidRDefault="00F77DC7" w:rsidP="00F77DC7">
      <w:pPr>
        <w:pStyle w:val="Akapitzlist"/>
        <w:numPr>
          <w:ilvl w:val="0"/>
          <w:numId w:val="40"/>
        </w:numPr>
        <w:ind w:left="2127" w:hanging="426"/>
        <w:jc w:val="both"/>
      </w:pPr>
      <w:r>
        <w:t>automatyczną konwersję danych z formatu JSON</w:t>
      </w:r>
    </w:p>
    <w:p w14:paraId="772FD1B6" w14:textId="77777777" w:rsidR="00F77DC7" w:rsidRDefault="00F77DC7" w:rsidP="00F77DC7">
      <w:pPr>
        <w:pStyle w:val="Akapitzlist"/>
        <w:numPr>
          <w:ilvl w:val="0"/>
          <w:numId w:val="40"/>
        </w:numPr>
        <w:ind w:left="2127" w:hanging="426"/>
        <w:jc w:val="both"/>
      </w:pPr>
      <w:r>
        <w:t>automatyczne wyliczanie agregacji (grupowanie danych według danej kolumny)</w:t>
      </w:r>
    </w:p>
    <w:p w14:paraId="008D23D0" w14:textId="77777777" w:rsidR="00F77DC7" w:rsidRDefault="00F77DC7" w:rsidP="00F77DC7">
      <w:pPr>
        <w:pStyle w:val="Akapitzlist"/>
        <w:numPr>
          <w:ilvl w:val="0"/>
          <w:numId w:val="40"/>
        </w:numPr>
        <w:ind w:left="2127" w:hanging="426"/>
        <w:jc w:val="both"/>
      </w:pPr>
      <w:r>
        <w:t>automatyczne wykonywanie operacji przekształcenia wierszy w kolumny i kolumn w wiersze (</w:t>
      </w:r>
      <w:proofErr w:type="spellStart"/>
      <w:r>
        <w:t>pivot</w:t>
      </w:r>
      <w:proofErr w:type="spellEnd"/>
      <w:r>
        <w:t>/</w:t>
      </w:r>
      <w:proofErr w:type="spellStart"/>
      <w:r>
        <w:t>unpivot</w:t>
      </w:r>
      <w:proofErr w:type="spellEnd"/>
      <w:r>
        <w:t>)</w:t>
      </w:r>
    </w:p>
    <w:p w14:paraId="41A39D3B" w14:textId="77777777" w:rsidR="00F77DC7" w:rsidRDefault="00F77DC7" w:rsidP="00F77DC7">
      <w:pPr>
        <w:pStyle w:val="Akapitzlist"/>
        <w:numPr>
          <w:ilvl w:val="0"/>
          <w:numId w:val="40"/>
        </w:numPr>
        <w:ind w:left="2127" w:hanging="426"/>
        <w:jc w:val="both"/>
      </w:pPr>
      <w:r>
        <w:t>automatyczne łączenie wielu tabel o takiej samej strukturze kolumn w jedną tabelę (UNION)</w:t>
      </w:r>
    </w:p>
    <w:p w14:paraId="3CD3C2E4" w14:textId="77777777" w:rsidR="00F77DC7" w:rsidRDefault="00F77DC7" w:rsidP="00F77DC7">
      <w:pPr>
        <w:pStyle w:val="Akapitzlist"/>
        <w:numPr>
          <w:ilvl w:val="0"/>
          <w:numId w:val="40"/>
        </w:numPr>
        <w:ind w:left="2127" w:hanging="426"/>
        <w:jc w:val="both"/>
      </w:pPr>
      <w:r>
        <w:t>automatyczne złączenie dwóch różnych tabel w jedną na podstawie wskazanych wspólnych kolumn dla obu tabel (kluczy złączenia)</w:t>
      </w:r>
    </w:p>
    <w:p w14:paraId="22E87DB2" w14:textId="77777777" w:rsidR="00F77DC7" w:rsidRDefault="00F77DC7" w:rsidP="00F77DC7">
      <w:pPr>
        <w:pStyle w:val="Akapitzlist"/>
        <w:numPr>
          <w:ilvl w:val="2"/>
          <w:numId w:val="30"/>
        </w:numPr>
        <w:ind w:hanging="428"/>
        <w:jc w:val="both"/>
      </w:pPr>
      <w:r>
        <w:t>Zastosowane przez użytkownika transformacje danych (zapytanie) muszą być pamiętane w narzędziu, jako sekwencja kolejno następujących po sobie czynności (etapów). Użytkownik musi mieć możliwość przejścia do dowolnego z kroków procesu transformacji danych i obejrzenia danych sprzed zastosowania danego kroku.</w:t>
      </w:r>
    </w:p>
    <w:p w14:paraId="4C2AD979" w14:textId="77777777" w:rsidR="00F77DC7" w:rsidRDefault="00F77DC7" w:rsidP="00F77DC7">
      <w:pPr>
        <w:pStyle w:val="Akapitzlist"/>
        <w:numPr>
          <w:ilvl w:val="2"/>
          <w:numId w:val="30"/>
        </w:numPr>
        <w:ind w:hanging="428"/>
        <w:jc w:val="both"/>
      </w:pPr>
      <w:r>
        <w:t>Zdefiniowane kroki transformacji danych powinny być zapamiętywane w postaci automatycznie generowanego skryptu, który zaawansowani użytkownicy mogą modyfikować i powielać.</w:t>
      </w:r>
    </w:p>
    <w:p w14:paraId="22E5DF8F" w14:textId="77777777" w:rsidR="00F77DC7" w:rsidRDefault="00F77DC7" w:rsidP="00F77DC7">
      <w:pPr>
        <w:pStyle w:val="Akapitzlist"/>
        <w:numPr>
          <w:ilvl w:val="2"/>
          <w:numId w:val="30"/>
        </w:numPr>
        <w:ind w:hanging="428"/>
        <w:jc w:val="both"/>
      </w:pPr>
      <w:r>
        <w:t>System musi udostępniać funkcję katalogu zapytań, w którym autorzy zapytań (transformacji danych) udostępniają efekty swojej pracy dla innych użytkowników. Użytkownicy katalogu zapytań, z poziomu narzędzia raportowego, muszą mieć możliwość wyszukania i wykorzystania interesującego ich zapytania na potrzeby zasilania danymi własnych analiz i raportów. W katalogu zapytań musi istnieć:</w:t>
      </w:r>
    </w:p>
    <w:p w14:paraId="67BE3A4D" w14:textId="77777777" w:rsidR="00F77DC7" w:rsidRDefault="00F77DC7" w:rsidP="00F77DC7">
      <w:pPr>
        <w:pStyle w:val="Akapitzlist"/>
        <w:numPr>
          <w:ilvl w:val="0"/>
          <w:numId w:val="41"/>
        </w:numPr>
        <w:ind w:left="2127" w:hanging="426"/>
        <w:jc w:val="both"/>
      </w:pPr>
      <w:r>
        <w:t>możliwość nadawania uprawnień dostępu do zapytania dla poszczególnych użytkowników lub grup użytkowników</w:t>
      </w:r>
    </w:p>
    <w:p w14:paraId="07CF9583" w14:textId="77777777" w:rsidR="00F77DC7" w:rsidRDefault="00F77DC7" w:rsidP="00F77DC7">
      <w:pPr>
        <w:pStyle w:val="Akapitzlist"/>
        <w:numPr>
          <w:ilvl w:val="0"/>
          <w:numId w:val="41"/>
        </w:numPr>
        <w:ind w:left="2127" w:hanging="426"/>
        <w:jc w:val="both"/>
      </w:pPr>
      <w:r>
        <w:t>możliwość podglądu w wyszukiwarce zapytań wyniku zwracanego przez określone zapytanie (zanim jeszcze wynik zapytania zostanie załadowany do narzędzia raportowego i modelu danych).</w:t>
      </w:r>
    </w:p>
    <w:p w14:paraId="41A76788" w14:textId="77777777" w:rsidR="00F77DC7" w:rsidRDefault="00F77DC7" w:rsidP="00F77DC7">
      <w:pPr>
        <w:pStyle w:val="Akapitzlist"/>
        <w:numPr>
          <w:ilvl w:val="0"/>
          <w:numId w:val="41"/>
        </w:numPr>
        <w:ind w:left="2127" w:hanging="426"/>
        <w:jc w:val="both"/>
      </w:pPr>
      <w:r>
        <w:t>możliwość wprowadzenia nazwy i opisu biznesowego określonego zapytania w celu łatwiejszego wyszukiwania</w:t>
      </w:r>
    </w:p>
    <w:p w14:paraId="4E3B94F0" w14:textId="77777777" w:rsidR="00F77DC7" w:rsidRDefault="00F77DC7" w:rsidP="00F77DC7">
      <w:pPr>
        <w:pStyle w:val="Akapitzlist"/>
        <w:numPr>
          <w:ilvl w:val="0"/>
          <w:numId w:val="41"/>
        </w:numPr>
        <w:ind w:left="2127" w:hanging="426"/>
        <w:jc w:val="both"/>
      </w:pPr>
      <w:r>
        <w:t>możliwość dołączenia adresu URL do dokumentacji opisującej zawartość merytoryczną zapytania i wyników, które ono zwraca</w:t>
      </w:r>
    </w:p>
    <w:p w14:paraId="5ECD8E6E" w14:textId="77777777" w:rsidR="00F77DC7" w:rsidRDefault="00F77DC7" w:rsidP="00F77DC7">
      <w:pPr>
        <w:pStyle w:val="Akapitzlist"/>
        <w:numPr>
          <w:ilvl w:val="0"/>
          <w:numId w:val="41"/>
        </w:numPr>
        <w:ind w:left="2127" w:hanging="426"/>
        <w:jc w:val="both"/>
      </w:pPr>
      <w:r>
        <w:t>dostęp do statystyk i monitoringu częstości wyszukiwania i wykorzystania przez użytkowników opublikowanych zapytań.</w:t>
      </w:r>
    </w:p>
    <w:p w14:paraId="0EDE0A99" w14:textId="77777777" w:rsidR="00F77DC7" w:rsidRDefault="00F77DC7" w:rsidP="00F77DC7">
      <w:pPr>
        <w:pStyle w:val="Akapitzlist"/>
        <w:numPr>
          <w:ilvl w:val="2"/>
          <w:numId w:val="30"/>
        </w:numPr>
        <w:ind w:hanging="428"/>
        <w:jc w:val="both"/>
      </w:pPr>
      <w:r>
        <w:t xml:space="preserve">Narzędzie raportowe musi mieć wbudowane sterowniki do pobierania danych, co najmniej z następujących źródeł: pliki tekstowe, pliki CSV, pliki XML, pliki Excel, strony internetowe (podając adres URL takiej strony), bazy relacyjne (Microsoft SQL Server, </w:t>
      </w:r>
      <w:r w:rsidRPr="00F75867">
        <w:t xml:space="preserve">Oracle, IBM DB2, MySQL, </w:t>
      </w:r>
      <w:proofErr w:type="spellStart"/>
      <w:r w:rsidRPr="00F75867">
        <w:t>PostgreSQL</w:t>
      </w:r>
      <w:proofErr w:type="spellEnd"/>
      <w:r w:rsidRPr="00F75867">
        <w:t xml:space="preserve">, </w:t>
      </w:r>
      <w:proofErr w:type="spellStart"/>
      <w:r w:rsidRPr="00F75867">
        <w:t>Sybase</w:t>
      </w:r>
      <w:proofErr w:type="spellEnd"/>
      <w:r w:rsidRPr="00F75867">
        <w:t xml:space="preserve">, </w:t>
      </w:r>
      <w:proofErr w:type="spellStart"/>
      <w:r w:rsidRPr="00F75867">
        <w:t>Teradata</w:t>
      </w:r>
      <w:proofErr w:type="spellEnd"/>
      <w:r w:rsidRPr="00F75867">
        <w:t xml:space="preserve">), listy </w:t>
      </w:r>
      <w:proofErr w:type="spellStart"/>
      <w:r w:rsidRPr="00F75867">
        <w:t>Sharepoint</w:t>
      </w:r>
      <w:proofErr w:type="spellEnd"/>
      <w:r w:rsidRPr="00F75867">
        <w:t xml:space="preserve">, Facebook, Active Directory, SAP Business Objects, Microsoft </w:t>
      </w:r>
      <w:proofErr w:type="spellStart"/>
      <w:r w:rsidRPr="00F75867">
        <w:t>Azure</w:t>
      </w:r>
      <w:proofErr w:type="spellEnd"/>
      <w:r w:rsidRPr="00F75867">
        <w:t xml:space="preserve">, </w:t>
      </w:r>
      <w:proofErr w:type="spellStart"/>
      <w:r w:rsidRPr="00F75867">
        <w:t>OData</w:t>
      </w:r>
      <w:proofErr w:type="spellEnd"/>
      <w:r w:rsidRPr="00F75867">
        <w:t xml:space="preserve"> </w:t>
      </w:r>
      <w:proofErr w:type="spellStart"/>
      <w:r w:rsidRPr="00F75867">
        <w:t>Feed</w:t>
      </w:r>
      <w:proofErr w:type="spellEnd"/>
      <w:r w:rsidRPr="00F75867">
        <w:t xml:space="preserve">, klastry </w:t>
      </w:r>
      <w:proofErr w:type="spellStart"/>
      <w:r w:rsidRPr="00F75867">
        <w:t>Hadoop</w:t>
      </w:r>
      <w:proofErr w:type="spellEnd"/>
      <w:r w:rsidRPr="00F75867">
        <w:t xml:space="preserve">, </w:t>
      </w:r>
      <w:r>
        <w:t xml:space="preserve">ODBC. Dodatkowo system musi umożliwiać bezpośrednio w narzędziu raportowym wyszukiwanie i importowanie zbiorów danych dostępnych w </w:t>
      </w:r>
      <w:proofErr w:type="spellStart"/>
      <w:r>
        <w:t>internecie</w:t>
      </w:r>
      <w:proofErr w:type="spellEnd"/>
      <w:r>
        <w:t xml:space="preserve"> (wyszukiwanie na podstawie słów kluczowych i zwrotów podawanych przez użytkownika).</w:t>
      </w:r>
    </w:p>
    <w:p w14:paraId="774953FD" w14:textId="77777777" w:rsidR="00F77DC7" w:rsidRDefault="00F77DC7" w:rsidP="00F77DC7">
      <w:pPr>
        <w:pStyle w:val="Akapitzlist"/>
        <w:numPr>
          <w:ilvl w:val="2"/>
          <w:numId w:val="30"/>
        </w:numPr>
        <w:ind w:hanging="428"/>
        <w:jc w:val="both"/>
      </w:pPr>
      <w:r>
        <w:t>System musi umożliwiać publikację modeli danych oraz raportów bezpośrednio na portalu. Po udostępnieniu raportu na portalu dla użytkowników powinny być dostępne takie informacje, jak: tytuł raportu, data i czas opublikowania raportu, nazwa użytkownika publikującego raport oraz graficzny podgląd zawartości raportu.</w:t>
      </w:r>
    </w:p>
    <w:p w14:paraId="53280AE4" w14:textId="77777777" w:rsidR="00F77DC7" w:rsidRDefault="00F77DC7" w:rsidP="00F77DC7">
      <w:pPr>
        <w:pStyle w:val="Akapitzlist"/>
        <w:numPr>
          <w:ilvl w:val="2"/>
          <w:numId w:val="30"/>
        </w:numPr>
        <w:ind w:hanging="428"/>
        <w:jc w:val="both"/>
      </w:pPr>
      <w:r>
        <w:t>Użytkownicy muszą mieć możliwość wyboru i oznaczenia wybranych raportów, jako swoich ulubionych. Ulubione raporty użytkownika są automatycznie oznaczane gwiazdką, a jednocześnie prezentowane w osobnej części portalu, dedykowanej do prezentacji jedynie ulubionych raportów bieżącego użytkownika.</w:t>
      </w:r>
    </w:p>
    <w:p w14:paraId="4236C1F1" w14:textId="77777777" w:rsidR="00F77DC7" w:rsidRDefault="00F77DC7" w:rsidP="00F77DC7">
      <w:pPr>
        <w:pStyle w:val="Akapitzlist"/>
        <w:numPr>
          <w:ilvl w:val="2"/>
          <w:numId w:val="30"/>
        </w:numPr>
        <w:ind w:hanging="428"/>
        <w:jc w:val="both"/>
      </w:pPr>
      <w:r>
        <w:t>System musi udostępniać dedykowany język do tworzenia logiki biznesowej w modelu semantycznym. Język ten musi m.in. obsługiwać relacje utworzone między tabelami, mechanizmy operacji na datach i okresach (</w:t>
      </w:r>
      <w:proofErr w:type="spellStart"/>
      <w:r>
        <w:t>time</w:t>
      </w:r>
      <w:proofErr w:type="spellEnd"/>
      <w:r>
        <w:t xml:space="preserve"> </w:t>
      </w:r>
      <w:proofErr w:type="spellStart"/>
      <w:r>
        <w:t>intelligence</w:t>
      </w:r>
      <w:proofErr w:type="spellEnd"/>
      <w:r>
        <w:t>), agregacje danych, wyrażenia warunkowe, hierarchie, filtrowanie danych, funkcje matematyczne i statystyczne. Narzędzia muszą mieć wbudowany mechanizm podpowiadania składni wyrażeń i funkcji w tym języku.</w:t>
      </w:r>
    </w:p>
    <w:p w14:paraId="49BB10B8" w14:textId="77777777" w:rsidR="00F77DC7" w:rsidRDefault="00F77DC7" w:rsidP="00F77DC7">
      <w:pPr>
        <w:pStyle w:val="Akapitzlist"/>
        <w:numPr>
          <w:ilvl w:val="2"/>
          <w:numId w:val="30"/>
        </w:numPr>
        <w:ind w:hanging="428"/>
        <w:jc w:val="both"/>
      </w:pPr>
      <w:r>
        <w:t>System musi umożliwiać automatyczną synchronizację i odświeżanie opublikowanych raportów, zarówno zasilanych ze źródeł internetowych (w tym z chmury publicznej), jak również ze źródeł i baz danych przechowywanych we własnym centrum przetwarzania danych.</w:t>
      </w:r>
    </w:p>
    <w:p w14:paraId="287D3857" w14:textId="77777777" w:rsidR="00F77DC7" w:rsidRDefault="00F77DC7" w:rsidP="00F77DC7">
      <w:pPr>
        <w:pStyle w:val="Akapitzlist"/>
        <w:numPr>
          <w:ilvl w:val="2"/>
          <w:numId w:val="30"/>
        </w:numPr>
        <w:ind w:hanging="428"/>
        <w:jc w:val="both"/>
      </w:pPr>
      <w:r>
        <w:t>System musi udostępniać aplikację dedykowaną dla urządzeń mobilnych przystosowaną do prezentacji raportów z użyciem interfejsu dotykowego.</w:t>
      </w:r>
    </w:p>
    <w:p w14:paraId="66E71EBF" w14:textId="77777777" w:rsidR="00F77DC7" w:rsidRDefault="00F77DC7" w:rsidP="00F77DC7">
      <w:pPr>
        <w:pStyle w:val="Akapitzlist"/>
        <w:numPr>
          <w:ilvl w:val="2"/>
          <w:numId w:val="30"/>
        </w:numPr>
        <w:ind w:hanging="428"/>
        <w:jc w:val="both"/>
      </w:pPr>
      <w:r>
        <w:t>Raporty oznaczone jako ulubione na portalu raportowym powinny być również prezentowane w sekcji raportów ulubionych w aplikacji.</w:t>
      </w:r>
    </w:p>
    <w:p w14:paraId="4B93679E" w14:textId="77777777" w:rsidR="00F77DC7" w:rsidRDefault="00F77DC7" w:rsidP="00F77DC7">
      <w:pPr>
        <w:pStyle w:val="Akapitzlist"/>
        <w:ind w:left="1704"/>
        <w:jc w:val="both"/>
      </w:pPr>
    </w:p>
    <w:p w14:paraId="70FAF741" w14:textId="77777777" w:rsidR="00F77DC7" w:rsidRDefault="00F77DC7" w:rsidP="00F77DC7">
      <w:pPr>
        <w:pStyle w:val="Akapitzlist"/>
        <w:numPr>
          <w:ilvl w:val="0"/>
          <w:numId w:val="30"/>
        </w:numPr>
        <w:jc w:val="both"/>
        <w:rPr>
          <w:b/>
          <w:u w:val="single"/>
        </w:rPr>
      </w:pPr>
      <w:r w:rsidRPr="00A0014E">
        <w:rPr>
          <w:b/>
          <w:u w:val="single"/>
        </w:rPr>
        <w:t>Wymagania dotyczące usługi hostowanej:</w:t>
      </w:r>
    </w:p>
    <w:p w14:paraId="66EC772A" w14:textId="77777777" w:rsidR="00F77DC7" w:rsidRPr="00A0014E" w:rsidRDefault="00F77DC7" w:rsidP="00F77DC7">
      <w:pPr>
        <w:pStyle w:val="Akapitzlist"/>
        <w:ind w:left="870"/>
        <w:jc w:val="both"/>
        <w:rPr>
          <w:b/>
          <w:u w:val="single"/>
        </w:rPr>
      </w:pPr>
    </w:p>
    <w:p w14:paraId="18A47E85" w14:textId="77777777" w:rsidR="00F77DC7" w:rsidRDefault="00F77DC7" w:rsidP="00F77DC7">
      <w:pPr>
        <w:pStyle w:val="Akapitzlist"/>
        <w:numPr>
          <w:ilvl w:val="1"/>
          <w:numId w:val="30"/>
        </w:numPr>
        <w:ind w:left="851" w:hanging="425"/>
        <w:jc w:val="both"/>
      </w:pPr>
      <w:r>
        <w:t>Wszystkie elementy Usługi muszą pozwalać na dostęp użytkowników na zasadzie niezaprzeczalnego uwierzytelnienia wykorzystującego mechanizm logowania pozwalający na autoryzację użytkowników w usłudze poprzez wbudowaną usługę LDAP.</w:t>
      </w:r>
    </w:p>
    <w:p w14:paraId="79967C3F" w14:textId="77777777" w:rsidR="00F77DC7" w:rsidRDefault="00F77DC7" w:rsidP="00F77DC7">
      <w:pPr>
        <w:pStyle w:val="Akapitzlist"/>
        <w:numPr>
          <w:ilvl w:val="1"/>
          <w:numId w:val="30"/>
        </w:numPr>
        <w:ind w:left="851" w:hanging="425"/>
        <w:jc w:val="both"/>
      </w:pPr>
      <w:r>
        <w:t xml:space="preserve">Wbudowana usługa LDAP musi umożliwiać realizację pojedynczego logowania (single </w:t>
      </w:r>
      <w:proofErr w:type="spellStart"/>
      <w:r>
        <w:t>signon</w:t>
      </w:r>
      <w:proofErr w:type="spellEnd"/>
      <w:r>
        <w:t>) dla użytkowników logujących się do własnej usługi katalogowej Active Directory.</w:t>
      </w:r>
    </w:p>
    <w:p w14:paraId="1D29651D" w14:textId="77777777" w:rsidR="00F77DC7" w:rsidRDefault="00F77DC7" w:rsidP="00F77DC7">
      <w:pPr>
        <w:pStyle w:val="Akapitzlist"/>
        <w:numPr>
          <w:ilvl w:val="1"/>
          <w:numId w:val="30"/>
        </w:numPr>
        <w:ind w:left="851" w:hanging="425"/>
        <w:jc w:val="both"/>
      </w:pPr>
      <w:r>
        <w:t>W okresie obowiązywania subskrypcji Usługa będzie przechowywać dane i umożliwiać uprawnione przetwarzanie danych, które pozostają wyłączną własnością Zamawiającego. Po zakończeniu okresu subskrypcji, w przypadku podjęcia decyzji o braku jej kontynuacji, Usługa będzie przechowywać dane Zamawiającego, które zostały w niej zapisane, na koncie o ograniczonej funkcjonalności przez 90 dni od daty wygaśnięcia lub wypowiedzenia subskrypcji w celu umożliwienia ich odzyskania. Po upływie tego 90-dniowego okresu przechowywania konto związane z subskrypcją Usługi zostanie wyłączone a dane Zamawiającego zostaną usunięte.</w:t>
      </w:r>
    </w:p>
    <w:p w14:paraId="5818D67C" w14:textId="77777777" w:rsidR="00F77DC7" w:rsidRDefault="00F77DC7" w:rsidP="00F77DC7">
      <w:pPr>
        <w:pStyle w:val="Akapitzlist"/>
        <w:numPr>
          <w:ilvl w:val="1"/>
          <w:numId w:val="30"/>
        </w:numPr>
        <w:ind w:left="851" w:hanging="425"/>
        <w:jc w:val="both"/>
      </w:pPr>
      <w:r>
        <w:t>Dostęp do Usługi musi być możliwy z dowolnego urządzenia klasy PC, tabletu lub telefonu wyposażonego w system operacyjny Linux, Windows lub systemów operacyjnych firmy Apple.</w:t>
      </w:r>
    </w:p>
    <w:p w14:paraId="4BE941CA" w14:textId="77777777" w:rsidR="00F77DC7" w:rsidRDefault="00F77DC7" w:rsidP="00F77DC7">
      <w:pPr>
        <w:pStyle w:val="Akapitzlist"/>
        <w:numPr>
          <w:ilvl w:val="1"/>
          <w:numId w:val="30"/>
        </w:numPr>
        <w:ind w:left="851" w:hanging="425"/>
        <w:jc w:val="both"/>
      </w:pPr>
      <w:r>
        <w:t>Subskrypcja Usługi musi umożliwiać zmianę jej przypisania do innego użytkownika będącego pracownikiem Zamawiającego.</w:t>
      </w:r>
    </w:p>
    <w:p w14:paraId="4E8DCE0E" w14:textId="77777777" w:rsidR="00F77DC7" w:rsidRDefault="00F77DC7" w:rsidP="00F77DC7">
      <w:pPr>
        <w:pStyle w:val="Akapitzlist"/>
        <w:numPr>
          <w:ilvl w:val="1"/>
          <w:numId w:val="30"/>
        </w:numPr>
        <w:ind w:left="851" w:hanging="425"/>
        <w:jc w:val="both"/>
      </w:pPr>
      <w:r>
        <w:t>Centra przetwarzania świadczące Usługę muszą znajdować się na terenie Europejskiego Obszaru Gospodarczego.</w:t>
      </w:r>
    </w:p>
    <w:p w14:paraId="3126C99A" w14:textId="77777777" w:rsidR="00F77DC7" w:rsidRDefault="00F77DC7" w:rsidP="00F77DC7">
      <w:pPr>
        <w:pStyle w:val="Akapitzlist"/>
        <w:numPr>
          <w:ilvl w:val="1"/>
          <w:numId w:val="30"/>
        </w:numPr>
        <w:ind w:left="851" w:hanging="425"/>
        <w:jc w:val="both"/>
      </w:pPr>
      <w:r>
        <w:t>W przypadku konieczności transferu danych poza Europejski Obszar Gospodarczy, transfer musi opierać się na mechanizmie wskazanym w art. 46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Usługa musi zapewniać szyfrowanie danych przesyłanych za pomocą sieci publicznych.</w:t>
      </w:r>
    </w:p>
    <w:p w14:paraId="3810DC9B" w14:textId="77777777" w:rsidR="00F77DC7" w:rsidRDefault="00F77DC7" w:rsidP="00F77DC7">
      <w:pPr>
        <w:pStyle w:val="Akapitzlist"/>
        <w:numPr>
          <w:ilvl w:val="1"/>
          <w:numId w:val="30"/>
        </w:numPr>
        <w:ind w:left="851" w:hanging="425"/>
        <w:jc w:val="both"/>
      </w:pPr>
      <w:r>
        <w:t>Usługa ma zapewniać usunięcie danych Zamawiającego po zakończeniu okresu jej subskrypcji.</w:t>
      </w:r>
    </w:p>
    <w:p w14:paraId="79EC00F8" w14:textId="77777777" w:rsidR="00F77DC7" w:rsidRDefault="00F77DC7" w:rsidP="00F77DC7">
      <w:pPr>
        <w:pStyle w:val="Akapitzlist"/>
        <w:ind w:left="851"/>
        <w:jc w:val="both"/>
      </w:pPr>
    </w:p>
    <w:p w14:paraId="6DEE220D" w14:textId="77777777" w:rsidR="00F77DC7" w:rsidRPr="00A0014E" w:rsidRDefault="00F77DC7" w:rsidP="00F77DC7">
      <w:pPr>
        <w:pStyle w:val="Akapitzlist"/>
        <w:numPr>
          <w:ilvl w:val="0"/>
          <w:numId w:val="30"/>
        </w:numPr>
        <w:jc w:val="both"/>
        <w:rPr>
          <w:b/>
          <w:u w:val="single"/>
        </w:rPr>
      </w:pPr>
      <w:r w:rsidRPr="00A0014E">
        <w:rPr>
          <w:b/>
          <w:u w:val="single"/>
        </w:rPr>
        <w:t>Usługa poczty elektronicznej on-line musi spełniać następujące wymagania:</w:t>
      </w:r>
    </w:p>
    <w:p w14:paraId="639D4595" w14:textId="77777777" w:rsidR="00F77DC7" w:rsidRPr="006A1C31" w:rsidRDefault="00F77DC7" w:rsidP="00F77DC7">
      <w:pPr>
        <w:pStyle w:val="Akapitzlist"/>
        <w:ind w:left="870"/>
        <w:jc w:val="both"/>
        <w:rPr>
          <w:u w:val="single"/>
        </w:rPr>
      </w:pPr>
    </w:p>
    <w:p w14:paraId="23833E85" w14:textId="77777777" w:rsidR="00F77DC7" w:rsidRDefault="00F77DC7" w:rsidP="00F77DC7">
      <w:pPr>
        <w:pStyle w:val="Akapitzlist"/>
        <w:numPr>
          <w:ilvl w:val="1"/>
          <w:numId w:val="30"/>
        </w:numPr>
        <w:ind w:left="851" w:hanging="425"/>
        <w:jc w:val="both"/>
      </w:pPr>
      <w:r>
        <w:t>Usługa musi umożliwiać:</w:t>
      </w:r>
    </w:p>
    <w:p w14:paraId="7D02428A" w14:textId="77777777" w:rsidR="00F77DC7" w:rsidRDefault="00F77DC7" w:rsidP="00F77DC7">
      <w:pPr>
        <w:pStyle w:val="Akapitzlist"/>
        <w:numPr>
          <w:ilvl w:val="2"/>
          <w:numId w:val="30"/>
        </w:numPr>
        <w:ind w:hanging="428"/>
        <w:jc w:val="both"/>
      </w:pPr>
      <w:r>
        <w:t>obsługę poczty elektronicznej,</w:t>
      </w:r>
    </w:p>
    <w:p w14:paraId="5ABF9A3F" w14:textId="77777777" w:rsidR="00F77DC7" w:rsidRDefault="00F77DC7" w:rsidP="00F77DC7">
      <w:pPr>
        <w:pStyle w:val="Akapitzlist"/>
        <w:numPr>
          <w:ilvl w:val="2"/>
          <w:numId w:val="30"/>
        </w:numPr>
        <w:ind w:hanging="428"/>
        <w:jc w:val="both"/>
      </w:pPr>
      <w:r>
        <w:t>zarządzanie czasem,</w:t>
      </w:r>
    </w:p>
    <w:p w14:paraId="038D554E" w14:textId="77777777" w:rsidR="00F77DC7" w:rsidRDefault="00F77DC7" w:rsidP="00F77DC7">
      <w:pPr>
        <w:pStyle w:val="Akapitzlist"/>
        <w:numPr>
          <w:ilvl w:val="2"/>
          <w:numId w:val="30"/>
        </w:numPr>
        <w:ind w:hanging="428"/>
        <w:jc w:val="both"/>
      </w:pPr>
      <w:r>
        <w:t>zarządzanie zasobami,</w:t>
      </w:r>
    </w:p>
    <w:p w14:paraId="600E52D2" w14:textId="77777777" w:rsidR="00F77DC7" w:rsidRDefault="00F77DC7" w:rsidP="00F77DC7">
      <w:pPr>
        <w:pStyle w:val="Akapitzlist"/>
        <w:numPr>
          <w:ilvl w:val="2"/>
          <w:numId w:val="30"/>
        </w:numPr>
        <w:ind w:hanging="428"/>
        <w:jc w:val="both"/>
      </w:pPr>
      <w:r>
        <w:t>zarządzanie kontaktami i komunikacją.</w:t>
      </w:r>
    </w:p>
    <w:p w14:paraId="208C390D" w14:textId="77777777" w:rsidR="00F77DC7" w:rsidRDefault="00F77DC7" w:rsidP="00F77DC7">
      <w:pPr>
        <w:pStyle w:val="Akapitzlist"/>
        <w:numPr>
          <w:ilvl w:val="1"/>
          <w:numId w:val="30"/>
        </w:numPr>
        <w:ind w:left="851" w:hanging="284"/>
        <w:jc w:val="both"/>
      </w:pPr>
      <w:r>
        <w:t>Usługa musi dostarczać kompleksową funkcjonalność zdefiniowaną w opisie oraz narzędzia administracyjne:</w:t>
      </w:r>
    </w:p>
    <w:p w14:paraId="3E757DBE" w14:textId="77777777" w:rsidR="00F77DC7" w:rsidRPr="00AB1C83" w:rsidRDefault="00F77DC7" w:rsidP="00F77DC7">
      <w:pPr>
        <w:pStyle w:val="Akapitzlist"/>
        <w:numPr>
          <w:ilvl w:val="2"/>
          <w:numId w:val="30"/>
        </w:numPr>
        <w:tabs>
          <w:tab w:val="left" w:pos="1701"/>
        </w:tabs>
        <w:ind w:hanging="428"/>
        <w:jc w:val="both"/>
      </w:pPr>
      <w:r w:rsidRPr="00AB1C83">
        <w:t>zarządzania użytkownikami poczty,</w:t>
      </w:r>
    </w:p>
    <w:p w14:paraId="3C65A995" w14:textId="77777777" w:rsidR="00F77DC7" w:rsidRPr="00AB1C83" w:rsidRDefault="00F77DC7" w:rsidP="00F77DC7">
      <w:pPr>
        <w:pStyle w:val="Akapitzlist"/>
        <w:numPr>
          <w:ilvl w:val="2"/>
          <w:numId w:val="30"/>
        </w:numPr>
        <w:tabs>
          <w:tab w:val="left" w:pos="1701"/>
        </w:tabs>
        <w:ind w:hanging="428"/>
        <w:jc w:val="both"/>
      </w:pPr>
      <w:r w:rsidRPr="00AB1C83">
        <w:t>wsparcia migracji z innych systemów poczty,</w:t>
      </w:r>
    </w:p>
    <w:p w14:paraId="23277E84" w14:textId="77777777" w:rsidR="00F77DC7" w:rsidRPr="00AB1C83" w:rsidRDefault="00F77DC7" w:rsidP="00F77DC7">
      <w:pPr>
        <w:pStyle w:val="Akapitzlist"/>
        <w:numPr>
          <w:ilvl w:val="2"/>
          <w:numId w:val="30"/>
        </w:numPr>
        <w:tabs>
          <w:tab w:val="left" w:pos="1701"/>
        </w:tabs>
        <w:ind w:hanging="428"/>
        <w:jc w:val="both"/>
      </w:pPr>
      <w:r w:rsidRPr="00AB1C83">
        <w:t>wsparcia zakładania kont użytkowników na podstawie profili własnych usług katalogowych,</w:t>
      </w:r>
    </w:p>
    <w:p w14:paraId="3D2D4912" w14:textId="77777777" w:rsidR="00F77DC7" w:rsidRPr="00AB1C83" w:rsidRDefault="00F77DC7" w:rsidP="00F77DC7">
      <w:pPr>
        <w:pStyle w:val="Akapitzlist"/>
        <w:numPr>
          <w:ilvl w:val="2"/>
          <w:numId w:val="30"/>
        </w:numPr>
        <w:tabs>
          <w:tab w:val="left" w:pos="1701"/>
        </w:tabs>
        <w:ind w:hanging="428"/>
        <w:jc w:val="both"/>
      </w:pPr>
      <w:r w:rsidRPr="00AB1C83">
        <w:t>wsparcia integracji własnej usługi katalogowej (</w:t>
      </w:r>
      <w:proofErr w:type="spellStart"/>
      <w:r w:rsidRPr="00AB1C83">
        <w:t>active</w:t>
      </w:r>
      <w:proofErr w:type="spellEnd"/>
      <w:r w:rsidRPr="00AB1C83">
        <w:t xml:space="preserve"> </w:t>
      </w:r>
      <w:proofErr w:type="spellStart"/>
      <w:r w:rsidRPr="00AB1C83">
        <w:t>directory</w:t>
      </w:r>
      <w:proofErr w:type="spellEnd"/>
      <w:r w:rsidRPr="00AB1C83">
        <w:t xml:space="preserve">) z usługą </w:t>
      </w:r>
      <w:proofErr w:type="spellStart"/>
      <w:r w:rsidRPr="00AB1C83">
        <w:t>hostowania</w:t>
      </w:r>
      <w:proofErr w:type="spellEnd"/>
      <w:r w:rsidRPr="00AB1C83">
        <w:t xml:space="preserve"> poczty.</w:t>
      </w:r>
    </w:p>
    <w:p w14:paraId="0D591D72" w14:textId="77777777" w:rsidR="00F77DC7" w:rsidRDefault="00F77DC7" w:rsidP="00F77DC7">
      <w:pPr>
        <w:pStyle w:val="Akapitzlist"/>
        <w:numPr>
          <w:ilvl w:val="1"/>
          <w:numId w:val="30"/>
        </w:numPr>
        <w:ind w:left="851" w:hanging="284"/>
        <w:jc w:val="both"/>
      </w:pPr>
      <w:r>
        <w:t>Dostęp do usługi hostowanej systemu pocztowego musi być możliwy przy pomocy:</w:t>
      </w:r>
    </w:p>
    <w:p w14:paraId="2ECB5317" w14:textId="77777777" w:rsidR="00F77DC7" w:rsidRDefault="00F77DC7" w:rsidP="00F77DC7">
      <w:pPr>
        <w:pStyle w:val="Akapitzlist"/>
        <w:numPr>
          <w:ilvl w:val="2"/>
          <w:numId w:val="30"/>
        </w:numPr>
        <w:ind w:hanging="428"/>
        <w:jc w:val="both"/>
      </w:pPr>
      <w:r>
        <w:t xml:space="preserve">posiadanego oprogramowania </w:t>
      </w:r>
      <w:proofErr w:type="spellStart"/>
      <w:r>
        <w:t>outlook</w:t>
      </w:r>
      <w:proofErr w:type="spellEnd"/>
      <w:r>
        <w:t xml:space="preserve"> (2013, 2016, 2019, 2021),</w:t>
      </w:r>
    </w:p>
    <w:p w14:paraId="493F676E" w14:textId="77777777" w:rsidR="00F77DC7" w:rsidRDefault="00F77DC7" w:rsidP="00F77DC7">
      <w:pPr>
        <w:pStyle w:val="Akapitzlist"/>
        <w:numPr>
          <w:ilvl w:val="2"/>
          <w:numId w:val="30"/>
        </w:numPr>
        <w:ind w:hanging="428"/>
        <w:jc w:val="both"/>
      </w:pPr>
      <w:r>
        <w:t xml:space="preserve">aplikacji internetowej dostępnej z poziomu przeglądarek </w:t>
      </w:r>
      <w:proofErr w:type="spellStart"/>
      <w:r>
        <w:t>firefox</w:t>
      </w:r>
      <w:proofErr w:type="spellEnd"/>
      <w:r>
        <w:t xml:space="preserve">, </w:t>
      </w:r>
      <w:proofErr w:type="spellStart"/>
      <w:r>
        <w:t>edge</w:t>
      </w:r>
      <w:proofErr w:type="spellEnd"/>
      <w:r>
        <w:t xml:space="preserve">, safari, chrome (web </w:t>
      </w:r>
      <w:proofErr w:type="spellStart"/>
      <w:r>
        <w:t>access</w:t>
      </w:r>
      <w:proofErr w:type="spellEnd"/>
      <w:r>
        <w:t>),</w:t>
      </w:r>
    </w:p>
    <w:p w14:paraId="206FCB24" w14:textId="77777777" w:rsidR="00F77DC7" w:rsidRDefault="00F77DC7" w:rsidP="00F77DC7">
      <w:pPr>
        <w:pStyle w:val="Akapitzlist"/>
        <w:numPr>
          <w:ilvl w:val="2"/>
          <w:numId w:val="30"/>
        </w:numPr>
        <w:ind w:hanging="428"/>
        <w:jc w:val="both"/>
      </w:pPr>
      <w:r>
        <w:t>urządzeń mobilnych,</w:t>
      </w:r>
    </w:p>
    <w:p w14:paraId="7BD0F84B" w14:textId="77777777" w:rsidR="00F77DC7" w:rsidRDefault="00F77DC7" w:rsidP="00F77DC7">
      <w:pPr>
        <w:pStyle w:val="Akapitzlist"/>
        <w:numPr>
          <w:ilvl w:val="2"/>
          <w:numId w:val="30"/>
        </w:numPr>
        <w:ind w:hanging="428"/>
        <w:jc w:val="both"/>
      </w:pPr>
      <w:r>
        <w:t xml:space="preserve">protokołów komunikacyjnych </w:t>
      </w:r>
      <w:proofErr w:type="spellStart"/>
      <w:r>
        <w:t>imaps</w:t>
      </w:r>
      <w:proofErr w:type="spellEnd"/>
      <w:r>
        <w:t xml:space="preserve">, pop3, </w:t>
      </w:r>
      <w:proofErr w:type="spellStart"/>
      <w:r>
        <w:t>mapi</w:t>
      </w:r>
      <w:proofErr w:type="spellEnd"/>
      <w:r>
        <w:t xml:space="preserve"> (exchange).</w:t>
      </w:r>
    </w:p>
    <w:p w14:paraId="1AD25BBF" w14:textId="77777777" w:rsidR="00F77DC7" w:rsidRDefault="00F77DC7" w:rsidP="00F77DC7">
      <w:pPr>
        <w:pStyle w:val="Akapitzlist"/>
        <w:numPr>
          <w:ilvl w:val="1"/>
          <w:numId w:val="30"/>
        </w:numPr>
        <w:ind w:left="851" w:hanging="284"/>
        <w:jc w:val="both"/>
      </w:pPr>
      <w:r>
        <w:t>Wymagane cechy usługi to:</w:t>
      </w:r>
    </w:p>
    <w:p w14:paraId="131663AA" w14:textId="77777777" w:rsidR="00F77DC7" w:rsidRDefault="00F77DC7" w:rsidP="00F77DC7">
      <w:pPr>
        <w:pStyle w:val="Akapitzlist"/>
        <w:numPr>
          <w:ilvl w:val="2"/>
          <w:numId w:val="30"/>
        </w:numPr>
        <w:ind w:hanging="428"/>
        <w:jc w:val="both"/>
      </w:pPr>
      <w:r>
        <w:t>Skrzynki pocztowe dla każdego użytkownika o pojemności minimum 100 GB,</w:t>
      </w:r>
    </w:p>
    <w:p w14:paraId="5CFA29DA" w14:textId="77777777" w:rsidR="00F77DC7" w:rsidRDefault="00F77DC7" w:rsidP="00F77DC7">
      <w:pPr>
        <w:pStyle w:val="Akapitzlist"/>
        <w:numPr>
          <w:ilvl w:val="2"/>
          <w:numId w:val="30"/>
        </w:numPr>
        <w:ind w:hanging="428"/>
        <w:jc w:val="both"/>
      </w:pPr>
      <w:r>
        <w:t>Standardowy i łatwy sposób obsługi poczty elektronicznej,</w:t>
      </w:r>
    </w:p>
    <w:p w14:paraId="042479C6" w14:textId="77777777" w:rsidR="00F77DC7" w:rsidRDefault="00F77DC7" w:rsidP="00F77DC7">
      <w:pPr>
        <w:pStyle w:val="Akapitzlist"/>
        <w:numPr>
          <w:ilvl w:val="2"/>
          <w:numId w:val="30"/>
        </w:numPr>
        <w:ind w:hanging="428"/>
        <w:jc w:val="both"/>
      </w:pPr>
      <w:r>
        <w:t xml:space="preserve">Obsługa najnowszych funkcji Outlook (2013, 2016, 2019 i 2021), w tym tryb konwersacji, czy znajdowanie wolnych zasobów w kalendarzach, porównywanie i nakładanie kalendarzy, zaawansowane wyszukiwanie i filtrowanie wiadomości, wsparcie dla </w:t>
      </w:r>
      <w:proofErr w:type="spellStart"/>
      <w:r>
        <w:t>Firefox</w:t>
      </w:r>
      <w:proofErr w:type="spellEnd"/>
      <w:r>
        <w:t>, Chrome, Edge i Safari,</w:t>
      </w:r>
    </w:p>
    <w:p w14:paraId="066051C9" w14:textId="77777777" w:rsidR="00F77DC7" w:rsidRDefault="00F77DC7" w:rsidP="00F77DC7">
      <w:pPr>
        <w:pStyle w:val="Akapitzlist"/>
        <w:numPr>
          <w:ilvl w:val="2"/>
          <w:numId w:val="30"/>
        </w:numPr>
        <w:ind w:hanging="428"/>
        <w:jc w:val="both"/>
      </w:pPr>
      <w:r>
        <w:t>Współdziałanie z innymi produktami takimi jak portal wielofunkcyjny czy serwer komunikacji wielokanałowej, a co za tym idzie uwspólnianie w obrębie wszystkich produktów statusu obecności, dostępu do profilu (opisu) użytkownika, wymianę informacji z kalendarzy,</w:t>
      </w:r>
    </w:p>
    <w:p w14:paraId="382E4FFB" w14:textId="77777777" w:rsidR="00F77DC7" w:rsidRDefault="00F77DC7" w:rsidP="00F77DC7">
      <w:pPr>
        <w:pStyle w:val="Akapitzlist"/>
        <w:numPr>
          <w:ilvl w:val="2"/>
          <w:numId w:val="30"/>
        </w:numPr>
        <w:ind w:hanging="428"/>
        <w:jc w:val="both"/>
      </w:pPr>
      <w:r>
        <w:t>Bezpieczny dostęp z każdego miejsca, w którym jest dostępny Internet,</w:t>
      </w:r>
    </w:p>
    <w:p w14:paraId="63BF205B" w14:textId="77777777" w:rsidR="00F77DC7" w:rsidRDefault="00F77DC7" w:rsidP="00F77DC7">
      <w:pPr>
        <w:pStyle w:val="Akapitzlist"/>
        <w:numPr>
          <w:ilvl w:val="2"/>
          <w:numId w:val="30"/>
        </w:numPr>
        <w:ind w:hanging="428"/>
        <w:jc w:val="both"/>
      </w:pPr>
      <w:r>
        <w:t>Zaawansowane mechanizmy ochrony poczty.</w:t>
      </w:r>
    </w:p>
    <w:p w14:paraId="36492A89" w14:textId="77777777" w:rsidR="00F77DC7" w:rsidRDefault="00F77DC7" w:rsidP="00F77DC7">
      <w:pPr>
        <w:pStyle w:val="Akapitzlist"/>
        <w:numPr>
          <w:ilvl w:val="1"/>
          <w:numId w:val="30"/>
        </w:numPr>
        <w:ind w:left="851" w:hanging="284"/>
        <w:jc w:val="both"/>
      </w:pPr>
      <w:r>
        <w:t>Usługa poczty elektronicznej on-line musi się opierać o serwery poczty elektronicznej charakteryzujące się następującymi cechami, bez konieczności użycia rozwiązań firm trzecich:</w:t>
      </w:r>
    </w:p>
    <w:p w14:paraId="2FF19DB1" w14:textId="77777777" w:rsidR="00F77DC7" w:rsidRDefault="00F77DC7" w:rsidP="00F77DC7">
      <w:pPr>
        <w:pStyle w:val="Akapitzlist"/>
        <w:numPr>
          <w:ilvl w:val="2"/>
          <w:numId w:val="30"/>
        </w:numPr>
        <w:ind w:hanging="428"/>
        <w:jc w:val="both"/>
      </w:pPr>
      <w:r>
        <w:t>Funkcjonalność podstawowa:</w:t>
      </w:r>
    </w:p>
    <w:p w14:paraId="633B538F" w14:textId="77777777" w:rsidR="00F77DC7" w:rsidRDefault="00F77DC7" w:rsidP="00F77DC7">
      <w:pPr>
        <w:pStyle w:val="Akapitzlist"/>
        <w:numPr>
          <w:ilvl w:val="0"/>
          <w:numId w:val="42"/>
        </w:numPr>
        <w:ind w:left="2127" w:hanging="426"/>
        <w:jc w:val="both"/>
      </w:pPr>
      <w:r>
        <w:t>odbieranie i wysyłanie poczty elektronicznej do adresatów wewnętrznych oraz zewnętrznych,</w:t>
      </w:r>
    </w:p>
    <w:p w14:paraId="760180FE" w14:textId="77777777" w:rsidR="00F77DC7" w:rsidRDefault="00F77DC7" w:rsidP="00F77DC7">
      <w:pPr>
        <w:pStyle w:val="Akapitzlist"/>
        <w:numPr>
          <w:ilvl w:val="0"/>
          <w:numId w:val="42"/>
        </w:numPr>
        <w:ind w:left="2127" w:hanging="426"/>
        <w:jc w:val="both"/>
      </w:pPr>
      <w:r>
        <w:t>mechanizmy powiadomień o dostarczeniu i przeczytaniu wiadomości przez adresata,</w:t>
      </w:r>
    </w:p>
    <w:p w14:paraId="32BE8DA1" w14:textId="77777777" w:rsidR="00F77DC7" w:rsidRDefault="00F77DC7" w:rsidP="00F77DC7">
      <w:pPr>
        <w:pStyle w:val="Akapitzlist"/>
        <w:numPr>
          <w:ilvl w:val="0"/>
          <w:numId w:val="42"/>
        </w:numPr>
        <w:ind w:left="2127" w:hanging="426"/>
        <w:jc w:val="both"/>
      </w:pPr>
      <w:r>
        <w:t>tworzenie i zarządzanie osobistymi kalendarzami, listami kontaktów, zadaniami, notatkami,</w:t>
      </w:r>
    </w:p>
    <w:p w14:paraId="534C2EFB" w14:textId="77777777" w:rsidR="00F77DC7" w:rsidRDefault="00F77DC7" w:rsidP="00F77DC7">
      <w:pPr>
        <w:pStyle w:val="Akapitzlist"/>
        <w:numPr>
          <w:ilvl w:val="0"/>
          <w:numId w:val="42"/>
        </w:numPr>
        <w:ind w:left="2127" w:hanging="426"/>
        <w:jc w:val="both"/>
      </w:pPr>
      <w:r>
        <w:t>zarządzanie strukturą i zawartością skrzynki pocztowej samodzielnie przez użytkownika końcowego, w tym: organizacja hierarchii folderów, kategoryzacja treści, nadawanie ważności, flagowanie elementów do wykonania wraz z przypisaniem terminu i przypomnienia,</w:t>
      </w:r>
    </w:p>
    <w:p w14:paraId="2CB336B1" w14:textId="77777777" w:rsidR="00F77DC7" w:rsidRDefault="00F77DC7" w:rsidP="00F77DC7">
      <w:pPr>
        <w:pStyle w:val="Akapitzlist"/>
        <w:numPr>
          <w:ilvl w:val="0"/>
          <w:numId w:val="42"/>
        </w:numPr>
        <w:ind w:left="2127" w:hanging="426"/>
        <w:jc w:val="both"/>
      </w:pPr>
      <w:r>
        <w:t>wsparcie dla zastosowania podpisu cyfrowego i szyfrowania wiadomości.</w:t>
      </w:r>
    </w:p>
    <w:p w14:paraId="7245E02A" w14:textId="77777777" w:rsidR="00F77DC7" w:rsidRDefault="00F77DC7" w:rsidP="00F77DC7">
      <w:pPr>
        <w:pStyle w:val="Akapitzlist"/>
        <w:numPr>
          <w:ilvl w:val="2"/>
          <w:numId w:val="30"/>
        </w:numPr>
        <w:tabs>
          <w:tab w:val="left" w:pos="1701"/>
        </w:tabs>
        <w:ind w:hanging="428"/>
        <w:jc w:val="both"/>
      </w:pPr>
      <w:r>
        <w:t>Funkcjonalność wspierająca pracę grupową:</w:t>
      </w:r>
    </w:p>
    <w:p w14:paraId="7DB5B07A" w14:textId="77777777" w:rsidR="00F77DC7" w:rsidRDefault="00F77DC7" w:rsidP="00F77DC7">
      <w:pPr>
        <w:pStyle w:val="Akapitzlist"/>
        <w:numPr>
          <w:ilvl w:val="0"/>
          <w:numId w:val="43"/>
        </w:numPr>
        <w:ind w:left="2127" w:hanging="426"/>
        <w:jc w:val="both"/>
      </w:pPr>
      <w:r>
        <w:t>możliwość przypisania różnych akcji dla adresata wysyłanej wiadomości, np. do wykonania czy do przeczytania w określonym terminie. możliwość określenia terminu wygaśnięcia wiadomości,</w:t>
      </w:r>
    </w:p>
    <w:p w14:paraId="3E403706" w14:textId="77777777" w:rsidR="00F77DC7" w:rsidRDefault="00F77DC7" w:rsidP="00F77DC7">
      <w:pPr>
        <w:pStyle w:val="Akapitzlist"/>
        <w:numPr>
          <w:ilvl w:val="0"/>
          <w:numId w:val="43"/>
        </w:numPr>
        <w:ind w:left="2127" w:hanging="426"/>
        <w:jc w:val="both"/>
      </w:pPr>
      <w:r>
        <w:t>udostępnianie kalendarzy osobistych do wglądu i edycji innym użytkownikom, z możliwością definiowania poziomów dostępu,</w:t>
      </w:r>
    </w:p>
    <w:p w14:paraId="408BC103" w14:textId="77777777" w:rsidR="00F77DC7" w:rsidRDefault="00F77DC7" w:rsidP="00F77DC7">
      <w:pPr>
        <w:pStyle w:val="Akapitzlist"/>
        <w:numPr>
          <w:ilvl w:val="0"/>
          <w:numId w:val="43"/>
        </w:numPr>
        <w:ind w:left="2127" w:hanging="426"/>
        <w:jc w:val="both"/>
      </w:pPr>
      <w:r>
        <w:t>podgląd stanu dostępności innych użytkowników w oparciu o ich kalendarze,</w:t>
      </w:r>
    </w:p>
    <w:p w14:paraId="4C787624" w14:textId="77777777" w:rsidR="00F77DC7" w:rsidRDefault="00F77DC7" w:rsidP="00F77DC7">
      <w:pPr>
        <w:pStyle w:val="Akapitzlist"/>
        <w:numPr>
          <w:ilvl w:val="0"/>
          <w:numId w:val="43"/>
        </w:numPr>
        <w:ind w:left="2127" w:hanging="426"/>
        <w:jc w:val="both"/>
      </w:pPr>
      <w:r>
        <w:t>mechanizm planowania spotkań z możliwością zapraszania wymaganych i opcjonalnych uczestników oraz zasobów (np. sala, rzutnik), wraz z podglądem ich dostępności, raportowaniem akceptacji bądź odrzucenia zaproszeń, możliwością proponowania alternatywnych terminów spotkania przez osoby zaproszone,</w:t>
      </w:r>
    </w:p>
    <w:p w14:paraId="44592C0D" w14:textId="77777777" w:rsidR="00F77DC7" w:rsidRDefault="00F77DC7" w:rsidP="00F77DC7">
      <w:pPr>
        <w:pStyle w:val="Akapitzlist"/>
        <w:numPr>
          <w:ilvl w:val="0"/>
          <w:numId w:val="43"/>
        </w:numPr>
        <w:ind w:left="2127" w:hanging="426"/>
        <w:jc w:val="both"/>
      </w:pPr>
      <w:r>
        <w:t>mechanizm prostego delegowania zadań do innych pracowników, wraz ze śledzeniem statusu ich wykonania,</w:t>
      </w:r>
    </w:p>
    <w:p w14:paraId="2BFBDAEC" w14:textId="77777777" w:rsidR="00F77DC7" w:rsidRDefault="00F77DC7" w:rsidP="00F77DC7">
      <w:pPr>
        <w:pStyle w:val="Akapitzlist"/>
        <w:numPr>
          <w:ilvl w:val="0"/>
          <w:numId w:val="43"/>
        </w:numPr>
        <w:ind w:left="2127" w:hanging="426"/>
        <w:jc w:val="both"/>
      </w:pPr>
      <w:r>
        <w:t>tworzenie i zarządzanie współdzielonymi repozytoriami kontaktów, kalendarzy, zadań,</w:t>
      </w:r>
    </w:p>
    <w:p w14:paraId="780A4E4C" w14:textId="77777777" w:rsidR="00F77DC7" w:rsidRDefault="00F77DC7" w:rsidP="00F77DC7">
      <w:pPr>
        <w:pStyle w:val="Akapitzlist"/>
        <w:numPr>
          <w:ilvl w:val="0"/>
          <w:numId w:val="43"/>
        </w:numPr>
        <w:ind w:left="2127" w:hanging="426"/>
        <w:jc w:val="both"/>
      </w:pPr>
      <w:r>
        <w:t>obsługa list i grup dystrybucyjnych,</w:t>
      </w:r>
    </w:p>
    <w:p w14:paraId="3E6AAD26" w14:textId="77777777" w:rsidR="00F77DC7" w:rsidRDefault="00F77DC7" w:rsidP="00F77DC7">
      <w:pPr>
        <w:pStyle w:val="Akapitzlist"/>
        <w:numPr>
          <w:ilvl w:val="0"/>
          <w:numId w:val="43"/>
        </w:numPr>
        <w:ind w:left="2127" w:hanging="426"/>
        <w:jc w:val="both"/>
      </w:pPr>
      <w:r>
        <w:t>dostęp ze skrzynki do poczty elektronicznej, wiadomości błyskawicznych,</w:t>
      </w:r>
    </w:p>
    <w:p w14:paraId="1D81683E" w14:textId="77777777" w:rsidR="00F77DC7" w:rsidRDefault="00F77DC7" w:rsidP="00F77DC7">
      <w:pPr>
        <w:pStyle w:val="Akapitzlist"/>
        <w:numPr>
          <w:ilvl w:val="0"/>
          <w:numId w:val="43"/>
        </w:numPr>
        <w:ind w:left="2127" w:hanging="426"/>
        <w:jc w:val="both"/>
      </w:pPr>
      <w:r>
        <w:t>możliwość informowania zewnętrznych partnerów biznesowych o dostępności lub niedostępności, co umożliwia szybkie i wygodne ustalanie harmonogramu,</w:t>
      </w:r>
    </w:p>
    <w:p w14:paraId="0888D969" w14:textId="77777777" w:rsidR="00F77DC7" w:rsidRDefault="00F77DC7" w:rsidP="00F77DC7">
      <w:pPr>
        <w:pStyle w:val="Akapitzlist"/>
        <w:numPr>
          <w:ilvl w:val="0"/>
          <w:numId w:val="43"/>
        </w:numPr>
        <w:ind w:left="2127" w:hanging="426"/>
        <w:jc w:val="both"/>
      </w:pPr>
      <w:r>
        <w:t>możliwość wyboru poziomu szczegółowości udostępnianych informacji o dostępności,</w:t>
      </w:r>
    </w:p>
    <w:p w14:paraId="05093E2E" w14:textId="77777777" w:rsidR="00F77DC7" w:rsidRDefault="00F77DC7" w:rsidP="00F77DC7">
      <w:pPr>
        <w:pStyle w:val="Akapitzlist"/>
        <w:numPr>
          <w:ilvl w:val="0"/>
          <w:numId w:val="43"/>
        </w:numPr>
        <w:ind w:left="2127" w:hanging="426"/>
        <w:jc w:val="both"/>
      </w:pPr>
      <w:r>
        <w:t>widok rozmowy, który ułatwia nawigację w skrzynce odbiorczej, automatycznie organizując wątki wiadomości w oparciu o przebieg rozmowy między stronami,</w:t>
      </w:r>
    </w:p>
    <w:p w14:paraId="4EA3248E" w14:textId="77777777" w:rsidR="00F77DC7" w:rsidRDefault="00F77DC7" w:rsidP="00F77DC7">
      <w:pPr>
        <w:pStyle w:val="Akapitzlist"/>
        <w:numPr>
          <w:ilvl w:val="0"/>
          <w:numId w:val="43"/>
        </w:numPr>
        <w:ind w:left="2127" w:hanging="426"/>
        <w:jc w:val="both"/>
      </w:pPr>
      <w:r>
        <w:t>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w:t>
      </w:r>
    </w:p>
    <w:p w14:paraId="63BE3E1D" w14:textId="77777777" w:rsidR="00F77DC7" w:rsidRDefault="00F77DC7" w:rsidP="00F77DC7">
      <w:pPr>
        <w:pStyle w:val="Akapitzlist"/>
        <w:numPr>
          <w:ilvl w:val="0"/>
          <w:numId w:val="43"/>
        </w:numPr>
        <w:ind w:left="2127" w:hanging="426"/>
        <w:jc w:val="both"/>
      </w:pPr>
      <w:r>
        <w:t>udostępnienie użytkownikom możliwości aktualizacji danych kontaktowych i śledzenia odbierania wiadomości e-mail bez potrzeby pomocy informatyków.</w:t>
      </w:r>
    </w:p>
    <w:p w14:paraId="1461D945" w14:textId="77777777" w:rsidR="00F77DC7" w:rsidRDefault="00F77DC7" w:rsidP="00F77DC7">
      <w:pPr>
        <w:pStyle w:val="Akapitzlist"/>
        <w:ind w:left="2127"/>
        <w:jc w:val="both"/>
      </w:pPr>
    </w:p>
    <w:p w14:paraId="08D8F3C7" w14:textId="77777777" w:rsidR="00F77DC7" w:rsidRDefault="00F77DC7" w:rsidP="00F77DC7">
      <w:pPr>
        <w:pStyle w:val="Akapitzlist"/>
        <w:numPr>
          <w:ilvl w:val="2"/>
          <w:numId w:val="30"/>
        </w:numPr>
        <w:ind w:hanging="428"/>
        <w:jc w:val="both"/>
      </w:pPr>
      <w:r>
        <w:t>Funkcjonalność wspierająca zarządzanie informacją w systemie pocztowym:</w:t>
      </w:r>
    </w:p>
    <w:p w14:paraId="060CC641" w14:textId="77777777" w:rsidR="00F77DC7" w:rsidRDefault="00F77DC7" w:rsidP="00F77DC7">
      <w:pPr>
        <w:pStyle w:val="Akapitzlist"/>
        <w:numPr>
          <w:ilvl w:val="2"/>
          <w:numId w:val="44"/>
        </w:numPr>
        <w:ind w:left="2127" w:hanging="426"/>
        <w:jc w:val="both"/>
      </w:pPr>
      <w:r>
        <w:t>centralne zarządzanie cyklem życia informacji przechowywanych w systemie pocztowym, w tym śledzenie i rejestrowanie ich przepływu, wygaszanie po zdefiniowanym okresie czasu, archiwizacja,</w:t>
      </w:r>
    </w:p>
    <w:p w14:paraId="331E5E7E" w14:textId="77777777" w:rsidR="00F77DC7" w:rsidRDefault="00F77DC7" w:rsidP="00F77DC7">
      <w:pPr>
        <w:pStyle w:val="Akapitzlist"/>
        <w:numPr>
          <w:ilvl w:val="2"/>
          <w:numId w:val="44"/>
        </w:numPr>
        <w:ind w:left="2127" w:hanging="426"/>
        <w:jc w:val="both"/>
      </w:pPr>
      <w:r>
        <w:t>definiowanie kwot na rozmiar skrzynek pocztowych użytkowników, z możliwością ustawiania progu ostrzegawczego poniżej górnego limitu. możliwość definiowania różnych limitów dla różnych grup użytkowników,</w:t>
      </w:r>
    </w:p>
    <w:p w14:paraId="2F1BC810" w14:textId="77777777" w:rsidR="00F77DC7" w:rsidRDefault="00F77DC7" w:rsidP="00F77DC7">
      <w:pPr>
        <w:pStyle w:val="Akapitzlist"/>
        <w:numPr>
          <w:ilvl w:val="2"/>
          <w:numId w:val="44"/>
        </w:numPr>
        <w:ind w:left="2127" w:hanging="426"/>
        <w:jc w:val="both"/>
      </w:pPr>
      <w:r>
        <w:t>możliwość wprowadzenia modelu kontroli dostępu, który umożliwia nadanie specjalistom uprawnień do wykonywania określonych zadań – na przykład pracownikom odpowiedzialnym za zgodność z uregulowaniami uprawnień do przeszukiwania wielu skrzynek pocztowych – bez przyznawania pełnych uprawnień administracyjnych,</w:t>
      </w:r>
    </w:p>
    <w:p w14:paraId="57D6E1CE" w14:textId="77777777" w:rsidR="00F77DC7" w:rsidRDefault="00F77DC7" w:rsidP="00F77DC7">
      <w:pPr>
        <w:pStyle w:val="Akapitzlist"/>
        <w:numPr>
          <w:ilvl w:val="2"/>
          <w:numId w:val="44"/>
        </w:numPr>
        <w:ind w:left="2127" w:hanging="426"/>
        <w:jc w:val="both"/>
      </w:pPr>
      <w:r>
        <w:t>możliwość przeniesienia lokalnych archiwów skrzynki pocztowej z komputera na serwer usługi, co pozwala na wydajne zarządzanie i ujawnianie prawne,</w:t>
      </w:r>
    </w:p>
    <w:p w14:paraId="69A18D6D" w14:textId="77777777" w:rsidR="00F77DC7" w:rsidRDefault="00F77DC7" w:rsidP="00F77DC7">
      <w:pPr>
        <w:pStyle w:val="Akapitzlist"/>
        <w:numPr>
          <w:ilvl w:val="2"/>
          <w:numId w:val="44"/>
        </w:numPr>
        <w:ind w:left="2127" w:hanging="426"/>
        <w:jc w:val="both"/>
      </w:pPr>
      <w:r>
        <w:t>możliwość łatwiejszej klasyfikacji wiadomości e-mail dzięki definiowanym centralnie zasadom zachowywania, które można zastosować do poszczególnych wiadomości lub folderów,</w:t>
      </w:r>
    </w:p>
    <w:p w14:paraId="75BB7685" w14:textId="77777777" w:rsidR="00F77DC7" w:rsidRDefault="00F77DC7" w:rsidP="00F77DC7">
      <w:pPr>
        <w:pStyle w:val="Akapitzlist"/>
        <w:numPr>
          <w:ilvl w:val="2"/>
          <w:numId w:val="44"/>
        </w:numPr>
        <w:ind w:left="2127" w:hanging="426"/>
        <w:jc w:val="both"/>
      </w:pPr>
      <w:r>
        <w:t xml:space="preserve">możliwość wyszukiwania w wielu skrzynkach pocztowych poprzez interfejs przeglądarkowy i funkcja kontroli dostępu w oparciu o role, która umożliwia przeprowadzanie ukierunkowanych </w:t>
      </w:r>
      <w:proofErr w:type="spellStart"/>
      <w:r>
        <w:t>wyszukiwań</w:t>
      </w:r>
      <w:proofErr w:type="spellEnd"/>
      <w:r>
        <w:t xml:space="preserve"> przez pracowników działu </w:t>
      </w:r>
      <w:proofErr w:type="spellStart"/>
      <w:r>
        <w:t>hr</w:t>
      </w:r>
      <w:proofErr w:type="spellEnd"/>
      <w:r>
        <w:t xml:space="preserve"> lub osoby odpowiedzialne za zgodność z uregulowaniami,</w:t>
      </w:r>
    </w:p>
    <w:p w14:paraId="33BECA0C" w14:textId="77777777" w:rsidR="00F77DC7" w:rsidRDefault="00F77DC7" w:rsidP="00F77DC7">
      <w:pPr>
        <w:pStyle w:val="Akapitzlist"/>
        <w:numPr>
          <w:ilvl w:val="2"/>
          <w:numId w:val="44"/>
        </w:numPr>
        <w:ind w:left="2127" w:hanging="426"/>
        <w:jc w:val="both"/>
      </w:pPr>
      <w:r>
        <w:t>możliwość korzystania z łatwego w użyciu interfejsu internetowego w celu wykonywania często spotykanych zadań związanych z pomocą techniczną.</w:t>
      </w:r>
    </w:p>
    <w:p w14:paraId="395A0068" w14:textId="77777777" w:rsidR="00F77DC7" w:rsidRDefault="00F77DC7" w:rsidP="00F77DC7">
      <w:pPr>
        <w:pStyle w:val="Akapitzlist"/>
        <w:ind w:left="2127"/>
        <w:jc w:val="both"/>
      </w:pPr>
    </w:p>
    <w:p w14:paraId="4CCE6BA6" w14:textId="77777777" w:rsidR="00F77DC7" w:rsidRDefault="00F77DC7" w:rsidP="00F77DC7">
      <w:pPr>
        <w:pStyle w:val="Akapitzlist"/>
        <w:numPr>
          <w:ilvl w:val="1"/>
          <w:numId w:val="30"/>
        </w:numPr>
        <w:tabs>
          <w:tab w:val="left" w:pos="851"/>
        </w:tabs>
        <w:ind w:left="993" w:hanging="426"/>
        <w:jc w:val="both"/>
      </w:pPr>
      <w:r>
        <w:t>Usługa poczty elektronicznej on-line musi zapewniać wsparcie dla użytkowników mobilnych:</w:t>
      </w:r>
    </w:p>
    <w:p w14:paraId="26049F4A" w14:textId="77777777" w:rsidR="00F77DC7" w:rsidRDefault="00F77DC7" w:rsidP="00F77DC7">
      <w:pPr>
        <w:pStyle w:val="Akapitzlist"/>
        <w:numPr>
          <w:ilvl w:val="2"/>
          <w:numId w:val="30"/>
        </w:numPr>
        <w:ind w:hanging="428"/>
        <w:jc w:val="both"/>
      </w:pPr>
      <w:r>
        <w:t>Możliwość pracy aplikacji klienckiej w trybie offline przy słabej łączności z serwerem lub jej całkowitym braku, z pełnym dostępem do danych przechowywanych w skrzynce pocztowej oraz z zachowaniem podstawowej funkcjonalności systemu. Automatyczne przełączanie się aplikacji klienckiej pomiędzy trybem online i offline w zależności od stanu połączenia z serwerem,</w:t>
      </w:r>
    </w:p>
    <w:p w14:paraId="1A5FA783" w14:textId="77777777" w:rsidR="00F77DC7" w:rsidRDefault="00F77DC7" w:rsidP="00F77DC7">
      <w:pPr>
        <w:pStyle w:val="Akapitzlist"/>
        <w:numPr>
          <w:ilvl w:val="2"/>
          <w:numId w:val="30"/>
        </w:numPr>
        <w:ind w:hanging="428"/>
        <w:jc w:val="both"/>
      </w:pPr>
      <w:r>
        <w:t>Możliwość „lekkiej” synchronizacji aplikacji klienckiej z serwerem w przypadku słabego łącza (tylko nagłówki wiadomości, tylko wiadomości poniżej określonego rozmiaru itp.)</w:t>
      </w:r>
    </w:p>
    <w:p w14:paraId="62AA06F5" w14:textId="77777777" w:rsidR="00F77DC7" w:rsidRDefault="00F77DC7" w:rsidP="00F77DC7">
      <w:pPr>
        <w:pStyle w:val="Akapitzlist"/>
        <w:numPr>
          <w:ilvl w:val="2"/>
          <w:numId w:val="30"/>
        </w:numPr>
        <w:ind w:hanging="428"/>
        <w:jc w:val="both"/>
      </w:pPr>
      <w:r>
        <w:t>Możliwość korzystania z usług systemu pocztowego w podstawowym zakresie przy pomocy urządzeń mobilnych typu Smartphone,</w:t>
      </w:r>
    </w:p>
    <w:p w14:paraId="2FD9D1F3" w14:textId="77777777" w:rsidR="00F77DC7" w:rsidRDefault="00F77DC7" w:rsidP="00F77DC7">
      <w:pPr>
        <w:pStyle w:val="Akapitzlist"/>
        <w:numPr>
          <w:ilvl w:val="2"/>
          <w:numId w:val="30"/>
        </w:numPr>
        <w:ind w:hanging="428"/>
        <w:jc w:val="both"/>
      </w:pPr>
      <w:r>
        <w:t>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w:t>
      </w:r>
    </w:p>
    <w:p w14:paraId="52583529" w14:textId="77777777" w:rsidR="00F77DC7" w:rsidRDefault="00F77DC7" w:rsidP="00F77DC7">
      <w:pPr>
        <w:pStyle w:val="Akapitzlist"/>
        <w:numPr>
          <w:ilvl w:val="2"/>
          <w:numId w:val="30"/>
        </w:numPr>
        <w:ind w:hanging="428"/>
        <w:jc w:val="both"/>
      </w:pPr>
      <w:r>
        <w:t>Umożliwienie – w przypadku korzystania z systemu pocztowego przez interfejs przeglądarkowy – podglądu typowych załączników (dokumenty PDF, MS Office) w postaci stron HTML, bez potrzeby posiadania na stacji użytkownika odpowiedniej aplikacji klienckiej,</w:t>
      </w:r>
    </w:p>
    <w:p w14:paraId="1CFC5697" w14:textId="77777777" w:rsidR="00F77DC7" w:rsidRDefault="00F77DC7" w:rsidP="00F77DC7">
      <w:pPr>
        <w:pStyle w:val="Akapitzlist"/>
        <w:numPr>
          <w:ilvl w:val="2"/>
          <w:numId w:val="30"/>
        </w:numPr>
        <w:ind w:hanging="428"/>
        <w:jc w:val="both"/>
      </w:pPr>
      <w:r>
        <w:t xml:space="preserve">Obsługa interfejsu dostępu do poczty w takich przeglądarkach, jak Edge, Chrome, Safari i Mozilla </w:t>
      </w:r>
      <w:proofErr w:type="spellStart"/>
      <w:r>
        <w:t>Firefox</w:t>
      </w:r>
      <w:proofErr w:type="spellEnd"/>
      <w:r>
        <w:t>.</w:t>
      </w:r>
    </w:p>
    <w:p w14:paraId="17929987" w14:textId="77777777" w:rsidR="00F77DC7" w:rsidRDefault="00F77DC7" w:rsidP="00F77DC7">
      <w:pPr>
        <w:pStyle w:val="Akapitzlist"/>
        <w:ind w:left="1704"/>
        <w:jc w:val="both"/>
      </w:pPr>
    </w:p>
    <w:p w14:paraId="6E188C22" w14:textId="77777777" w:rsidR="00F77DC7" w:rsidRDefault="00F77DC7" w:rsidP="00F77DC7">
      <w:pPr>
        <w:pStyle w:val="Akapitzlist"/>
        <w:numPr>
          <w:ilvl w:val="0"/>
          <w:numId w:val="30"/>
        </w:numPr>
        <w:jc w:val="both"/>
        <w:rPr>
          <w:u w:val="single"/>
        </w:rPr>
      </w:pPr>
      <w:r w:rsidRPr="00AB1C83">
        <w:rPr>
          <w:u w:val="single"/>
        </w:rPr>
        <w:t>Chmurowy mechanizm zabezpieczeń i detekcji zagrożeń:</w:t>
      </w:r>
    </w:p>
    <w:p w14:paraId="3EC4E81E" w14:textId="77777777" w:rsidR="00F77DC7" w:rsidRPr="00AB1C83" w:rsidRDefault="00F77DC7" w:rsidP="00F77DC7">
      <w:pPr>
        <w:pStyle w:val="Akapitzlist"/>
        <w:ind w:left="870"/>
        <w:jc w:val="both"/>
        <w:rPr>
          <w:u w:val="single"/>
        </w:rPr>
      </w:pPr>
    </w:p>
    <w:p w14:paraId="230992CE" w14:textId="77777777" w:rsidR="00F77DC7" w:rsidRDefault="00F77DC7" w:rsidP="00F77DC7">
      <w:pPr>
        <w:pStyle w:val="Akapitzlist"/>
        <w:numPr>
          <w:ilvl w:val="1"/>
          <w:numId w:val="30"/>
        </w:numPr>
        <w:ind w:left="993" w:hanging="426"/>
        <w:jc w:val="both"/>
      </w:pPr>
      <w:r>
        <w:t xml:space="preserve">Wparcie dla mechanizmu zabezpieczenia przed utratą danych (Data </w:t>
      </w:r>
      <w:proofErr w:type="spellStart"/>
      <w:r>
        <w:t>Loss</w:t>
      </w:r>
      <w:proofErr w:type="spellEnd"/>
      <w:r>
        <w:t xml:space="preserve"> </w:t>
      </w:r>
      <w:proofErr w:type="spellStart"/>
      <w:r>
        <w:t>Prevention</w:t>
      </w:r>
      <w:proofErr w:type="spellEnd"/>
      <w:r>
        <w:t xml:space="preserve"> - DLP).</w:t>
      </w:r>
    </w:p>
    <w:p w14:paraId="41519C63" w14:textId="77777777" w:rsidR="00F77DC7" w:rsidRDefault="00F77DC7" w:rsidP="00F77DC7">
      <w:pPr>
        <w:pStyle w:val="Akapitzlist"/>
        <w:numPr>
          <w:ilvl w:val="1"/>
          <w:numId w:val="30"/>
        </w:numPr>
        <w:ind w:left="993" w:hanging="426"/>
        <w:jc w:val="both"/>
      </w:pPr>
      <w:r>
        <w:t>Możliwość przydzielania i odbierania dostępu do pojedynczej aplikacji pakietu.</w:t>
      </w:r>
    </w:p>
    <w:p w14:paraId="72E95A9A" w14:textId="77777777" w:rsidR="00F77DC7" w:rsidRDefault="00F77DC7" w:rsidP="00F77DC7">
      <w:pPr>
        <w:pStyle w:val="Akapitzlist"/>
        <w:numPr>
          <w:ilvl w:val="1"/>
          <w:numId w:val="30"/>
        </w:numPr>
        <w:ind w:left="993" w:hanging="426"/>
        <w:jc w:val="both"/>
      </w:pPr>
      <w:r>
        <w:t xml:space="preserve">Wykrywanie odbiegających od normy </w:t>
      </w:r>
      <w:proofErr w:type="spellStart"/>
      <w:r>
        <w:t>zachowań</w:t>
      </w:r>
      <w:proofErr w:type="spellEnd"/>
      <w:r>
        <w:t xml:space="preserve"> użytkowników, np. jednoczesny dostęp z dwóch odległych geograficznie lokalizacji.</w:t>
      </w:r>
    </w:p>
    <w:p w14:paraId="7D45C193" w14:textId="77777777" w:rsidR="00F77DC7" w:rsidRDefault="00F77DC7" w:rsidP="00F77DC7">
      <w:pPr>
        <w:pStyle w:val="Akapitzlist"/>
        <w:numPr>
          <w:ilvl w:val="1"/>
          <w:numId w:val="30"/>
        </w:numPr>
        <w:ind w:left="993" w:hanging="426"/>
        <w:jc w:val="both"/>
      </w:pPr>
      <w:r>
        <w:t>Możliwość definiowania polityk kontrolujących sposoby korzystania z aplikacji on-line.</w:t>
      </w:r>
    </w:p>
    <w:p w14:paraId="78201983" w14:textId="77777777" w:rsidR="00F77DC7" w:rsidRDefault="00F77DC7" w:rsidP="00F77DC7">
      <w:pPr>
        <w:pStyle w:val="Akapitzlist"/>
        <w:numPr>
          <w:ilvl w:val="1"/>
          <w:numId w:val="30"/>
        </w:numPr>
        <w:ind w:left="993" w:hanging="426"/>
        <w:jc w:val="both"/>
      </w:pPr>
      <w:r>
        <w:t>Monitoring i zarządzanie sesją użytkownika w czasie rzeczywistym.</w:t>
      </w:r>
    </w:p>
    <w:p w14:paraId="027FB333" w14:textId="77777777" w:rsidR="00F77DC7" w:rsidRDefault="00F77DC7" w:rsidP="00F77DC7">
      <w:pPr>
        <w:pStyle w:val="Akapitzlist"/>
        <w:ind w:left="993"/>
        <w:jc w:val="both"/>
      </w:pPr>
    </w:p>
    <w:p w14:paraId="780A61B3" w14:textId="77777777" w:rsidR="00F77DC7" w:rsidRPr="006450F5" w:rsidRDefault="00F77DC7" w:rsidP="00F77DC7">
      <w:pPr>
        <w:pStyle w:val="Akapitzlist"/>
        <w:numPr>
          <w:ilvl w:val="0"/>
          <w:numId w:val="30"/>
        </w:numPr>
        <w:jc w:val="both"/>
        <w:rPr>
          <w:u w:val="single"/>
        </w:rPr>
      </w:pPr>
      <w:r w:rsidRPr="00AB1C83">
        <w:rPr>
          <w:u w:val="single"/>
        </w:rPr>
        <w:t xml:space="preserve">Usługa portalu on-line musi realizować następujące funkcje i wymagania poprzez </w:t>
      </w:r>
      <w:r w:rsidRPr="006450F5">
        <w:rPr>
          <w:u w:val="single"/>
        </w:rPr>
        <w:t>wbudowane mechanizmy:</w:t>
      </w:r>
    </w:p>
    <w:p w14:paraId="4152F662" w14:textId="77777777" w:rsidR="00F77DC7" w:rsidRDefault="00F77DC7" w:rsidP="00F77DC7">
      <w:pPr>
        <w:pStyle w:val="Akapitzlist"/>
        <w:numPr>
          <w:ilvl w:val="1"/>
          <w:numId w:val="30"/>
        </w:numPr>
        <w:ind w:left="993" w:hanging="426"/>
        <w:jc w:val="both"/>
      </w:pPr>
      <w:r>
        <w:t>Publikację dokumentów, treści i materiałów multimedialnych na witrynach wewnętrznych,</w:t>
      </w:r>
    </w:p>
    <w:p w14:paraId="26C2DCCD" w14:textId="77777777" w:rsidR="00F77DC7" w:rsidRDefault="00F77DC7" w:rsidP="00F77DC7">
      <w:pPr>
        <w:pStyle w:val="Akapitzlist"/>
        <w:numPr>
          <w:ilvl w:val="1"/>
          <w:numId w:val="30"/>
        </w:numPr>
        <w:ind w:left="993" w:hanging="426"/>
        <w:jc w:val="both"/>
      </w:pPr>
      <w:r>
        <w:t>Zarządzanie strukturą portalu i treściami www,</w:t>
      </w:r>
    </w:p>
    <w:p w14:paraId="1C9D7E17" w14:textId="77777777" w:rsidR="00F77DC7" w:rsidRDefault="00F77DC7" w:rsidP="00F77DC7">
      <w:pPr>
        <w:pStyle w:val="Akapitzlist"/>
        <w:numPr>
          <w:ilvl w:val="1"/>
          <w:numId w:val="30"/>
        </w:numPr>
        <w:ind w:left="993" w:hanging="426"/>
        <w:jc w:val="both"/>
      </w:pPr>
      <w:r>
        <w:t>Uczestnictwo użytkowników w forach dyskusyjnych, ocenie materiałów, publikacji własnych treści,</w:t>
      </w:r>
    </w:p>
    <w:p w14:paraId="60FAF51F" w14:textId="77777777" w:rsidR="00F77DC7" w:rsidRDefault="00F77DC7" w:rsidP="00F77DC7">
      <w:pPr>
        <w:pStyle w:val="Akapitzlist"/>
        <w:numPr>
          <w:ilvl w:val="1"/>
          <w:numId w:val="30"/>
        </w:numPr>
        <w:ind w:left="993" w:hanging="426"/>
        <w:jc w:val="both"/>
      </w:pPr>
      <w:r>
        <w:t>Udostępnianie spersonalizowanych witryn i przestrzeni roboczych dla poszczególnych ról w systemie wraz z określaniem praw dostępu na bazie usługi katalogowej,</w:t>
      </w:r>
    </w:p>
    <w:p w14:paraId="169A8C04" w14:textId="77777777" w:rsidR="00F77DC7" w:rsidRDefault="00F77DC7" w:rsidP="00F77DC7">
      <w:pPr>
        <w:pStyle w:val="Akapitzlist"/>
        <w:numPr>
          <w:ilvl w:val="1"/>
          <w:numId w:val="30"/>
        </w:numPr>
        <w:ind w:left="993" w:hanging="426"/>
        <w:jc w:val="both"/>
      </w:pPr>
      <w:r>
        <w:t>Tworzenie repozytoriów wzorów dokumentów,</w:t>
      </w:r>
    </w:p>
    <w:p w14:paraId="41FA428E" w14:textId="77777777" w:rsidR="00F77DC7" w:rsidRDefault="00F77DC7" w:rsidP="00F77DC7">
      <w:pPr>
        <w:pStyle w:val="Akapitzlist"/>
        <w:numPr>
          <w:ilvl w:val="1"/>
          <w:numId w:val="30"/>
        </w:numPr>
        <w:ind w:left="993" w:hanging="426"/>
        <w:jc w:val="both"/>
      </w:pPr>
      <w:r>
        <w:t>Tworzenie repozytoriów dokumentów,</w:t>
      </w:r>
    </w:p>
    <w:p w14:paraId="38D817E7" w14:textId="77777777" w:rsidR="00F77DC7" w:rsidRDefault="00F77DC7" w:rsidP="00F77DC7">
      <w:pPr>
        <w:pStyle w:val="Akapitzlist"/>
        <w:numPr>
          <w:ilvl w:val="1"/>
          <w:numId w:val="30"/>
        </w:numPr>
        <w:ind w:left="993" w:hanging="426"/>
        <w:jc w:val="both"/>
      </w:pPr>
      <w:r>
        <w:t>Wspólną, bezpieczną pracę nad dokumentami,</w:t>
      </w:r>
    </w:p>
    <w:p w14:paraId="5519DC59" w14:textId="77777777" w:rsidR="00F77DC7" w:rsidRDefault="00F77DC7" w:rsidP="00F77DC7">
      <w:pPr>
        <w:pStyle w:val="Akapitzlist"/>
        <w:numPr>
          <w:ilvl w:val="1"/>
          <w:numId w:val="30"/>
        </w:numPr>
        <w:ind w:left="993" w:hanging="426"/>
        <w:jc w:val="both"/>
      </w:pPr>
      <w:r>
        <w:t>Wersjonowanie dokumentów (dla wersji roboczych),</w:t>
      </w:r>
    </w:p>
    <w:p w14:paraId="5C271D98" w14:textId="77777777" w:rsidR="00F77DC7" w:rsidRDefault="00F77DC7" w:rsidP="00F77DC7">
      <w:pPr>
        <w:pStyle w:val="Akapitzlist"/>
        <w:numPr>
          <w:ilvl w:val="1"/>
          <w:numId w:val="30"/>
        </w:numPr>
        <w:ind w:left="993" w:hanging="426"/>
        <w:jc w:val="both"/>
      </w:pPr>
      <w:r>
        <w:t>Organizację pracy grupowej,</w:t>
      </w:r>
    </w:p>
    <w:p w14:paraId="63A73332" w14:textId="77777777" w:rsidR="00F77DC7" w:rsidRDefault="00F77DC7" w:rsidP="00F77DC7">
      <w:pPr>
        <w:pStyle w:val="Akapitzlist"/>
        <w:numPr>
          <w:ilvl w:val="1"/>
          <w:numId w:val="30"/>
        </w:numPr>
        <w:ind w:left="993" w:hanging="426"/>
        <w:jc w:val="both"/>
      </w:pPr>
      <w:r>
        <w:t>Wyszukiwanie treści,</w:t>
      </w:r>
    </w:p>
    <w:p w14:paraId="20640358" w14:textId="77777777" w:rsidR="00F77DC7" w:rsidRDefault="00F77DC7" w:rsidP="00F77DC7">
      <w:pPr>
        <w:pStyle w:val="Akapitzlist"/>
        <w:numPr>
          <w:ilvl w:val="1"/>
          <w:numId w:val="30"/>
        </w:numPr>
        <w:ind w:left="993" w:hanging="426"/>
        <w:jc w:val="both"/>
      </w:pPr>
      <w:r>
        <w:t>Dostęp do danych w relacyjnych bazach danych,</w:t>
      </w:r>
    </w:p>
    <w:p w14:paraId="37E11C50" w14:textId="77777777" w:rsidR="00F77DC7" w:rsidRDefault="00F77DC7" w:rsidP="00F77DC7">
      <w:pPr>
        <w:pStyle w:val="Akapitzlist"/>
        <w:numPr>
          <w:ilvl w:val="1"/>
          <w:numId w:val="30"/>
        </w:numPr>
        <w:ind w:left="993" w:hanging="426"/>
        <w:jc w:val="both"/>
      </w:pPr>
      <w:r>
        <w:t>Serwery portali muszą udostępniać możliwość zaprojektowania struktury portalu tak, by mogła stanowić zbiór wielu niezależnych portali, które w zależności od nadanych uprawnień mogą być zarządzane niezależnie,</w:t>
      </w:r>
    </w:p>
    <w:p w14:paraId="5207FEA1" w14:textId="77777777" w:rsidR="00F77DC7" w:rsidRDefault="00F77DC7" w:rsidP="00F77DC7">
      <w:pPr>
        <w:pStyle w:val="Akapitzlist"/>
        <w:numPr>
          <w:ilvl w:val="1"/>
          <w:numId w:val="30"/>
        </w:numPr>
        <w:ind w:left="993" w:hanging="426"/>
        <w:jc w:val="both"/>
      </w:pPr>
      <w:r>
        <w:t xml:space="preserve">Portale muszą udostępniać mechanizmy współpracy między działami/zespołami, udostępnić funkcje zarządzania zawartością, zaimplementować procesy przepływu dokumentów i spraw oraz zapewnić dostęp do informacji niezbędnych do realizacji założonych celów i procesów. </w:t>
      </w:r>
    </w:p>
    <w:p w14:paraId="17C050F7" w14:textId="77777777" w:rsidR="00F77DC7" w:rsidRDefault="00F77DC7" w:rsidP="00F77DC7">
      <w:pPr>
        <w:jc w:val="both"/>
      </w:pPr>
      <w:r>
        <w:t>Serwery portali muszą posiadać następujące cechy dostępne bezpośrednio jako wbudowane właściwości produktu:</w:t>
      </w:r>
    </w:p>
    <w:p w14:paraId="47EECB7A" w14:textId="77777777" w:rsidR="00F77DC7" w:rsidRDefault="00F77DC7" w:rsidP="00F77DC7">
      <w:pPr>
        <w:pStyle w:val="Akapitzlist"/>
        <w:numPr>
          <w:ilvl w:val="1"/>
          <w:numId w:val="30"/>
        </w:numPr>
        <w:ind w:left="993" w:hanging="426"/>
        <w:jc w:val="both"/>
      </w:pPr>
      <w:r>
        <w:t>Interfejs użytkownika:</w:t>
      </w:r>
    </w:p>
    <w:p w14:paraId="2F00E68E" w14:textId="77777777" w:rsidR="00F77DC7" w:rsidRDefault="00F77DC7" w:rsidP="00F77DC7">
      <w:pPr>
        <w:pStyle w:val="Akapitzlist"/>
        <w:numPr>
          <w:ilvl w:val="2"/>
          <w:numId w:val="30"/>
        </w:numPr>
        <w:ind w:hanging="428"/>
        <w:jc w:val="both"/>
      </w:pPr>
      <w:r>
        <w:t xml:space="preserve">Praca z dokumentami typu XML w oparciu o schematy XML przechowywane w repozytoriach portalu bezpośrednio z aplikacji w specyfikacji pakietu biurowego (otwieranie/zapisywanie dokumentów, podgląd wersji, mechanizmy ewidencjonowania i </w:t>
      </w:r>
      <w:proofErr w:type="spellStart"/>
      <w:r>
        <w:t>wyewidencjonowania</w:t>
      </w:r>
      <w:proofErr w:type="spellEnd"/>
      <w:r>
        <w:t xml:space="preserve"> dokumentów, edycja metryki dokumentu),</w:t>
      </w:r>
    </w:p>
    <w:p w14:paraId="5099AA41" w14:textId="77777777" w:rsidR="00F77DC7" w:rsidRDefault="00F77DC7" w:rsidP="00F77DC7">
      <w:pPr>
        <w:pStyle w:val="Akapitzlist"/>
        <w:numPr>
          <w:ilvl w:val="2"/>
          <w:numId w:val="30"/>
        </w:numPr>
        <w:ind w:hanging="428"/>
        <w:jc w:val="both"/>
      </w:pPr>
      <w:r>
        <w:t>Wbudowane zasady realizujące wytyczne dotyczące ułatwień w dostępie do publikowanych treści zgodne z WCAG 2.0,</w:t>
      </w:r>
    </w:p>
    <w:p w14:paraId="32256332" w14:textId="77777777" w:rsidR="00F77DC7" w:rsidRDefault="00F77DC7" w:rsidP="00F77DC7">
      <w:pPr>
        <w:pStyle w:val="Akapitzlist"/>
        <w:numPr>
          <w:ilvl w:val="2"/>
          <w:numId w:val="30"/>
        </w:numPr>
        <w:ind w:hanging="428"/>
        <w:jc w:val="both"/>
      </w:pPr>
      <w:r>
        <w:t>Praca bezpośrednio z aplikacji pakietu biurowego z portalowymi rejestrami informacji typu kalendarze oraz bazy kontaktów,</w:t>
      </w:r>
    </w:p>
    <w:p w14:paraId="5F5B3800" w14:textId="77777777" w:rsidR="00F77DC7" w:rsidRDefault="00F77DC7" w:rsidP="00F77DC7">
      <w:pPr>
        <w:pStyle w:val="Akapitzlist"/>
        <w:numPr>
          <w:ilvl w:val="2"/>
          <w:numId w:val="30"/>
        </w:numPr>
        <w:ind w:hanging="428"/>
        <w:jc w:val="both"/>
      </w:pPr>
      <w:r>
        <w:t>Tworzenie witryn w ramach portalu bezpośrednio z aplikacji pakietu biurowego,</w:t>
      </w:r>
    </w:p>
    <w:p w14:paraId="498032BD" w14:textId="77777777" w:rsidR="00F77DC7" w:rsidRDefault="00F77DC7" w:rsidP="00F77DC7">
      <w:pPr>
        <w:pStyle w:val="Akapitzlist"/>
        <w:numPr>
          <w:ilvl w:val="2"/>
          <w:numId w:val="30"/>
        </w:numPr>
        <w:ind w:hanging="428"/>
        <w:jc w:val="both"/>
      </w:pPr>
      <w:r>
        <w:t>Umożliwienie uruchomienia prezentacji stron w wersji pełnej oraz w wersji dedykowanej i zoptymalizowanej dla użytkowników urządzeń mobilnych (typu Smartphone).</w:t>
      </w:r>
    </w:p>
    <w:p w14:paraId="56275539" w14:textId="77777777" w:rsidR="00F77DC7" w:rsidRDefault="00F77DC7" w:rsidP="00F77DC7">
      <w:pPr>
        <w:pStyle w:val="Akapitzlist"/>
        <w:ind w:left="1704"/>
        <w:jc w:val="both"/>
      </w:pPr>
    </w:p>
    <w:p w14:paraId="3DFD605F" w14:textId="77777777" w:rsidR="00F77DC7" w:rsidRDefault="00F77DC7" w:rsidP="00F77DC7">
      <w:pPr>
        <w:pStyle w:val="Akapitzlist"/>
        <w:numPr>
          <w:ilvl w:val="1"/>
          <w:numId w:val="30"/>
        </w:numPr>
        <w:ind w:left="993" w:hanging="426"/>
        <w:jc w:val="both"/>
      </w:pPr>
      <w:r>
        <w:t>Projektowanie stron:</w:t>
      </w:r>
    </w:p>
    <w:p w14:paraId="3C66EF3C" w14:textId="77777777" w:rsidR="00F77DC7" w:rsidRDefault="00F77DC7" w:rsidP="00F77DC7">
      <w:pPr>
        <w:pStyle w:val="Akapitzlist"/>
        <w:numPr>
          <w:ilvl w:val="2"/>
          <w:numId w:val="30"/>
        </w:numPr>
        <w:ind w:hanging="428"/>
        <w:jc w:val="both"/>
      </w:pPr>
      <w:r>
        <w:t>Wbudowane intuicyjne narzędzia projektowania wyglądu stron,</w:t>
      </w:r>
    </w:p>
    <w:p w14:paraId="53F498A7" w14:textId="77777777" w:rsidR="00F77DC7" w:rsidRDefault="00F77DC7" w:rsidP="00F77DC7">
      <w:pPr>
        <w:pStyle w:val="Akapitzlist"/>
        <w:numPr>
          <w:ilvl w:val="2"/>
          <w:numId w:val="30"/>
        </w:numPr>
        <w:ind w:hanging="428"/>
        <w:jc w:val="both"/>
      </w:pPr>
      <w:r>
        <w:t xml:space="preserve">Wsparcie dla narzędzi typu Adobe </w:t>
      </w:r>
      <w:proofErr w:type="spellStart"/>
      <w:r>
        <w:t>Dreamweaver</w:t>
      </w:r>
      <w:proofErr w:type="spellEnd"/>
      <w:r>
        <w:t xml:space="preserve">, Microsoft </w:t>
      </w:r>
      <w:proofErr w:type="spellStart"/>
      <w:r>
        <w:t>Expression</w:t>
      </w:r>
      <w:proofErr w:type="spellEnd"/>
      <w:r>
        <w:t xml:space="preserve"> Web i edytorów HTML,</w:t>
      </w:r>
    </w:p>
    <w:p w14:paraId="69911FEC" w14:textId="77777777" w:rsidR="00F77DC7" w:rsidRDefault="00F77DC7" w:rsidP="00F77DC7">
      <w:pPr>
        <w:pStyle w:val="Akapitzlist"/>
        <w:numPr>
          <w:ilvl w:val="2"/>
          <w:numId w:val="30"/>
        </w:numPr>
        <w:ind w:hanging="428"/>
        <w:jc w:val="both"/>
      </w:pPr>
      <w:r>
        <w:t>Wsparcie dla ASP.NET, Apache, C#, Java i PHP,</w:t>
      </w:r>
    </w:p>
    <w:p w14:paraId="7F829817" w14:textId="77777777" w:rsidR="00F77DC7" w:rsidRDefault="00F77DC7" w:rsidP="00F77DC7">
      <w:pPr>
        <w:pStyle w:val="Akapitzlist"/>
        <w:numPr>
          <w:ilvl w:val="2"/>
          <w:numId w:val="30"/>
        </w:numPr>
        <w:ind w:hanging="428"/>
        <w:jc w:val="both"/>
      </w:pPr>
      <w:r>
        <w:t xml:space="preserve">Możliwość osadzania elementów </w:t>
      </w:r>
      <w:proofErr w:type="spellStart"/>
      <w:r>
        <w:t>iFrame</w:t>
      </w:r>
      <w:proofErr w:type="spellEnd"/>
      <w:r>
        <w:t xml:space="preserve"> w polach HTML na stronie.</w:t>
      </w:r>
    </w:p>
    <w:p w14:paraId="5011B81E" w14:textId="77777777" w:rsidR="00F77DC7" w:rsidRDefault="00F77DC7" w:rsidP="00F77DC7">
      <w:pPr>
        <w:pStyle w:val="Akapitzlist"/>
        <w:ind w:left="1704"/>
        <w:jc w:val="both"/>
      </w:pPr>
    </w:p>
    <w:p w14:paraId="52D14A36" w14:textId="77777777" w:rsidR="00F77DC7" w:rsidRDefault="00F77DC7" w:rsidP="00F77DC7">
      <w:pPr>
        <w:pStyle w:val="Akapitzlist"/>
        <w:numPr>
          <w:ilvl w:val="1"/>
          <w:numId w:val="30"/>
        </w:numPr>
        <w:ind w:left="993" w:hanging="426"/>
        <w:jc w:val="both"/>
      </w:pPr>
      <w:r>
        <w:t>Integracja z pozostałymi modułami rozwiązania oraz innymi systemami:</w:t>
      </w:r>
    </w:p>
    <w:p w14:paraId="4218E85D" w14:textId="77777777" w:rsidR="00F77DC7" w:rsidRDefault="00F77DC7" w:rsidP="00F77DC7">
      <w:pPr>
        <w:pStyle w:val="Akapitzlist"/>
        <w:numPr>
          <w:ilvl w:val="3"/>
          <w:numId w:val="30"/>
        </w:numPr>
        <w:ind w:left="1701" w:hanging="425"/>
        <w:jc w:val="both"/>
      </w:pPr>
      <w:r>
        <w:t>Wykorzystanie poczty elektronicznej do rozsyłania przez system wiadomości, powiadomień, alertów do użytkowników portalu w postaci maili,</w:t>
      </w:r>
    </w:p>
    <w:p w14:paraId="5096FD18" w14:textId="77777777" w:rsidR="00F77DC7" w:rsidRDefault="00F77DC7" w:rsidP="00F77DC7">
      <w:pPr>
        <w:pStyle w:val="Akapitzlist"/>
        <w:numPr>
          <w:ilvl w:val="3"/>
          <w:numId w:val="30"/>
        </w:numPr>
        <w:ind w:left="1701" w:hanging="425"/>
        <w:jc w:val="both"/>
      </w:pPr>
      <w:r>
        <w:t>Dostęp poprzez interfejs portalowy do całości bądź wybranych elementów skrzynek pocztowych użytkowników w komponencie poczty elektronicznej, z zapewnieniem podstawowej funkcjonalności pracy z tym systemem w zakresie czytania, tworzenia, przesyłania elementów,</w:t>
      </w:r>
    </w:p>
    <w:p w14:paraId="4B785C3B" w14:textId="77777777" w:rsidR="00F77DC7" w:rsidRDefault="00F77DC7" w:rsidP="00F77DC7">
      <w:pPr>
        <w:pStyle w:val="Akapitzlist"/>
        <w:numPr>
          <w:ilvl w:val="3"/>
          <w:numId w:val="30"/>
        </w:numPr>
        <w:ind w:left="1701" w:hanging="425"/>
        <w:jc w:val="both"/>
      </w:pPr>
      <w:r>
        <w:t>Możliwość wykorzystania oferowanego systemu poczty elektronicznej do umieszczania dokumentów w repozytoriach portalu poprzez przesyłanie ich w postaci załączników do maili,</w:t>
      </w:r>
    </w:p>
    <w:p w14:paraId="63772D75" w14:textId="77777777" w:rsidR="00F77DC7" w:rsidRDefault="00F77DC7" w:rsidP="00F77DC7">
      <w:pPr>
        <w:pStyle w:val="Akapitzlist"/>
        <w:numPr>
          <w:ilvl w:val="2"/>
          <w:numId w:val="30"/>
        </w:numPr>
        <w:ind w:left="1701" w:hanging="425"/>
        <w:jc w:val="both"/>
      </w:pPr>
      <w:r>
        <w:t>Integracja z usługą katalogową w zakresie prezentacji informacji o pracownikach. Dane typu: imię, nazwisko, stanowisko, telefon, adres, miejsce w strukturze organizacyjnej mają stanowić źródło dla systemu portalowego,</w:t>
      </w:r>
    </w:p>
    <w:p w14:paraId="6E17BC2A" w14:textId="77777777" w:rsidR="00F77DC7" w:rsidRDefault="00F77DC7" w:rsidP="00F77DC7">
      <w:pPr>
        <w:pStyle w:val="Akapitzlist"/>
        <w:numPr>
          <w:ilvl w:val="2"/>
          <w:numId w:val="30"/>
        </w:numPr>
        <w:ind w:left="1701" w:hanging="425"/>
        <w:jc w:val="both"/>
      </w:pPr>
      <w:r>
        <w:t>Wsparcie dla standardu wymiany danych z innymi systemami w postaci XML, z wykorzystaniem komunikacji poprzez XML Web Services.</w:t>
      </w:r>
    </w:p>
    <w:p w14:paraId="1F9A8F38" w14:textId="77777777" w:rsidR="00F77DC7" w:rsidRDefault="00F77DC7" w:rsidP="00F77DC7">
      <w:pPr>
        <w:jc w:val="both"/>
      </w:pPr>
      <w:r>
        <w:t>Usługa portalu on-line musi mieć wbudowaną funkcjonalność udostępniania użytkownikom komponentów pakietu biurowego on-line dostępnego przez przeglądarkę:</w:t>
      </w:r>
    </w:p>
    <w:p w14:paraId="077529D8" w14:textId="77777777" w:rsidR="00F77DC7" w:rsidRDefault="00F77DC7" w:rsidP="00F77DC7">
      <w:pPr>
        <w:pStyle w:val="Akapitzlist"/>
        <w:numPr>
          <w:ilvl w:val="1"/>
          <w:numId w:val="30"/>
        </w:numPr>
        <w:ind w:left="993" w:hanging="426"/>
        <w:jc w:val="both"/>
      </w:pPr>
      <w:r>
        <w:t>Pakiet biurowy on-line musi spełniać następujące wymagania:</w:t>
      </w:r>
    </w:p>
    <w:p w14:paraId="34D2F66C" w14:textId="77777777" w:rsidR="00F77DC7" w:rsidRDefault="00F77DC7" w:rsidP="00F77DC7">
      <w:pPr>
        <w:pStyle w:val="Akapitzlist"/>
        <w:numPr>
          <w:ilvl w:val="2"/>
          <w:numId w:val="30"/>
        </w:numPr>
        <w:ind w:hanging="428"/>
        <w:jc w:val="both"/>
      </w:pPr>
      <w:r>
        <w:t>Wymagania odnośnie interfejsu użytkownika:</w:t>
      </w:r>
    </w:p>
    <w:p w14:paraId="1C44547E" w14:textId="77777777" w:rsidR="00F77DC7" w:rsidRDefault="00F77DC7" w:rsidP="00F77DC7">
      <w:pPr>
        <w:pStyle w:val="Akapitzlist"/>
        <w:numPr>
          <w:ilvl w:val="0"/>
          <w:numId w:val="45"/>
        </w:numPr>
        <w:ind w:left="2127"/>
        <w:jc w:val="both"/>
      </w:pPr>
      <w:r>
        <w:t>Pełna polska wersja językowa interfejsu użytkownika,</w:t>
      </w:r>
    </w:p>
    <w:p w14:paraId="046A35A7" w14:textId="77777777" w:rsidR="00F77DC7" w:rsidRDefault="00F77DC7" w:rsidP="00F77DC7">
      <w:pPr>
        <w:pStyle w:val="Akapitzlist"/>
        <w:numPr>
          <w:ilvl w:val="0"/>
          <w:numId w:val="45"/>
        </w:numPr>
        <w:ind w:left="2127"/>
        <w:jc w:val="both"/>
      </w:pPr>
      <w:r>
        <w:t>Prostota i intuicyjność obsługi, pozwalająca na pracę osobom nieposiadającym umiejętności technicznych.</w:t>
      </w:r>
    </w:p>
    <w:p w14:paraId="7998ECE7" w14:textId="77777777" w:rsidR="00F77DC7" w:rsidRDefault="00F77DC7" w:rsidP="00F77DC7">
      <w:pPr>
        <w:pStyle w:val="Akapitzlist"/>
        <w:ind w:left="2127"/>
        <w:jc w:val="both"/>
      </w:pPr>
    </w:p>
    <w:p w14:paraId="7AC564AF" w14:textId="77777777" w:rsidR="00F77DC7" w:rsidRDefault="00F77DC7" w:rsidP="00F77DC7">
      <w:pPr>
        <w:pStyle w:val="Akapitzlist"/>
        <w:numPr>
          <w:ilvl w:val="1"/>
          <w:numId w:val="30"/>
        </w:numPr>
        <w:ind w:left="993" w:hanging="426"/>
        <w:jc w:val="both"/>
      </w:pPr>
      <w:r>
        <w:t>Oprogramowanie musi umożliwiać tworzenie i edycję dokumentów elektronicznych w ustalonym formacie, który spełnia następujące warunki:</w:t>
      </w:r>
    </w:p>
    <w:p w14:paraId="01B476B4" w14:textId="77777777" w:rsidR="00F77DC7" w:rsidRDefault="00F77DC7" w:rsidP="00F77DC7">
      <w:pPr>
        <w:pStyle w:val="Akapitzlist"/>
        <w:numPr>
          <w:ilvl w:val="2"/>
          <w:numId w:val="30"/>
        </w:numPr>
        <w:ind w:hanging="428"/>
        <w:jc w:val="both"/>
      </w:pPr>
      <w:r>
        <w:t>posiada kompletny i publicznie dostępny opis formatu,</w:t>
      </w:r>
    </w:p>
    <w:p w14:paraId="033A84E0" w14:textId="77777777" w:rsidR="00F77DC7" w:rsidRDefault="00F77DC7" w:rsidP="00F77DC7">
      <w:pPr>
        <w:pStyle w:val="Akapitzlist"/>
        <w:numPr>
          <w:ilvl w:val="2"/>
          <w:numId w:val="30"/>
        </w:numPr>
        <w:ind w:hanging="428"/>
        <w:jc w:val="both"/>
      </w:pPr>
      <w:r>
        <w:t>ma zdefiniowany układ informacji w postaci XML.</w:t>
      </w:r>
    </w:p>
    <w:p w14:paraId="770842AA" w14:textId="77777777" w:rsidR="00F77DC7" w:rsidRDefault="00F77DC7" w:rsidP="00F77DC7">
      <w:pPr>
        <w:pStyle w:val="Akapitzlist"/>
        <w:ind w:left="1704"/>
        <w:jc w:val="both"/>
      </w:pPr>
    </w:p>
    <w:p w14:paraId="12F27AED" w14:textId="77777777" w:rsidR="00F77DC7" w:rsidRDefault="00F77DC7" w:rsidP="00F77DC7">
      <w:pPr>
        <w:pStyle w:val="Akapitzlist"/>
        <w:numPr>
          <w:ilvl w:val="1"/>
          <w:numId w:val="30"/>
        </w:numPr>
        <w:ind w:left="993" w:hanging="426"/>
        <w:jc w:val="both"/>
      </w:pPr>
      <w:r>
        <w:t>Pakiet biurowy online musi zawierać:</w:t>
      </w:r>
    </w:p>
    <w:p w14:paraId="7B629C27" w14:textId="77777777" w:rsidR="00F77DC7" w:rsidRDefault="00F77DC7" w:rsidP="00F77DC7">
      <w:pPr>
        <w:pStyle w:val="Akapitzlist"/>
        <w:numPr>
          <w:ilvl w:val="2"/>
          <w:numId w:val="30"/>
        </w:numPr>
        <w:ind w:hanging="428"/>
        <w:jc w:val="both"/>
      </w:pPr>
      <w:r>
        <w:t>Edytor tekstów,</w:t>
      </w:r>
    </w:p>
    <w:p w14:paraId="110D7E01" w14:textId="77777777" w:rsidR="00F77DC7" w:rsidRDefault="00F77DC7" w:rsidP="00F77DC7">
      <w:pPr>
        <w:pStyle w:val="Akapitzlist"/>
        <w:numPr>
          <w:ilvl w:val="2"/>
          <w:numId w:val="30"/>
        </w:numPr>
        <w:ind w:hanging="428"/>
        <w:jc w:val="both"/>
      </w:pPr>
      <w:r>
        <w:t>Arkusz kalkulacyjny,</w:t>
      </w:r>
    </w:p>
    <w:p w14:paraId="4DA7AD53" w14:textId="77777777" w:rsidR="00F77DC7" w:rsidRDefault="00F77DC7" w:rsidP="00F77DC7">
      <w:pPr>
        <w:pStyle w:val="Akapitzlist"/>
        <w:numPr>
          <w:ilvl w:val="2"/>
          <w:numId w:val="30"/>
        </w:numPr>
        <w:ind w:hanging="428"/>
        <w:jc w:val="both"/>
      </w:pPr>
      <w:r>
        <w:t>Narzędzie do przygotowywania i prowadzenia prezentacji,</w:t>
      </w:r>
    </w:p>
    <w:p w14:paraId="34B13580" w14:textId="77777777" w:rsidR="00F77DC7" w:rsidRDefault="00F77DC7" w:rsidP="00F77DC7">
      <w:pPr>
        <w:pStyle w:val="Akapitzlist"/>
        <w:numPr>
          <w:ilvl w:val="2"/>
          <w:numId w:val="30"/>
        </w:numPr>
        <w:ind w:hanging="428"/>
        <w:jc w:val="both"/>
      </w:pPr>
      <w:r>
        <w:t>Narzędzie do tworzenia notatek przy pomocy klawiatury lub notatek odręcznych.</w:t>
      </w:r>
    </w:p>
    <w:p w14:paraId="0D5E3C01" w14:textId="77777777" w:rsidR="00F77DC7" w:rsidRDefault="00F77DC7" w:rsidP="00F77DC7">
      <w:pPr>
        <w:pStyle w:val="Akapitzlist"/>
        <w:ind w:left="1704"/>
        <w:jc w:val="both"/>
      </w:pPr>
    </w:p>
    <w:p w14:paraId="7330B74B" w14:textId="77777777" w:rsidR="00F77DC7" w:rsidRDefault="00F77DC7" w:rsidP="00F77DC7">
      <w:pPr>
        <w:pStyle w:val="Akapitzlist"/>
        <w:numPr>
          <w:ilvl w:val="1"/>
          <w:numId w:val="30"/>
        </w:numPr>
        <w:ind w:left="993" w:hanging="426"/>
        <w:jc w:val="both"/>
      </w:pPr>
      <w:r>
        <w:t>Edytor tekstów musi umożliwiać:</w:t>
      </w:r>
    </w:p>
    <w:p w14:paraId="2EF4BCA5" w14:textId="77777777" w:rsidR="00F77DC7" w:rsidRDefault="00F77DC7" w:rsidP="00F77DC7">
      <w:pPr>
        <w:pStyle w:val="Akapitzlist"/>
        <w:numPr>
          <w:ilvl w:val="2"/>
          <w:numId w:val="30"/>
        </w:numPr>
        <w:ind w:hanging="428"/>
        <w:jc w:val="both"/>
      </w:pPr>
      <w:r>
        <w:t>Edycję i formatowanie tekstu w języku polskim wraz z obsługą języka polskiego w zakresie sprawdzania pisowni i poprawności gramatycznej oraz funkcjonalnością słownika wyrazów bliskoznacznych i autokorekty,</w:t>
      </w:r>
    </w:p>
    <w:p w14:paraId="7DF5DE47" w14:textId="77777777" w:rsidR="00F77DC7" w:rsidRDefault="00F77DC7" w:rsidP="00F77DC7">
      <w:pPr>
        <w:pStyle w:val="Akapitzlist"/>
        <w:numPr>
          <w:ilvl w:val="2"/>
          <w:numId w:val="30"/>
        </w:numPr>
        <w:ind w:hanging="428"/>
        <w:jc w:val="both"/>
      </w:pPr>
      <w:r>
        <w:t>Wstawianie oraz formatowanie tabel,</w:t>
      </w:r>
    </w:p>
    <w:p w14:paraId="5C5D4FEA" w14:textId="77777777" w:rsidR="00F77DC7" w:rsidRDefault="00F77DC7" w:rsidP="00F77DC7">
      <w:pPr>
        <w:pStyle w:val="Akapitzlist"/>
        <w:numPr>
          <w:ilvl w:val="2"/>
          <w:numId w:val="30"/>
        </w:numPr>
        <w:ind w:hanging="428"/>
        <w:jc w:val="both"/>
      </w:pPr>
      <w:r>
        <w:t>Wstawianie oraz formatowanie obiektów graficznych,</w:t>
      </w:r>
    </w:p>
    <w:p w14:paraId="02CFA33F" w14:textId="77777777" w:rsidR="00F77DC7" w:rsidRDefault="00F77DC7" w:rsidP="00F77DC7">
      <w:pPr>
        <w:pStyle w:val="Akapitzlist"/>
        <w:numPr>
          <w:ilvl w:val="2"/>
          <w:numId w:val="30"/>
        </w:numPr>
        <w:ind w:hanging="428"/>
        <w:jc w:val="both"/>
      </w:pPr>
      <w:r>
        <w:t>Wstawianie wykresów i tabel z arkusza kalkulacyjnego (wliczając tabele przestawne),</w:t>
      </w:r>
    </w:p>
    <w:p w14:paraId="72B65631" w14:textId="77777777" w:rsidR="00F77DC7" w:rsidRDefault="00F77DC7" w:rsidP="00F77DC7">
      <w:pPr>
        <w:pStyle w:val="Akapitzlist"/>
        <w:numPr>
          <w:ilvl w:val="2"/>
          <w:numId w:val="30"/>
        </w:numPr>
        <w:ind w:hanging="428"/>
        <w:jc w:val="both"/>
      </w:pPr>
      <w:r>
        <w:t>Automatyczne numerowanie rozdziałów, punktów, akapitów, tabel i rysunków,</w:t>
      </w:r>
    </w:p>
    <w:p w14:paraId="58157962" w14:textId="77777777" w:rsidR="00F77DC7" w:rsidRDefault="00F77DC7" w:rsidP="00F77DC7">
      <w:pPr>
        <w:pStyle w:val="Akapitzlist"/>
        <w:numPr>
          <w:ilvl w:val="2"/>
          <w:numId w:val="30"/>
        </w:numPr>
        <w:ind w:hanging="428"/>
        <w:jc w:val="both"/>
      </w:pPr>
      <w:r>
        <w:t>Automatyczne tworzenie spisów treści,</w:t>
      </w:r>
    </w:p>
    <w:p w14:paraId="4ADE7E71" w14:textId="77777777" w:rsidR="00F77DC7" w:rsidRDefault="00F77DC7" w:rsidP="00F77DC7">
      <w:pPr>
        <w:pStyle w:val="Akapitzlist"/>
        <w:numPr>
          <w:ilvl w:val="2"/>
          <w:numId w:val="30"/>
        </w:numPr>
        <w:ind w:hanging="428"/>
        <w:jc w:val="both"/>
      </w:pPr>
      <w:r>
        <w:t>Formatowanie nagłówków i stopek stron,</w:t>
      </w:r>
    </w:p>
    <w:p w14:paraId="54A586B9" w14:textId="77777777" w:rsidR="00F77DC7" w:rsidRDefault="00F77DC7" w:rsidP="00F77DC7">
      <w:pPr>
        <w:pStyle w:val="Akapitzlist"/>
        <w:numPr>
          <w:ilvl w:val="2"/>
          <w:numId w:val="30"/>
        </w:numPr>
        <w:ind w:hanging="428"/>
        <w:jc w:val="both"/>
      </w:pPr>
      <w:r>
        <w:t>Sprawdzanie pisowni w języku polskim,</w:t>
      </w:r>
    </w:p>
    <w:p w14:paraId="6D2E4098" w14:textId="77777777" w:rsidR="00F77DC7" w:rsidRDefault="00F77DC7" w:rsidP="00F77DC7">
      <w:pPr>
        <w:pStyle w:val="Akapitzlist"/>
        <w:numPr>
          <w:ilvl w:val="2"/>
          <w:numId w:val="30"/>
        </w:numPr>
        <w:ind w:hanging="428"/>
        <w:jc w:val="both"/>
      </w:pPr>
      <w:r>
        <w:t>Śledzenie zmian wprowadzonych przez użytkowników,</w:t>
      </w:r>
    </w:p>
    <w:p w14:paraId="2270FBCF" w14:textId="77777777" w:rsidR="00F77DC7" w:rsidRDefault="00F77DC7" w:rsidP="00F77DC7">
      <w:pPr>
        <w:pStyle w:val="Akapitzlist"/>
        <w:numPr>
          <w:ilvl w:val="2"/>
          <w:numId w:val="30"/>
        </w:numPr>
        <w:ind w:hanging="428"/>
        <w:jc w:val="both"/>
      </w:pPr>
      <w:r>
        <w:t>Nagrywanie, tworzenie i edycję makr automatyzujących wykonywanie czynności,</w:t>
      </w:r>
    </w:p>
    <w:p w14:paraId="6378FFF3" w14:textId="77777777" w:rsidR="00F77DC7" w:rsidRDefault="00F77DC7" w:rsidP="00F77DC7">
      <w:pPr>
        <w:pStyle w:val="Akapitzlist"/>
        <w:numPr>
          <w:ilvl w:val="2"/>
          <w:numId w:val="30"/>
        </w:numPr>
        <w:ind w:hanging="428"/>
        <w:jc w:val="both"/>
      </w:pPr>
      <w:r>
        <w:t>Określenie układu strony (pionowa/pozioma),</w:t>
      </w:r>
    </w:p>
    <w:p w14:paraId="33FFFF9E" w14:textId="77777777" w:rsidR="00F77DC7" w:rsidRDefault="00F77DC7" w:rsidP="00F77DC7">
      <w:pPr>
        <w:pStyle w:val="Akapitzlist"/>
        <w:numPr>
          <w:ilvl w:val="2"/>
          <w:numId w:val="30"/>
        </w:numPr>
        <w:ind w:hanging="428"/>
        <w:jc w:val="both"/>
      </w:pPr>
      <w:r>
        <w:t>Wydruk dokumentów,</w:t>
      </w:r>
    </w:p>
    <w:p w14:paraId="7EFE3147" w14:textId="77777777" w:rsidR="00F77DC7" w:rsidRDefault="00F77DC7" w:rsidP="00F77DC7">
      <w:pPr>
        <w:pStyle w:val="Akapitzlist"/>
        <w:numPr>
          <w:ilvl w:val="2"/>
          <w:numId w:val="30"/>
        </w:numPr>
        <w:ind w:hanging="428"/>
        <w:jc w:val="both"/>
      </w:pPr>
      <w:r>
        <w:t>Wykonywanie korespondencji seryjnej bazując na danych adresowych pochodzących z arkusza kalkulacyjnego i z narzędzia do zarządzania informacją prywatną,</w:t>
      </w:r>
    </w:p>
    <w:p w14:paraId="78B56BAC" w14:textId="77777777" w:rsidR="00F77DC7" w:rsidRDefault="00F77DC7" w:rsidP="00F77DC7">
      <w:pPr>
        <w:pStyle w:val="Akapitzlist"/>
        <w:numPr>
          <w:ilvl w:val="2"/>
          <w:numId w:val="30"/>
        </w:numPr>
        <w:ind w:hanging="428"/>
        <w:jc w:val="both"/>
      </w:pPr>
      <w:r>
        <w:t>Pracę na dokumentach utworzonych przy pomocy Microsoft Word 2010, 2013, 2016, 2019 i 2021 z zapewnieniem bezproblemowej konwersji wszystkich elementów i atrybutów dokumentu,</w:t>
      </w:r>
    </w:p>
    <w:p w14:paraId="62F0A17D" w14:textId="77777777" w:rsidR="00F77DC7" w:rsidRDefault="00F77DC7" w:rsidP="00F77DC7">
      <w:pPr>
        <w:pStyle w:val="Akapitzlist"/>
        <w:numPr>
          <w:ilvl w:val="2"/>
          <w:numId w:val="30"/>
        </w:numPr>
        <w:ind w:hanging="428"/>
        <w:jc w:val="both"/>
      </w:pPr>
      <w:r>
        <w:t>Zabezpieczenie dokumentów hasłem przed odczytem oraz przed wprowadzaniem modyfikacji,</w:t>
      </w:r>
    </w:p>
    <w:p w14:paraId="447029ED" w14:textId="77777777" w:rsidR="00F77DC7" w:rsidRDefault="00F77DC7" w:rsidP="00F77DC7">
      <w:pPr>
        <w:pStyle w:val="Akapitzlist"/>
        <w:numPr>
          <w:ilvl w:val="2"/>
          <w:numId w:val="30"/>
        </w:numPr>
        <w:ind w:hanging="428"/>
        <w:jc w:val="both"/>
      </w:pPr>
      <w: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1E054A0F" w14:textId="77777777" w:rsidR="00F77DC7" w:rsidRDefault="00F77DC7" w:rsidP="00F77DC7">
      <w:pPr>
        <w:pStyle w:val="Akapitzlist"/>
        <w:numPr>
          <w:ilvl w:val="2"/>
          <w:numId w:val="30"/>
        </w:numPr>
        <w:ind w:hanging="428"/>
        <w:jc w:val="both"/>
      </w:pPr>
      <w: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4BF6D693" w14:textId="77777777" w:rsidR="00F77DC7" w:rsidRDefault="00F77DC7" w:rsidP="00F77DC7">
      <w:pPr>
        <w:pStyle w:val="Akapitzlist"/>
        <w:ind w:left="1704"/>
        <w:jc w:val="both"/>
      </w:pPr>
    </w:p>
    <w:p w14:paraId="579296EC" w14:textId="77777777" w:rsidR="00F77DC7" w:rsidRDefault="00F77DC7" w:rsidP="00F77DC7">
      <w:pPr>
        <w:pStyle w:val="Akapitzlist"/>
        <w:numPr>
          <w:ilvl w:val="1"/>
          <w:numId w:val="30"/>
        </w:numPr>
        <w:ind w:left="993" w:hanging="426"/>
        <w:jc w:val="both"/>
      </w:pPr>
      <w:r>
        <w:t>Arkusz kalkulacyjny musi umożliwiać:</w:t>
      </w:r>
    </w:p>
    <w:p w14:paraId="2DB4CD8D" w14:textId="77777777" w:rsidR="00F77DC7" w:rsidRDefault="00F77DC7" w:rsidP="00F77DC7">
      <w:pPr>
        <w:pStyle w:val="Akapitzlist"/>
        <w:numPr>
          <w:ilvl w:val="2"/>
          <w:numId w:val="30"/>
        </w:numPr>
        <w:ind w:hanging="428"/>
        <w:jc w:val="both"/>
      </w:pPr>
      <w:r>
        <w:t>Tworzenie raportów tabelarycznych,</w:t>
      </w:r>
    </w:p>
    <w:p w14:paraId="0C3E70B2" w14:textId="77777777" w:rsidR="00F77DC7" w:rsidRDefault="00F77DC7" w:rsidP="00F77DC7">
      <w:pPr>
        <w:pStyle w:val="Akapitzlist"/>
        <w:numPr>
          <w:ilvl w:val="2"/>
          <w:numId w:val="30"/>
        </w:numPr>
        <w:ind w:hanging="428"/>
        <w:jc w:val="both"/>
      </w:pPr>
      <w:r>
        <w:t>Tworzenie wykresów liniowych (wraz linią trendu), słupkowych, kołowych,</w:t>
      </w:r>
    </w:p>
    <w:p w14:paraId="5276014E" w14:textId="77777777" w:rsidR="00F77DC7" w:rsidRDefault="00F77DC7" w:rsidP="00F77DC7">
      <w:pPr>
        <w:pStyle w:val="Akapitzlist"/>
        <w:numPr>
          <w:ilvl w:val="2"/>
          <w:numId w:val="30"/>
        </w:numPr>
        <w:ind w:hanging="428"/>
        <w:jc w:val="both"/>
      </w:pPr>
      <w:r>
        <w:t>Tworzenie arkuszy kalkulacyjnych zawierających teksty, dane liczbowe oraz formuły przeprowadzające operacje matematyczne, logiczne, tekstowe, statystyczne oraz operacje na danych finansowych i na miarach czasu,</w:t>
      </w:r>
    </w:p>
    <w:p w14:paraId="141CE05C" w14:textId="77777777" w:rsidR="00F77DC7" w:rsidRDefault="00F77DC7" w:rsidP="00F77DC7">
      <w:pPr>
        <w:pStyle w:val="Akapitzlist"/>
        <w:numPr>
          <w:ilvl w:val="2"/>
          <w:numId w:val="30"/>
        </w:numPr>
        <w:ind w:hanging="428"/>
        <w:jc w:val="both"/>
      </w:pPr>
      <w:r>
        <w:t xml:space="preserve">Tworzenie raportów z zewnętrznych źródeł danych (inne arkusze kalkulacyjne, bazy danych zgodne z ODBC, pliki tekstowe, pliki XML, </w:t>
      </w:r>
      <w:proofErr w:type="spellStart"/>
      <w:r>
        <w:t>webservice</w:t>
      </w:r>
      <w:proofErr w:type="spellEnd"/>
      <w:r>
        <w:t>),</w:t>
      </w:r>
    </w:p>
    <w:p w14:paraId="32D7E6CA" w14:textId="77777777" w:rsidR="00F77DC7" w:rsidRDefault="00F77DC7" w:rsidP="00F77DC7">
      <w:pPr>
        <w:pStyle w:val="Akapitzlist"/>
        <w:numPr>
          <w:ilvl w:val="2"/>
          <w:numId w:val="30"/>
        </w:numPr>
        <w:ind w:hanging="428"/>
        <w:jc w:val="both"/>
      </w:pPr>
      <w:r>
        <w:t>Obsługę kostek OLAP oraz tworzenie i edycję kwerend bazodanowych i webowych. Narzędzia wspomagające analizę statystyczną i finansową, analizę wariantową i rozwiązywanie problemów optymalizacyjnych,</w:t>
      </w:r>
    </w:p>
    <w:p w14:paraId="1FBDA428" w14:textId="77777777" w:rsidR="00F77DC7" w:rsidRDefault="00F77DC7" w:rsidP="00F77DC7">
      <w:pPr>
        <w:pStyle w:val="Akapitzlist"/>
        <w:numPr>
          <w:ilvl w:val="2"/>
          <w:numId w:val="30"/>
        </w:numPr>
        <w:ind w:hanging="428"/>
        <w:jc w:val="both"/>
      </w:pPr>
      <w:r>
        <w:t>Tworzenie raportów tabeli przestawnych umożliwiających dynamiczną zmianę wymiarów oraz wykresów bazujących na danych z tabeli przestawnych,</w:t>
      </w:r>
    </w:p>
    <w:p w14:paraId="494F6507" w14:textId="77777777" w:rsidR="00F77DC7" w:rsidRDefault="00F77DC7" w:rsidP="00F77DC7">
      <w:pPr>
        <w:pStyle w:val="Akapitzlist"/>
        <w:numPr>
          <w:ilvl w:val="2"/>
          <w:numId w:val="30"/>
        </w:numPr>
        <w:ind w:hanging="428"/>
        <w:jc w:val="both"/>
      </w:pPr>
      <w:r>
        <w:t>Wyszukiwanie i zamianę danych,</w:t>
      </w:r>
    </w:p>
    <w:p w14:paraId="05E396DD" w14:textId="77777777" w:rsidR="00F77DC7" w:rsidRDefault="00F77DC7" w:rsidP="00F77DC7">
      <w:pPr>
        <w:pStyle w:val="Akapitzlist"/>
        <w:numPr>
          <w:ilvl w:val="2"/>
          <w:numId w:val="30"/>
        </w:numPr>
        <w:ind w:hanging="428"/>
        <w:jc w:val="both"/>
      </w:pPr>
      <w:r>
        <w:t>Wykonywanie analiz danych przy użyciu formatowania warunkowego,</w:t>
      </w:r>
    </w:p>
    <w:p w14:paraId="071F3D2F" w14:textId="77777777" w:rsidR="00F77DC7" w:rsidRDefault="00F77DC7" w:rsidP="00F77DC7">
      <w:pPr>
        <w:pStyle w:val="Akapitzlist"/>
        <w:numPr>
          <w:ilvl w:val="2"/>
          <w:numId w:val="30"/>
        </w:numPr>
        <w:ind w:hanging="428"/>
        <w:jc w:val="both"/>
      </w:pPr>
      <w:r>
        <w:t>Nazywanie komórek arkusza i odwoływanie się w formułach po takiej nazwie,</w:t>
      </w:r>
    </w:p>
    <w:p w14:paraId="547ADD95" w14:textId="77777777" w:rsidR="00F77DC7" w:rsidRDefault="00F77DC7" w:rsidP="00F77DC7">
      <w:pPr>
        <w:pStyle w:val="Akapitzlist"/>
        <w:numPr>
          <w:ilvl w:val="2"/>
          <w:numId w:val="30"/>
        </w:numPr>
        <w:ind w:hanging="428"/>
        <w:jc w:val="both"/>
      </w:pPr>
      <w:r>
        <w:t>Nagrywanie, tworzenie i edycję makr automatyzujących wykonywanie czynności,</w:t>
      </w:r>
    </w:p>
    <w:p w14:paraId="08938F19" w14:textId="77777777" w:rsidR="00F77DC7" w:rsidRDefault="00F77DC7" w:rsidP="00F77DC7">
      <w:pPr>
        <w:pStyle w:val="Akapitzlist"/>
        <w:numPr>
          <w:ilvl w:val="2"/>
          <w:numId w:val="30"/>
        </w:numPr>
        <w:ind w:hanging="428"/>
        <w:jc w:val="both"/>
      </w:pPr>
      <w:r>
        <w:t>Formatowanie czasu, daty i wartości finansowych z polskim formatem,</w:t>
      </w:r>
    </w:p>
    <w:p w14:paraId="1FE57020" w14:textId="77777777" w:rsidR="00F77DC7" w:rsidRDefault="00F77DC7" w:rsidP="00F77DC7">
      <w:pPr>
        <w:pStyle w:val="Akapitzlist"/>
        <w:numPr>
          <w:ilvl w:val="2"/>
          <w:numId w:val="30"/>
        </w:numPr>
        <w:ind w:hanging="428"/>
        <w:jc w:val="both"/>
      </w:pPr>
      <w:r>
        <w:t>Zapis wielu arkuszy kalkulacyjnych w jednym pliku,</w:t>
      </w:r>
    </w:p>
    <w:p w14:paraId="400B3E63" w14:textId="77777777" w:rsidR="00F77DC7" w:rsidRDefault="00F77DC7" w:rsidP="00F77DC7">
      <w:pPr>
        <w:pStyle w:val="Akapitzlist"/>
        <w:numPr>
          <w:ilvl w:val="2"/>
          <w:numId w:val="30"/>
        </w:numPr>
        <w:ind w:hanging="428"/>
        <w:jc w:val="both"/>
      </w:pPr>
      <w:r>
        <w:t>Zachowanie pełnej zgodności z formatami plików utworzonych za pomocą oprogramowania Microsoft Excel 2010, 2013, 2016, 2019 i 2021, z uwzględnieniem poprawnej realizacji użytych w nich funkcji specjalnych i makropoleceń,</w:t>
      </w:r>
    </w:p>
    <w:p w14:paraId="0A652FBD" w14:textId="77777777" w:rsidR="00F77DC7" w:rsidRDefault="00F77DC7" w:rsidP="00F77DC7">
      <w:pPr>
        <w:pStyle w:val="Akapitzlist"/>
        <w:numPr>
          <w:ilvl w:val="2"/>
          <w:numId w:val="30"/>
        </w:numPr>
        <w:ind w:hanging="428"/>
        <w:jc w:val="both"/>
      </w:pPr>
      <w:r>
        <w:t>Zabezpieczenie dokumentów hasłem przed odczytem oraz przed wprowadzaniem modyfikacji.</w:t>
      </w:r>
    </w:p>
    <w:p w14:paraId="66E51BFB" w14:textId="77777777" w:rsidR="00F77DC7" w:rsidRDefault="00F77DC7" w:rsidP="00F77DC7">
      <w:pPr>
        <w:pStyle w:val="Akapitzlist"/>
        <w:ind w:left="1704"/>
        <w:jc w:val="both"/>
      </w:pPr>
    </w:p>
    <w:p w14:paraId="7E6F6078" w14:textId="77777777" w:rsidR="00F77DC7" w:rsidRDefault="00F77DC7" w:rsidP="00F77DC7">
      <w:pPr>
        <w:pStyle w:val="Akapitzlist"/>
        <w:numPr>
          <w:ilvl w:val="1"/>
          <w:numId w:val="30"/>
        </w:numPr>
        <w:ind w:left="993" w:hanging="426"/>
        <w:jc w:val="both"/>
      </w:pPr>
      <w:r>
        <w:t>Narzędzie do przygotowywania i prowadzenia prezentacji musi umożliwiać przygotowywanie prezentacji multimedialnych, które będą:</w:t>
      </w:r>
    </w:p>
    <w:p w14:paraId="11D4D834" w14:textId="77777777" w:rsidR="00F77DC7" w:rsidRDefault="00F77DC7" w:rsidP="00F77DC7">
      <w:pPr>
        <w:pStyle w:val="Akapitzlist"/>
        <w:numPr>
          <w:ilvl w:val="2"/>
          <w:numId w:val="30"/>
        </w:numPr>
        <w:ind w:hanging="428"/>
        <w:jc w:val="both"/>
      </w:pPr>
      <w:r>
        <w:t>Prezentowane przy użyciu projektora multimedialnego,</w:t>
      </w:r>
    </w:p>
    <w:p w14:paraId="2D76F911" w14:textId="77777777" w:rsidR="00F77DC7" w:rsidRDefault="00F77DC7" w:rsidP="00F77DC7">
      <w:pPr>
        <w:pStyle w:val="Akapitzlist"/>
        <w:numPr>
          <w:ilvl w:val="2"/>
          <w:numId w:val="30"/>
        </w:numPr>
        <w:ind w:hanging="428"/>
        <w:jc w:val="both"/>
      </w:pPr>
      <w:r>
        <w:t>Drukowanie w formacie umożliwiającym robienie notatek,</w:t>
      </w:r>
    </w:p>
    <w:p w14:paraId="483DC12A" w14:textId="77777777" w:rsidR="00F77DC7" w:rsidRDefault="00F77DC7" w:rsidP="00F77DC7">
      <w:pPr>
        <w:pStyle w:val="Akapitzlist"/>
        <w:numPr>
          <w:ilvl w:val="2"/>
          <w:numId w:val="30"/>
        </w:numPr>
        <w:ind w:hanging="428"/>
        <w:jc w:val="both"/>
      </w:pPr>
      <w:r>
        <w:t>Zapisanie jako prezentacja tylko do odczytu,</w:t>
      </w:r>
    </w:p>
    <w:p w14:paraId="042846BF" w14:textId="77777777" w:rsidR="00F77DC7" w:rsidRDefault="00F77DC7" w:rsidP="00F77DC7">
      <w:pPr>
        <w:pStyle w:val="Akapitzlist"/>
        <w:numPr>
          <w:ilvl w:val="2"/>
          <w:numId w:val="30"/>
        </w:numPr>
        <w:ind w:hanging="428"/>
        <w:jc w:val="both"/>
      </w:pPr>
      <w:r>
        <w:t>Nagrywanie narracji i dołączanie jej do prezentacji,</w:t>
      </w:r>
    </w:p>
    <w:p w14:paraId="182EC2BD" w14:textId="77777777" w:rsidR="00F77DC7" w:rsidRDefault="00F77DC7" w:rsidP="00F77DC7">
      <w:pPr>
        <w:pStyle w:val="Akapitzlist"/>
        <w:numPr>
          <w:ilvl w:val="2"/>
          <w:numId w:val="30"/>
        </w:numPr>
        <w:ind w:hanging="428"/>
        <w:jc w:val="both"/>
      </w:pPr>
      <w:r>
        <w:t>Opatrywanie slajdów notatkami dla prezentera,</w:t>
      </w:r>
    </w:p>
    <w:p w14:paraId="54F18CB9" w14:textId="77777777" w:rsidR="00F77DC7" w:rsidRDefault="00F77DC7" w:rsidP="00F77DC7">
      <w:pPr>
        <w:pStyle w:val="Akapitzlist"/>
        <w:numPr>
          <w:ilvl w:val="2"/>
          <w:numId w:val="30"/>
        </w:numPr>
        <w:ind w:hanging="428"/>
        <w:jc w:val="both"/>
      </w:pPr>
      <w:r>
        <w:t>Umieszczanie i formatowanie tekstów, obiektów graficznych, tabel, nagrań dźwiękowych i wideo,</w:t>
      </w:r>
    </w:p>
    <w:p w14:paraId="51B07AA9" w14:textId="77777777" w:rsidR="00F77DC7" w:rsidRDefault="00F77DC7" w:rsidP="00F77DC7">
      <w:pPr>
        <w:pStyle w:val="Akapitzlist"/>
        <w:numPr>
          <w:ilvl w:val="2"/>
          <w:numId w:val="30"/>
        </w:numPr>
        <w:ind w:hanging="428"/>
        <w:jc w:val="both"/>
      </w:pPr>
      <w:r>
        <w:t>Umieszczanie tabel i wykresów pochodzących z arkusza kalkulacyjnego,</w:t>
      </w:r>
    </w:p>
    <w:p w14:paraId="7A5E7CFC" w14:textId="77777777" w:rsidR="00F77DC7" w:rsidRDefault="00F77DC7" w:rsidP="00F77DC7">
      <w:pPr>
        <w:pStyle w:val="Akapitzlist"/>
        <w:numPr>
          <w:ilvl w:val="2"/>
          <w:numId w:val="30"/>
        </w:numPr>
        <w:ind w:hanging="428"/>
        <w:jc w:val="both"/>
      </w:pPr>
      <w:r>
        <w:t>Odświeżenie wykresu znajdującego się w prezentacji po zmianie danych w źródłowym arkuszu kalkulacyjnym,</w:t>
      </w:r>
    </w:p>
    <w:p w14:paraId="15EDB65A" w14:textId="77777777" w:rsidR="00F77DC7" w:rsidRDefault="00F77DC7" w:rsidP="00F77DC7">
      <w:pPr>
        <w:pStyle w:val="Akapitzlist"/>
        <w:numPr>
          <w:ilvl w:val="2"/>
          <w:numId w:val="30"/>
        </w:numPr>
        <w:ind w:hanging="428"/>
        <w:jc w:val="both"/>
      </w:pPr>
      <w:r>
        <w:t>Możliwość tworzenia animacji obiektów i całych slajdów,</w:t>
      </w:r>
    </w:p>
    <w:p w14:paraId="5B795643" w14:textId="77777777" w:rsidR="00F77DC7" w:rsidRDefault="00F77DC7" w:rsidP="00F77DC7">
      <w:pPr>
        <w:pStyle w:val="Akapitzlist"/>
        <w:numPr>
          <w:ilvl w:val="2"/>
          <w:numId w:val="30"/>
        </w:numPr>
        <w:ind w:hanging="428"/>
        <w:jc w:val="both"/>
      </w:pPr>
      <w:r>
        <w:t>Prowadzenie prezentacji w trybie prezentera, gdzie slajdy są widoczne na jednym monitorze lub projektorze, a na drugim widoczne są slajdy i notatki prezentera,</w:t>
      </w:r>
    </w:p>
    <w:p w14:paraId="58EF31B0" w14:textId="77777777" w:rsidR="00F77DC7" w:rsidRDefault="00F77DC7" w:rsidP="00F77DC7">
      <w:pPr>
        <w:pStyle w:val="Akapitzlist"/>
        <w:numPr>
          <w:ilvl w:val="2"/>
          <w:numId w:val="30"/>
        </w:numPr>
        <w:ind w:hanging="428"/>
        <w:jc w:val="both"/>
      </w:pPr>
      <w:r>
        <w:t>Pełna zgodność z formatami plików utworzonych za pomocą oprogramowania MS PowerPoint 2010, 2013, 2016, 2019 i 2021.</w:t>
      </w:r>
    </w:p>
    <w:p w14:paraId="6B52159C" w14:textId="77777777" w:rsidR="00F77DC7" w:rsidRDefault="00F77DC7" w:rsidP="00F77DC7">
      <w:pPr>
        <w:pStyle w:val="Akapitzlist"/>
        <w:numPr>
          <w:ilvl w:val="1"/>
          <w:numId w:val="30"/>
        </w:numPr>
        <w:ind w:left="993" w:hanging="426"/>
        <w:jc w:val="both"/>
      </w:pPr>
      <w:r>
        <w:t>Narzędzie do tworzenia notatek musi umożliwiać przygotowywanie notatek:</w:t>
      </w:r>
    </w:p>
    <w:p w14:paraId="4713F85C" w14:textId="77777777" w:rsidR="00F77DC7" w:rsidRDefault="00F77DC7" w:rsidP="00F77DC7">
      <w:pPr>
        <w:pStyle w:val="Akapitzlist"/>
        <w:numPr>
          <w:ilvl w:val="2"/>
          <w:numId w:val="30"/>
        </w:numPr>
        <w:ind w:hanging="428"/>
        <w:jc w:val="both"/>
      </w:pPr>
      <w:r>
        <w:t>przy użyciu klawiatury sprzętowej oraz ekranowej,</w:t>
      </w:r>
    </w:p>
    <w:p w14:paraId="642BB078" w14:textId="77777777" w:rsidR="00F77DC7" w:rsidRDefault="00F77DC7" w:rsidP="00F77DC7">
      <w:pPr>
        <w:pStyle w:val="Akapitzlist"/>
        <w:numPr>
          <w:ilvl w:val="2"/>
          <w:numId w:val="30"/>
        </w:numPr>
        <w:ind w:hanging="428"/>
        <w:jc w:val="both"/>
      </w:pPr>
      <w:r>
        <w:t>odręcznych na urządzeniach typu PC, tablet, przy wykorzystaniu mechanizmu OCR.</w:t>
      </w:r>
    </w:p>
    <w:p w14:paraId="7B1DDDA2" w14:textId="77777777" w:rsidR="00F77DC7" w:rsidRDefault="00F77DC7" w:rsidP="00F77DC7">
      <w:pPr>
        <w:pStyle w:val="Akapitzlist"/>
        <w:ind w:left="1704"/>
        <w:jc w:val="both"/>
      </w:pPr>
    </w:p>
    <w:p w14:paraId="43CC7B39" w14:textId="77777777" w:rsidR="00F77DC7" w:rsidRPr="003B46F1" w:rsidRDefault="00F77DC7" w:rsidP="00F77DC7">
      <w:pPr>
        <w:pStyle w:val="Akapitzlist"/>
        <w:numPr>
          <w:ilvl w:val="0"/>
          <w:numId w:val="30"/>
        </w:numPr>
        <w:jc w:val="both"/>
        <w:rPr>
          <w:u w:val="single"/>
        </w:rPr>
      </w:pPr>
      <w:r w:rsidRPr="003B46F1">
        <w:rPr>
          <w:u w:val="single"/>
        </w:rPr>
        <w:t>Usługa serwera komunikacji wielokanałowej online (SKW) wspomagająca wewnętrzną i</w:t>
      </w:r>
      <w:r>
        <w:rPr>
          <w:u w:val="single"/>
        </w:rPr>
        <w:t> </w:t>
      </w:r>
      <w:r w:rsidRPr="003B46F1">
        <w:rPr>
          <w:u w:val="single"/>
        </w:rPr>
        <w:t>zewnętrzną komunikację ma zapewnić w oparciu o natywne (wbudowane w serwer) mechanizmy:</w:t>
      </w:r>
    </w:p>
    <w:p w14:paraId="16A01ECA" w14:textId="77777777" w:rsidR="00F77DC7" w:rsidRDefault="00F77DC7" w:rsidP="00F77DC7">
      <w:pPr>
        <w:pStyle w:val="Akapitzlist"/>
        <w:numPr>
          <w:ilvl w:val="2"/>
          <w:numId w:val="30"/>
        </w:numPr>
        <w:ind w:hanging="428"/>
        <w:jc w:val="both"/>
      </w:pPr>
      <w:r>
        <w:t>Bezpieczną komunikację głosową oraz video, z wyłączeniem możliwości nawiązywania, odbierania i przekazywania połączeń z wykorzystaniem pakietu telefonicznego czy usługi konferencji głosowych realizowanych przez sieci komórkowe i PSTN,</w:t>
      </w:r>
    </w:p>
    <w:p w14:paraId="17C9E023" w14:textId="77777777" w:rsidR="00F77DC7" w:rsidRDefault="00F77DC7" w:rsidP="00F77DC7">
      <w:pPr>
        <w:pStyle w:val="Akapitzlist"/>
        <w:numPr>
          <w:ilvl w:val="2"/>
          <w:numId w:val="30"/>
        </w:numPr>
        <w:ind w:hanging="428"/>
        <w:jc w:val="both"/>
      </w:pPr>
      <w:proofErr w:type="spellStart"/>
      <w:r>
        <w:t>Wideorozmowy</w:t>
      </w:r>
      <w:proofErr w:type="spellEnd"/>
      <w:r>
        <w:t xml:space="preserve"> do min. 1000 uczestników</w:t>
      </w:r>
    </w:p>
    <w:p w14:paraId="36A84D65" w14:textId="77777777" w:rsidR="00F77DC7" w:rsidRDefault="00F77DC7" w:rsidP="00F77DC7">
      <w:pPr>
        <w:pStyle w:val="Akapitzlist"/>
        <w:numPr>
          <w:ilvl w:val="2"/>
          <w:numId w:val="30"/>
        </w:numPr>
        <w:ind w:hanging="428"/>
        <w:jc w:val="both"/>
      </w:pPr>
      <w:r>
        <w:t>Wideokonferencje do 20 tys. Użytkowników,</w:t>
      </w:r>
    </w:p>
    <w:p w14:paraId="71ADFBBF" w14:textId="77777777" w:rsidR="00F77DC7" w:rsidRDefault="00F77DC7" w:rsidP="00F77DC7">
      <w:pPr>
        <w:pStyle w:val="Akapitzlist"/>
        <w:numPr>
          <w:ilvl w:val="2"/>
          <w:numId w:val="30"/>
        </w:numPr>
        <w:ind w:hanging="428"/>
        <w:jc w:val="both"/>
      </w:pPr>
      <w:r>
        <w:t>Przesyłanie wiadomości błyskawicznych (tekstowych),</w:t>
      </w:r>
    </w:p>
    <w:p w14:paraId="3A9FC958" w14:textId="77777777" w:rsidR="00F77DC7" w:rsidRDefault="00F77DC7" w:rsidP="00F77DC7">
      <w:pPr>
        <w:pStyle w:val="Akapitzlist"/>
        <w:numPr>
          <w:ilvl w:val="2"/>
          <w:numId w:val="30"/>
        </w:numPr>
        <w:ind w:hanging="428"/>
        <w:jc w:val="both"/>
      </w:pPr>
      <w:r>
        <w:t>Możliwość organizowania telekonferencji,</w:t>
      </w:r>
    </w:p>
    <w:p w14:paraId="1EFC11A8" w14:textId="77777777" w:rsidR="00F77DC7" w:rsidRDefault="00F77DC7" w:rsidP="00F77DC7">
      <w:pPr>
        <w:pStyle w:val="Akapitzlist"/>
        <w:numPr>
          <w:ilvl w:val="2"/>
          <w:numId w:val="30"/>
        </w:numPr>
        <w:ind w:hanging="428"/>
        <w:jc w:val="both"/>
      </w:pPr>
      <w:r>
        <w:t>Możliwość współdzielenia dokumentów w trakcie spotkań online (zdalnych).</w:t>
      </w:r>
    </w:p>
    <w:p w14:paraId="473E27F5" w14:textId="77777777" w:rsidR="00F77DC7" w:rsidRDefault="00F77DC7" w:rsidP="00F77DC7">
      <w:pPr>
        <w:jc w:val="both"/>
      </w:pPr>
      <w:r>
        <w:t>W połączeniu z funkcjami aplikacji klienckich usługa ma zapewnić uprawnionym użytkownikom:</w:t>
      </w:r>
    </w:p>
    <w:p w14:paraId="368FB83F" w14:textId="77777777" w:rsidR="00F77DC7" w:rsidRDefault="00F77DC7" w:rsidP="00F77DC7">
      <w:pPr>
        <w:pStyle w:val="Akapitzlist"/>
        <w:numPr>
          <w:ilvl w:val="1"/>
          <w:numId w:val="31"/>
        </w:numPr>
        <w:ind w:left="993" w:hanging="426"/>
        <w:jc w:val="both"/>
      </w:pPr>
      <w:r>
        <w:t xml:space="preserve">Wymianę informacji z możliwością wyboru i zmiany dostępnego kanału komunikacji, tj. wiadomości tekstowych (chat), rozmowy (przekazywanie dźwięku), </w:t>
      </w:r>
      <w:proofErr w:type="spellStart"/>
      <w:r>
        <w:t>wideorozmowy</w:t>
      </w:r>
      <w:proofErr w:type="spellEnd"/>
      <w:r>
        <w:t xml:space="preserve"> (przekazywanie dźwięku i obrazu), współdzielenie lokalnych pulpitów w systemach Windows oraz współdzielenie dokumentów z możliwością przejmowania kontroli i edycji przez uprawnionych uczestników.</w:t>
      </w:r>
    </w:p>
    <w:p w14:paraId="429C2559" w14:textId="77777777" w:rsidR="00F77DC7" w:rsidRDefault="00F77DC7" w:rsidP="00F77DC7">
      <w:pPr>
        <w:pStyle w:val="Akapitzlist"/>
        <w:numPr>
          <w:ilvl w:val="1"/>
          <w:numId w:val="31"/>
        </w:numPr>
        <w:ind w:left="993" w:hanging="426"/>
        <w:jc w:val="both"/>
      </w:pPr>
      <w:r>
        <w:t>Kontakt poprzez wymienione kanały w modelu jeden do jednego, jeden do wielu, telekonferencji (kontakt interakcyjny wielu osób) oraz udostępniania dźwięku i obrazu dla wielu osób w sieci intranet lub Internet.</w:t>
      </w:r>
    </w:p>
    <w:p w14:paraId="7B51A6B6" w14:textId="77777777" w:rsidR="00F77DC7" w:rsidRDefault="00F77DC7" w:rsidP="00F77DC7">
      <w:pPr>
        <w:pStyle w:val="Akapitzlist"/>
        <w:numPr>
          <w:ilvl w:val="1"/>
          <w:numId w:val="31"/>
        </w:numPr>
        <w:ind w:left="993" w:hanging="426"/>
        <w:jc w:val="both"/>
      </w:pPr>
      <w:r>
        <w:t>Możliwość oceny jakości komunikacji głosowej i wideo.</w:t>
      </w:r>
    </w:p>
    <w:p w14:paraId="06759D17" w14:textId="77777777" w:rsidR="00F77DC7" w:rsidRDefault="00F77DC7" w:rsidP="00F77DC7">
      <w:pPr>
        <w:pStyle w:val="Akapitzlist"/>
        <w:numPr>
          <w:ilvl w:val="1"/>
          <w:numId w:val="31"/>
        </w:numPr>
        <w:ind w:left="993" w:hanging="426"/>
        <w:jc w:val="both"/>
      </w:pPr>
      <w:r>
        <w:t>Dostępność listy adresowej użytkowników wewnętrznych przez wykorzystanie ich profili w usłudze katalogowej oraz definiowania opisów użytkowników zewnętrznych w tym użytkowników wybranych bezpłatnych komunikatorów i użytkowników sieci telefonii przewodowej i komórkowej.</w:t>
      </w:r>
    </w:p>
    <w:p w14:paraId="69183054" w14:textId="77777777" w:rsidR="00F77DC7" w:rsidRDefault="00F77DC7" w:rsidP="00F77DC7">
      <w:pPr>
        <w:pStyle w:val="Akapitzlist"/>
        <w:numPr>
          <w:ilvl w:val="1"/>
          <w:numId w:val="31"/>
        </w:numPr>
        <w:ind w:left="993" w:hanging="426"/>
        <w:jc w:val="both"/>
      </w:pPr>
      <w:r>
        <w:t>Dostęp do usług komunikacyjnych z wyposażonego w aplikację kliencką SKW lub przeglądarkę komputera klasy PC, tabletu, inteligentnego telefonu (smartphone) lub specjalizowanych urządzeń stacjonarnych typu telefon IP, kamera dookólna czy duże monitory lub projektory.</w:t>
      </w:r>
    </w:p>
    <w:p w14:paraId="6002F076" w14:textId="77777777" w:rsidR="00F77DC7" w:rsidRDefault="00F77DC7" w:rsidP="00F77DC7">
      <w:pPr>
        <w:pStyle w:val="Akapitzlist"/>
        <w:numPr>
          <w:ilvl w:val="1"/>
          <w:numId w:val="31"/>
        </w:numPr>
        <w:ind w:left="993" w:hanging="426"/>
        <w:jc w:val="both"/>
      </w:pPr>
      <w:r>
        <w:t>Dostępny kliencki sprzęt peryferyjny różnych producentów posiadający potwierdzenie zgodności z SKW (komunikatorem) przez producenta SKW (komunikatora).</w:t>
      </w:r>
    </w:p>
    <w:p w14:paraId="6BCFD8EC" w14:textId="77777777" w:rsidR="00F77DC7" w:rsidRDefault="00F77DC7" w:rsidP="00F77DC7">
      <w:pPr>
        <w:pStyle w:val="Akapitzlist"/>
        <w:numPr>
          <w:ilvl w:val="1"/>
          <w:numId w:val="31"/>
        </w:numPr>
        <w:ind w:left="993" w:hanging="426"/>
        <w:jc w:val="both"/>
      </w:pPr>
      <w:r>
        <w:t>Dostępność informacji o statusie dostępności użytkowników na liście adresowej (dostępny, zajęty, z dala od komputera), prezentowana w formie graficznej. Wymagana jest możliwość blokowania przekazywania statusu obecności oraz możliwość dodawania fotografii użytkownika do kontrolki statusu obecności, w tym składowanych w usłudze katalogowej.</w:t>
      </w:r>
    </w:p>
    <w:p w14:paraId="1FC1D1D1" w14:textId="77777777" w:rsidR="00F77DC7" w:rsidRDefault="00F77DC7" w:rsidP="00F77DC7">
      <w:pPr>
        <w:pStyle w:val="Akapitzlist"/>
        <w:numPr>
          <w:ilvl w:val="1"/>
          <w:numId w:val="31"/>
        </w:numPr>
        <w:ind w:left="993" w:hanging="426"/>
        <w:jc w:val="both"/>
      </w:pPr>
      <w:r>
        <w:t>Możliwość grupowania kontaktów w komunikacji tekstowej z możliwością konwersacji typu jeden-do-jednego, jeden-do-wielu i możliwością rozszerzenia komunikacji o dodatkowe media (głos, wideo) w trakcie trwania sesji chat.</w:t>
      </w:r>
    </w:p>
    <w:p w14:paraId="699B10F8" w14:textId="77777777" w:rsidR="00F77DC7" w:rsidRDefault="00F77DC7" w:rsidP="00F77DC7">
      <w:pPr>
        <w:pStyle w:val="Akapitzlist"/>
        <w:numPr>
          <w:ilvl w:val="1"/>
          <w:numId w:val="31"/>
        </w:numPr>
        <w:ind w:left="993" w:hanging="426"/>
        <w:jc w:val="both"/>
      </w:pPr>
      <w:r>
        <w:t>Możliwość komunikacji z bezpłatnymi komunikatorami internetowymi w zakresie wiadomości błyskawicznych i głosu.</w:t>
      </w:r>
    </w:p>
    <w:p w14:paraId="7CE6F652" w14:textId="77777777" w:rsidR="00F77DC7" w:rsidRDefault="00F77DC7" w:rsidP="00F77DC7">
      <w:pPr>
        <w:pStyle w:val="Akapitzlist"/>
        <w:numPr>
          <w:ilvl w:val="1"/>
          <w:numId w:val="31"/>
        </w:numPr>
        <w:ind w:left="993" w:hanging="426"/>
        <w:jc w:val="both"/>
      </w:pPr>
      <w:r>
        <w:t>Możliwość administracyjnego zarządzania zawartością treści przesyłanych w formie komunikatów tekstowych.</w:t>
      </w:r>
    </w:p>
    <w:p w14:paraId="4384AE23" w14:textId="77777777" w:rsidR="00F77DC7" w:rsidRDefault="00F77DC7" w:rsidP="00F77DC7">
      <w:pPr>
        <w:pStyle w:val="Akapitzlist"/>
        <w:numPr>
          <w:ilvl w:val="1"/>
          <w:numId w:val="31"/>
        </w:numPr>
        <w:ind w:left="993" w:hanging="426"/>
        <w:jc w:val="both"/>
      </w:pPr>
      <w:r>
        <w:t>Możliwość realizowania połączeń głosowych między uprawnionymi użytkownikami w organizacji do i od użytkowników sieci PSTN (publicznej sieci telefonicznej).</w:t>
      </w:r>
    </w:p>
    <w:p w14:paraId="5419426A" w14:textId="77777777" w:rsidR="00F77DC7" w:rsidRDefault="00F77DC7" w:rsidP="00F77DC7">
      <w:pPr>
        <w:pStyle w:val="Akapitzlist"/>
        <w:numPr>
          <w:ilvl w:val="1"/>
          <w:numId w:val="31"/>
        </w:numPr>
        <w:ind w:left="993" w:hanging="426"/>
        <w:jc w:val="both"/>
      </w:pPr>
      <w:r>
        <w:t>Możliwość nagrywania telekonferencji przez uczestników.</w:t>
      </w:r>
    </w:p>
    <w:p w14:paraId="6815C435" w14:textId="77777777" w:rsidR="00F77DC7" w:rsidRDefault="00F77DC7" w:rsidP="00F77DC7">
      <w:pPr>
        <w:pStyle w:val="Akapitzlist"/>
        <w:numPr>
          <w:ilvl w:val="1"/>
          <w:numId w:val="31"/>
        </w:numPr>
        <w:ind w:left="993" w:hanging="426"/>
        <w:jc w:val="both"/>
      </w:pPr>
      <w:r>
        <w:t>Zapis nagrania konferencji do formatu umożliwiającego odtwarzanie poprzez przeglądarkę internetową z poziomu serwera WWW.</w:t>
      </w:r>
    </w:p>
    <w:p w14:paraId="26150E15" w14:textId="77777777" w:rsidR="00F77DC7" w:rsidRDefault="00F77DC7" w:rsidP="00F77DC7">
      <w:pPr>
        <w:pStyle w:val="Akapitzlist"/>
        <w:numPr>
          <w:ilvl w:val="1"/>
          <w:numId w:val="31"/>
        </w:numPr>
        <w:ind w:left="993" w:hanging="426"/>
        <w:jc w:val="both"/>
      </w:pPr>
      <w:r>
        <w:t>Możliwość wysyłania zaproszeń do telekonferencji i rozmów w postaci poczty elektronicznej lub do kalendarzy wybranych systemów poczty elektronicznej.</w:t>
      </w:r>
    </w:p>
    <w:p w14:paraId="10C9F387" w14:textId="77777777" w:rsidR="00F77DC7" w:rsidRDefault="00F77DC7" w:rsidP="00F77DC7">
      <w:pPr>
        <w:pStyle w:val="Akapitzlist"/>
        <w:numPr>
          <w:ilvl w:val="1"/>
          <w:numId w:val="31"/>
        </w:numPr>
        <w:ind w:left="993" w:hanging="426"/>
        <w:jc w:val="both"/>
      </w:pPr>
      <w:r>
        <w:t>Wbudowane funkcjonalności: SIP Proxy.</w:t>
      </w:r>
    </w:p>
    <w:p w14:paraId="2E9048DA" w14:textId="77777777" w:rsidR="00F77DC7" w:rsidRDefault="00F77DC7" w:rsidP="00F77DC7">
      <w:pPr>
        <w:pStyle w:val="Akapitzlist"/>
        <w:numPr>
          <w:ilvl w:val="1"/>
          <w:numId w:val="31"/>
        </w:numPr>
        <w:ind w:left="993" w:hanging="426"/>
        <w:jc w:val="both"/>
      </w:pPr>
      <w:r>
        <w:t>Wbudowana funkcjonalność mostka konferencyjnego MCU.</w:t>
      </w:r>
    </w:p>
    <w:p w14:paraId="70479F9F" w14:textId="77777777" w:rsidR="00F77DC7" w:rsidRDefault="00F77DC7" w:rsidP="00F77DC7">
      <w:pPr>
        <w:pStyle w:val="Akapitzlist"/>
        <w:numPr>
          <w:ilvl w:val="1"/>
          <w:numId w:val="31"/>
        </w:numPr>
        <w:ind w:left="993" w:hanging="426"/>
        <w:jc w:val="both"/>
      </w:pPr>
      <w:r>
        <w:t xml:space="preserve">Obsługa standardów: CSTA, TLS, SIP </w:t>
      </w:r>
      <w:proofErr w:type="spellStart"/>
      <w:r>
        <w:t>over</w:t>
      </w:r>
      <w:proofErr w:type="spellEnd"/>
      <w:r>
        <w:t xml:space="preserve"> TCP.</w:t>
      </w:r>
    </w:p>
    <w:p w14:paraId="06C37B18" w14:textId="77777777" w:rsidR="00F77DC7" w:rsidRDefault="00F77DC7" w:rsidP="00F77DC7">
      <w:pPr>
        <w:pStyle w:val="Akapitzlist"/>
        <w:numPr>
          <w:ilvl w:val="1"/>
          <w:numId w:val="31"/>
        </w:numPr>
        <w:ind w:left="993" w:hanging="426"/>
        <w:jc w:val="both"/>
      </w:pPr>
      <w:r>
        <w:t>Możliwość dynamicznej (zależnej od pasma) kompresji strumienia multimediów.</w:t>
      </w:r>
    </w:p>
    <w:p w14:paraId="14560397" w14:textId="77777777" w:rsidR="00F77DC7" w:rsidRDefault="00F77DC7" w:rsidP="00F77DC7">
      <w:pPr>
        <w:pStyle w:val="Akapitzlist"/>
        <w:numPr>
          <w:ilvl w:val="1"/>
          <w:numId w:val="31"/>
        </w:numPr>
        <w:ind w:left="993" w:hanging="426"/>
        <w:jc w:val="both"/>
      </w:pPr>
      <w:r>
        <w:t>Kodowanie video H.264.</w:t>
      </w:r>
    </w:p>
    <w:p w14:paraId="42D4705A" w14:textId="77777777" w:rsidR="00F77DC7" w:rsidRDefault="00F77DC7" w:rsidP="00F77DC7">
      <w:pPr>
        <w:pStyle w:val="Akapitzlist"/>
        <w:numPr>
          <w:ilvl w:val="1"/>
          <w:numId w:val="31"/>
        </w:numPr>
        <w:ind w:left="993" w:hanging="426"/>
        <w:jc w:val="both"/>
      </w:pPr>
      <w:r>
        <w:t>Wsparcie dla adresacji IPv4 i IPv6.</w:t>
      </w:r>
    </w:p>
    <w:p w14:paraId="6AE704E2" w14:textId="77777777" w:rsidR="00F77DC7" w:rsidRDefault="00F77DC7" w:rsidP="00F77DC7">
      <w:pPr>
        <w:pStyle w:val="Akapitzlist"/>
        <w:numPr>
          <w:ilvl w:val="1"/>
          <w:numId w:val="31"/>
        </w:numPr>
        <w:ind w:left="993" w:hanging="426"/>
        <w:jc w:val="both"/>
      </w:pPr>
      <w:r>
        <w:t>Wsparcie dla mirroringu baz danych w trybie wysokiej dostępności.</w:t>
      </w:r>
    </w:p>
    <w:p w14:paraId="3BB34A4A" w14:textId="77777777" w:rsidR="00F77DC7" w:rsidRDefault="00F77DC7" w:rsidP="00F77DC7">
      <w:pPr>
        <w:pStyle w:val="Akapitzlist"/>
        <w:numPr>
          <w:ilvl w:val="1"/>
          <w:numId w:val="31"/>
        </w:numPr>
        <w:ind w:left="993" w:hanging="426"/>
        <w:jc w:val="both"/>
      </w:pPr>
      <w:r>
        <w:t>Możliwość kreowania własnych, dopasowanych do potrzeb ról związanych z prawami użytkowników.</w:t>
      </w:r>
    </w:p>
    <w:p w14:paraId="6835B9D8" w14:textId="77777777" w:rsidR="00F77DC7" w:rsidRDefault="00F77DC7" w:rsidP="00F77DC7">
      <w:pPr>
        <w:pStyle w:val="Akapitzlist"/>
        <w:numPr>
          <w:ilvl w:val="1"/>
          <w:numId w:val="31"/>
        </w:numPr>
        <w:ind w:left="993" w:hanging="426"/>
        <w:jc w:val="both"/>
      </w:pPr>
      <w:r>
        <w:t>Możliwość szyfrowania połączeń.</w:t>
      </w:r>
    </w:p>
    <w:p w14:paraId="70277FD0" w14:textId="77777777" w:rsidR="00F77DC7" w:rsidRDefault="00F77DC7" w:rsidP="00F77DC7">
      <w:pPr>
        <w:pStyle w:val="Akapitzlist"/>
        <w:numPr>
          <w:ilvl w:val="1"/>
          <w:numId w:val="31"/>
        </w:numPr>
        <w:ind w:left="993" w:hanging="426"/>
        <w:jc w:val="both"/>
      </w:pPr>
      <w:r>
        <w:t>Dostępność uczestniczenia w telekonferencjach poprzez przeglądarkę dla użytkowników spoza organizacji, zaproszonych do udziału w telekonferencji z funkcjami:</w:t>
      </w:r>
    </w:p>
    <w:p w14:paraId="365F416E" w14:textId="77777777" w:rsidR="00F77DC7" w:rsidRDefault="00F77DC7" w:rsidP="00F77DC7">
      <w:pPr>
        <w:pStyle w:val="Akapitzlist"/>
        <w:numPr>
          <w:ilvl w:val="3"/>
          <w:numId w:val="30"/>
        </w:numPr>
        <w:ind w:left="1701" w:hanging="425"/>
        <w:jc w:val="both"/>
      </w:pPr>
      <w:r>
        <w:t>Dołączania do telekonferencji,</w:t>
      </w:r>
    </w:p>
    <w:p w14:paraId="7F5DDDF7" w14:textId="77777777" w:rsidR="00F77DC7" w:rsidRDefault="00F77DC7" w:rsidP="00F77DC7">
      <w:pPr>
        <w:pStyle w:val="Akapitzlist"/>
        <w:numPr>
          <w:ilvl w:val="3"/>
          <w:numId w:val="30"/>
        </w:numPr>
        <w:ind w:left="1701" w:hanging="425"/>
        <w:jc w:val="both"/>
      </w:pPr>
      <w:r>
        <w:t>Szczegółowej listy uczestników,</w:t>
      </w:r>
    </w:p>
    <w:p w14:paraId="4F195819" w14:textId="77777777" w:rsidR="00F77DC7" w:rsidRDefault="00F77DC7" w:rsidP="00F77DC7">
      <w:pPr>
        <w:pStyle w:val="Akapitzlist"/>
        <w:numPr>
          <w:ilvl w:val="3"/>
          <w:numId w:val="30"/>
        </w:numPr>
        <w:ind w:left="1701" w:hanging="425"/>
        <w:jc w:val="both"/>
      </w:pPr>
      <w:r>
        <w:t>Wiadomości błyskawicznych w trybach jeden do jeden i jeden do wielu,</w:t>
      </w:r>
    </w:p>
    <w:p w14:paraId="1A558B3B" w14:textId="77777777" w:rsidR="00F77DC7" w:rsidRDefault="00F77DC7" w:rsidP="00F77DC7">
      <w:pPr>
        <w:pStyle w:val="Akapitzlist"/>
        <w:numPr>
          <w:ilvl w:val="3"/>
          <w:numId w:val="30"/>
        </w:numPr>
        <w:ind w:left="1701" w:hanging="425"/>
        <w:jc w:val="both"/>
      </w:pPr>
      <w:r>
        <w:t>Udostępniania własnego pulpitu lub aplikacji z możliwością przekazywania zdalnej kontroli,</w:t>
      </w:r>
    </w:p>
    <w:p w14:paraId="5ECB093C" w14:textId="77777777" w:rsidR="00F77DC7" w:rsidRDefault="00F77DC7" w:rsidP="00F77DC7">
      <w:pPr>
        <w:pStyle w:val="Akapitzlist"/>
        <w:numPr>
          <w:ilvl w:val="3"/>
          <w:numId w:val="30"/>
        </w:numPr>
        <w:ind w:left="1701" w:hanging="425"/>
        <w:jc w:val="both"/>
      </w:pPr>
      <w:r>
        <w:t>Dostępu do udostępnianych plików,</w:t>
      </w:r>
    </w:p>
    <w:p w14:paraId="2E2E227B" w14:textId="77777777" w:rsidR="00F77DC7" w:rsidRDefault="00F77DC7" w:rsidP="00F77DC7">
      <w:pPr>
        <w:pStyle w:val="Akapitzlist"/>
        <w:numPr>
          <w:ilvl w:val="2"/>
          <w:numId w:val="30"/>
        </w:numPr>
        <w:ind w:left="1701" w:hanging="425"/>
        <w:jc w:val="both"/>
      </w:pPr>
      <w:r>
        <w:t>Możliwości nawigowania w prezentacjach udostępnionych przez innych uczestników konferencji.</w:t>
      </w:r>
    </w:p>
    <w:p w14:paraId="3AEDA0CD" w14:textId="77777777" w:rsidR="00F77DC7" w:rsidRDefault="00F77DC7" w:rsidP="00F77DC7">
      <w:pPr>
        <w:pStyle w:val="Akapitzlist"/>
        <w:ind w:left="1701"/>
        <w:jc w:val="both"/>
      </w:pPr>
    </w:p>
    <w:p w14:paraId="493EA353" w14:textId="77777777" w:rsidR="00F77DC7" w:rsidRDefault="00F77DC7" w:rsidP="00F77DC7">
      <w:pPr>
        <w:pStyle w:val="Akapitzlist"/>
        <w:numPr>
          <w:ilvl w:val="1"/>
          <w:numId w:val="31"/>
        </w:numPr>
        <w:ind w:left="993" w:hanging="426"/>
        <w:jc w:val="both"/>
      </w:pPr>
      <w:r>
        <w:t>Dostępność aplikacji klienckiej usługi SKW (komunikatora) z funkcjonalnością:</w:t>
      </w:r>
    </w:p>
    <w:p w14:paraId="030C929B" w14:textId="77777777" w:rsidR="00F77DC7" w:rsidRDefault="00F77DC7" w:rsidP="00F77DC7">
      <w:pPr>
        <w:pStyle w:val="Akapitzlist"/>
        <w:numPr>
          <w:ilvl w:val="3"/>
          <w:numId w:val="30"/>
        </w:numPr>
        <w:ind w:left="1701" w:hanging="425"/>
        <w:jc w:val="both"/>
      </w:pPr>
      <w:r>
        <w:t>Listy adresowej wraz ze statusem obecności, opisem użytkownika, listą dostępnych do komunikacji z nim kanałów komunikacyjnych i możliwością bezpośredniego wybrania kanału komunikacji i wydzielania grup kontaktów typu ulubione lub ostatnie,</w:t>
      </w:r>
    </w:p>
    <w:p w14:paraId="1460E38F" w14:textId="77777777" w:rsidR="00F77DC7" w:rsidRDefault="00F77DC7" w:rsidP="00F77DC7">
      <w:pPr>
        <w:pStyle w:val="Akapitzlist"/>
        <w:numPr>
          <w:ilvl w:val="3"/>
          <w:numId w:val="30"/>
        </w:numPr>
        <w:ind w:left="1701" w:hanging="425"/>
        <w:jc w:val="both"/>
      </w:pPr>
      <w:r>
        <w:t>Historii ostatnich kontaktów, konwersacji, nieodebranych połączeń i powiadomień,</w:t>
      </w:r>
    </w:p>
    <w:p w14:paraId="64068E9C" w14:textId="77777777" w:rsidR="00F77DC7" w:rsidRDefault="00F77DC7" w:rsidP="00F77DC7">
      <w:pPr>
        <w:pStyle w:val="Akapitzlist"/>
        <w:numPr>
          <w:ilvl w:val="3"/>
          <w:numId w:val="30"/>
        </w:numPr>
        <w:ind w:left="1701" w:hanging="425"/>
        <w:jc w:val="both"/>
      </w:pPr>
      <w:r>
        <w:t>Wsparcia telekonferencji:</w:t>
      </w:r>
    </w:p>
    <w:p w14:paraId="6A99E736" w14:textId="77777777" w:rsidR="00F77DC7" w:rsidRDefault="00F77DC7" w:rsidP="00F77DC7">
      <w:pPr>
        <w:pStyle w:val="Akapitzlist"/>
        <w:numPr>
          <w:ilvl w:val="0"/>
          <w:numId w:val="46"/>
        </w:numPr>
        <w:ind w:left="2127" w:hanging="426"/>
        <w:jc w:val="both"/>
      </w:pPr>
      <w:r>
        <w:t>Dołączania do telekonferencji,</w:t>
      </w:r>
    </w:p>
    <w:p w14:paraId="2D47FC14" w14:textId="77777777" w:rsidR="00F77DC7" w:rsidRDefault="00F77DC7" w:rsidP="00F77DC7">
      <w:pPr>
        <w:pStyle w:val="Akapitzlist"/>
        <w:numPr>
          <w:ilvl w:val="0"/>
          <w:numId w:val="46"/>
        </w:numPr>
        <w:ind w:left="2127" w:hanging="426"/>
        <w:jc w:val="both"/>
      </w:pPr>
      <w:r>
        <w:t>Szczegółowej listy uczestników,</w:t>
      </w:r>
    </w:p>
    <w:p w14:paraId="3D9E4F9A" w14:textId="77777777" w:rsidR="00F77DC7" w:rsidRDefault="00F77DC7" w:rsidP="00F77DC7">
      <w:pPr>
        <w:pStyle w:val="Akapitzlist"/>
        <w:numPr>
          <w:ilvl w:val="0"/>
          <w:numId w:val="46"/>
        </w:numPr>
        <w:ind w:left="2127" w:hanging="426"/>
        <w:jc w:val="both"/>
      </w:pPr>
      <w:r>
        <w:t>Wiadomości błyskawicznych w trybach jeden do jeden i jeden do wielu,</w:t>
      </w:r>
    </w:p>
    <w:p w14:paraId="7D609398" w14:textId="77777777" w:rsidR="00F77DC7" w:rsidRDefault="00F77DC7" w:rsidP="00F77DC7">
      <w:pPr>
        <w:pStyle w:val="Akapitzlist"/>
        <w:numPr>
          <w:ilvl w:val="0"/>
          <w:numId w:val="46"/>
        </w:numPr>
        <w:ind w:left="2127" w:hanging="426"/>
        <w:jc w:val="both"/>
      </w:pPr>
      <w:r>
        <w:t>Udostępniania własnego pulpitu lub aplikacji z możliwością przekazywania zdalnej kontroli,</w:t>
      </w:r>
    </w:p>
    <w:p w14:paraId="7D0B2773" w14:textId="77777777" w:rsidR="00F77DC7" w:rsidRDefault="00F77DC7" w:rsidP="00F77DC7">
      <w:pPr>
        <w:pStyle w:val="Akapitzlist"/>
        <w:numPr>
          <w:ilvl w:val="0"/>
          <w:numId w:val="46"/>
        </w:numPr>
        <w:ind w:left="2127" w:hanging="426"/>
        <w:jc w:val="both"/>
      </w:pPr>
      <w:r>
        <w:t>Głosowania,</w:t>
      </w:r>
    </w:p>
    <w:p w14:paraId="2FF56316" w14:textId="77777777" w:rsidR="00F77DC7" w:rsidRDefault="00F77DC7" w:rsidP="00F77DC7">
      <w:pPr>
        <w:pStyle w:val="Akapitzlist"/>
        <w:numPr>
          <w:ilvl w:val="0"/>
          <w:numId w:val="46"/>
        </w:numPr>
        <w:ind w:left="2127" w:hanging="426"/>
        <w:jc w:val="both"/>
      </w:pPr>
      <w:r>
        <w:t>Udostępniania plików i pulpitów,</w:t>
      </w:r>
    </w:p>
    <w:p w14:paraId="73E703A7" w14:textId="77777777" w:rsidR="00F77DC7" w:rsidRDefault="00F77DC7" w:rsidP="00F77DC7">
      <w:pPr>
        <w:pStyle w:val="Akapitzlist"/>
        <w:numPr>
          <w:ilvl w:val="0"/>
          <w:numId w:val="46"/>
        </w:numPr>
        <w:ind w:left="2127" w:hanging="426"/>
        <w:jc w:val="both"/>
      </w:pPr>
      <w:r>
        <w:t xml:space="preserve">Możliwości nawigowania w prezentacjach i edycji dokumentów udostępnionych przez </w:t>
      </w:r>
    </w:p>
    <w:p w14:paraId="00841482" w14:textId="77777777" w:rsidR="00F77DC7" w:rsidRDefault="00F77DC7" w:rsidP="00F77DC7">
      <w:pPr>
        <w:pStyle w:val="Akapitzlist"/>
        <w:numPr>
          <w:ilvl w:val="0"/>
          <w:numId w:val="46"/>
        </w:numPr>
        <w:ind w:left="2127" w:hanging="426"/>
        <w:jc w:val="both"/>
      </w:pPr>
      <w:r>
        <w:t>innych uczestników konferencji,</w:t>
      </w:r>
    </w:p>
    <w:p w14:paraId="661375FF" w14:textId="77777777" w:rsidR="00F77DC7" w:rsidRDefault="00F77DC7" w:rsidP="00F77DC7">
      <w:pPr>
        <w:pStyle w:val="Akapitzlist"/>
        <w:numPr>
          <w:ilvl w:val="3"/>
          <w:numId w:val="30"/>
        </w:numPr>
        <w:ind w:left="1701" w:hanging="425"/>
        <w:jc w:val="both"/>
      </w:pPr>
      <w:r>
        <w:t>Integracji ze składnikami wybranych pakietów biurowych z kontekstową komunikacją i z funkcjami obecności,</w:t>
      </w:r>
    </w:p>
    <w:p w14:paraId="13A2AF60" w14:textId="77777777" w:rsidR="00F77DC7" w:rsidRDefault="00F77DC7" w:rsidP="00F77DC7">
      <w:pPr>
        <w:pStyle w:val="Akapitzlist"/>
        <w:numPr>
          <w:ilvl w:val="3"/>
          <w:numId w:val="30"/>
        </w:numPr>
        <w:ind w:left="1701" w:hanging="425"/>
        <w:jc w:val="both"/>
      </w:pPr>
      <w:r>
        <w:t xml:space="preserve">Definiowania i konfiguracji urządzeń wykorzystywanych do komunikacji: mikrofonu, głośników lub słuchawek, kamery czy innych specjalizowanych urządzeń peryferyjnych zgodnych z SKW (komunikatorem). </w:t>
      </w:r>
    </w:p>
    <w:p w14:paraId="632EBEDA" w14:textId="77777777" w:rsidR="00F77DC7" w:rsidRDefault="00F77DC7" w:rsidP="00F77DC7">
      <w:pPr>
        <w:pStyle w:val="Akapitzlist"/>
        <w:ind w:left="1701"/>
        <w:jc w:val="both"/>
      </w:pPr>
    </w:p>
    <w:p w14:paraId="135CAE41" w14:textId="77777777" w:rsidR="00F77DC7" w:rsidRDefault="00F77DC7" w:rsidP="00F77DC7">
      <w:pPr>
        <w:jc w:val="both"/>
      </w:pPr>
      <w:r>
        <w:t>Wymagane są gotowe, udokumentowane mechanizmy współpracy i integracji SKW (komunikatorem) z wybranymi systemami poczty elektronicznej i portali intranet/Internet oraz usługą katalogową Active Directory.</w:t>
      </w:r>
    </w:p>
    <w:p w14:paraId="6595AD28" w14:textId="77777777" w:rsidR="00F77DC7" w:rsidRDefault="00F77DC7" w:rsidP="00F77DC7">
      <w:pPr>
        <w:jc w:val="both"/>
      </w:pPr>
      <w:r>
        <w:t>Wynikiem integracji SKW (komunikatora) z wybranymi systemami poczty elektronicznej i portali Intranet/Internet oraz usługą katalogową Active Directory mają być następujące funkcje i cechy systemu opartego o SKW (komunikator) dostępne dla użytkowników posiadających odpowiednie uprawnienia licencyjne i nadane przez administratorów:</w:t>
      </w:r>
    </w:p>
    <w:p w14:paraId="3A20C48D" w14:textId="77777777" w:rsidR="00F77DC7" w:rsidRDefault="00F77DC7" w:rsidP="00F77DC7">
      <w:pPr>
        <w:pStyle w:val="Akapitzlist"/>
        <w:numPr>
          <w:ilvl w:val="0"/>
          <w:numId w:val="47"/>
        </w:numPr>
        <w:ind w:left="993" w:hanging="284"/>
        <w:jc w:val="both"/>
      </w:pPr>
      <w:r>
        <w:t xml:space="preserve">Wykorzystanie domenowego mechanizmu uwierzytelnienia w oparciu o usługę katalogową, jej profile użytkowników i ich grup oraz realizację fizyczną pojedynczego logowania (single </w:t>
      </w:r>
      <w:proofErr w:type="spellStart"/>
      <w:r>
        <w:t>sign</w:t>
      </w:r>
      <w:proofErr w:type="spellEnd"/>
      <w:r>
        <w:t>-on) dla uprawnionego dostępu do usług SKW (komunikatora).</w:t>
      </w:r>
    </w:p>
    <w:p w14:paraId="16213A14" w14:textId="77777777" w:rsidR="00F77DC7" w:rsidRDefault="00F77DC7" w:rsidP="00F77DC7">
      <w:pPr>
        <w:pStyle w:val="Akapitzlist"/>
        <w:numPr>
          <w:ilvl w:val="0"/>
          <w:numId w:val="47"/>
        </w:numPr>
        <w:ind w:left="993" w:hanging="284"/>
        <w:jc w:val="both"/>
      </w:pPr>
      <w:r>
        <w:t>Dostępność mechanizmu wieloskładnikowego uwierzytelnienia.</w:t>
      </w:r>
    </w:p>
    <w:p w14:paraId="13BDD77A" w14:textId="77777777" w:rsidR="00F77DC7" w:rsidRDefault="00F77DC7" w:rsidP="00F77DC7">
      <w:pPr>
        <w:pStyle w:val="Akapitzlist"/>
        <w:numPr>
          <w:ilvl w:val="0"/>
          <w:numId w:val="47"/>
        </w:numPr>
        <w:ind w:left="993" w:hanging="284"/>
        <w:jc w:val="both"/>
      </w:pPr>
      <w:r>
        <w:t>Współdziałanie mechanizmów SKW (komunikatora) z pocztą głosową, wybranymi systemami poczty elektronicznej, kalendarzami czy portalami w celu:</w:t>
      </w:r>
    </w:p>
    <w:p w14:paraId="75001E5C" w14:textId="77777777" w:rsidR="00F77DC7" w:rsidRDefault="00F77DC7" w:rsidP="00F77DC7">
      <w:pPr>
        <w:pStyle w:val="Akapitzlist"/>
        <w:numPr>
          <w:ilvl w:val="3"/>
          <w:numId w:val="44"/>
        </w:numPr>
        <w:ind w:left="1701" w:hanging="425"/>
        <w:jc w:val="both"/>
      </w:pPr>
      <w:r>
        <w:t>Uruchamiania funkcji komunikacyjnych SKW (komunikatora) z wybranych interfejsów klienta poczty elektronicznej, składników pakietu biurowego czy portalu,</w:t>
      </w:r>
    </w:p>
    <w:p w14:paraId="2099B4B9" w14:textId="77777777" w:rsidR="00F77DC7" w:rsidRDefault="00F77DC7" w:rsidP="00F77DC7">
      <w:pPr>
        <w:pStyle w:val="Akapitzlist"/>
        <w:numPr>
          <w:ilvl w:val="3"/>
          <w:numId w:val="44"/>
        </w:numPr>
        <w:ind w:left="1701" w:hanging="425"/>
        <w:jc w:val="both"/>
      </w:pPr>
      <w:r>
        <w:t>Dostępności w tych interfejsach danych o statusie obecności innych użytkowników (np. w nagłówkach poczty elektronicznej, czy listach użytkowników portalu),</w:t>
      </w:r>
    </w:p>
    <w:p w14:paraId="43B6D614" w14:textId="77777777" w:rsidR="00F77DC7" w:rsidRDefault="00F77DC7" w:rsidP="00F77DC7">
      <w:pPr>
        <w:pStyle w:val="Akapitzlist"/>
        <w:numPr>
          <w:ilvl w:val="3"/>
          <w:numId w:val="44"/>
        </w:numPr>
        <w:ind w:left="1701" w:hanging="425"/>
        <w:jc w:val="both"/>
      </w:pPr>
      <w:r>
        <w:t>Możliwość planowania rozmów czy telekonferencji bezpośrednio poprzez zaproszenia w kalendarzu klienta poczty elektronicznej, generujące link do spotkania on-line. Repozytorium dokumentów musi zapewnić usługę przestrzeni dyskowej o pojemności minimum 1 TB dla każdego użytkownika. Repozytorium musi umożliwiać użytkownikom pakietów biurowych na:</w:t>
      </w:r>
    </w:p>
    <w:p w14:paraId="583F91EF" w14:textId="77777777" w:rsidR="00F77DC7" w:rsidRDefault="00F77DC7" w:rsidP="00F77DC7">
      <w:pPr>
        <w:pStyle w:val="Akapitzlist"/>
        <w:numPr>
          <w:ilvl w:val="0"/>
          <w:numId w:val="48"/>
        </w:numPr>
        <w:ind w:left="2268" w:hanging="425"/>
        <w:jc w:val="both"/>
      </w:pPr>
      <w:r>
        <w:t>traktowanie go jako własnego dysku,</w:t>
      </w:r>
    </w:p>
    <w:p w14:paraId="19CE6168" w14:textId="77777777" w:rsidR="00F77DC7" w:rsidRDefault="00F77DC7" w:rsidP="00F77DC7">
      <w:pPr>
        <w:pStyle w:val="Akapitzlist"/>
        <w:numPr>
          <w:ilvl w:val="0"/>
          <w:numId w:val="48"/>
        </w:numPr>
        <w:ind w:left="2268" w:hanging="425"/>
        <w:jc w:val="both"/>
      </w:pPr>
      <w:r>
        <w:t>synchronizację zawartości wybranego folderu ze stacji roboczej do repozytorium przypisanego danemu użytkownikowi na bazie niezaprzeczalnego uwierzytelnienia,</w:t>
      </w:r>
    </w:p>
    <w:p w14:paraId="1D7B959F" w14:textId="77777777" w:rsidR="00F77DC7" w:rsidRDefault="00F77DC7" w:rsidP="00F77DC7">
      <w:pPr>
        <w:pStyle w:val="Akapitzlist"/>
        <w:numPr>
          <w:ilvl w:val="0"/>
          <w:numId w:val="48"/>
        </w:numPr>
        <w:ind w:left="2268" w:hanging="425"/>
        <w:jc w:val="both"/>
      </w:pPr>
      <w:r>
        <w:t>synchronizację zawartości repozytorium z wieloma urządzeniami w ramach uprawnień użytkownika – właściciela repozytorium.</w:t>
      </w:r>
    </w:p>
    <w:p w14:paraId="2069855D" w14:textId="77777777" w:rsidR="004A0228" w:rsidRDefault="004A0228" w:rsidP="00F17CC1">
      <w:pPr>
        <w:pStyle w:val="Akapitzlist"/>
      </w:pPr>
    </w:p>
    <w:sectPr w:rsidR="004A0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BC5"/>
    <w:multiLevelType w:val="hybridMultilevel"/>
    <w:tmpl w:val="1F00B0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4FF6C63"/>
    <w:multiLevelType w:val="hybridMultilevel"/>
    <w:tmpl w:val="9C6EA5A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FB30D0"/>
    <w:multiLevelType w:val="hybridMultilevel"/>
    <w:tmpl w:val="9A32F13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1384584B"/>
    <w:multiLevelType w:val="hybridMultilevel"/>
    <w:tmpl w:val="EEBEB7F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4A40364"/>
    <w:multiLevelType w:val="hybridMultilevel"/>
    <w:tmpl w:val="8B967796"/>
    <w:lvl w:ilvl="0" w:tplc="FB327304">
      <w:start w:val="1"/>
      <w:numFmt w:val="upperRoman"/>
      <w:lvlText w:val="%1."/>
      <w:lvlJc w:val="left"/>
      <w:pPr>
        <w:ind w:left="870" w:hanging="510"/>
      </w:pPr>
      <w:rPr>
        <w:rFonts w:hint="default"/>
      </w:rPr>
    </w:lvl>
    <w:lvl w:ilvl="1" w:tplc="2F0AE508">
      <w:start w:val="1"/>
      <w:numFmt w:val="decimal"/>
      <w:lvlText w:val="%2."/>
      <w:lvlJc w:val="left"/>
      <w:pPr>
        <w:ind w:left="1939" w:hanging="859"/>
      </w:pPr>
      <w:rPr>
        <w:rFonts w:hint="default"/>
      </w:rPr>
    </w:lvl>
    <w:lvl w:ilvl="2" w:tplc="D944B23E">
      <w:start w:val="1"/>
      <w:numFmt w:val="bullet"/>
      <w:lvlText w:val="−"/>
      <w:lvlJc w:val="left"/>
      <w:pPr>
        <w:ind w:left="1704" w:firstLine="276"/>
      </w:pPr>
      <w:rPr>
        <w:rFonts w:ascii="Times New Roman" w:hAnsi="Times New Roman" w:cs="Times New Roman" w:hint="default"/>
        <w:color w:val="auto"/>
      </w:rPr>
    </w:lvl>
    <w:lvl w:ilvl="3" w:tplc="AD38F1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C1011"/>
    <w:multiLevelType w:val="hybridMultilevel"/>
    <w:tmpl w:val="32E2553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15DA0C38"/>
    <w:multiLevelType w:val="hybridMultilevel"/>
    <w:tmpl w:val="D52C8FA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201C1505"/>
    <w:multiLevelType w:val="hybridMultilevel"/>
    <w:tmpl w:val="B6CE887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24614CF5"/>
    <w:multiLevelType w:val="hybridMultilevel"/>
    <w:tmpl w:val="0EBA675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FF5408"/>
    <w:multiLevelType w:val="hybridMultilevel"/>
    <w:tmpl w:val="11AEB7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64976CC"/>
    <w:multiLevelType w:val="hybridMultilevel"/>
    <w:tmpl w:val="6FF0B5F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A80172"/>
    <w:multiLevelType w:val="hybridMultilevel"/>
    <w:tmpl w:val="2074687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363CF4"/>
    <w:multiLevelType w:val="hybridMultilevel"/>
    <w:tmpl w:val="313424D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C21379"/>
    <w:multiLevelType w:val="hybridMultilevel"/>
    <w:tmpl w:val="9EA6F3B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CB7806"/>
    <w:multiLevelType w:val="hybridMultilevel"/>
    <w:tmpl w:val="B6CE887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2E187AC0"/>
    <w:multiLevelType w:val="hybridMultilevel"/>
    <w:tmpl w:val="DC508B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656262"/>
    <w:multiLevelType w:val="hybridMultilevel"/>
    <w:tmpl w:val="21A07B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6457E8"/>
    <w:multiLevelType w:val="hybridMultilevel"/>
    <w:tmpl w:val="4364C3D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B834E7F"/>
    <w:multiLevelType w:val="hybridMultilevel"/>
    <w:tmpl w:val="4712FFA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9" w15:restartNumberingAfterBreak="0">
    <w:nsid w:val="3B991465"/>
    <w:multiLevelType w:val="hybridMultilevel"/>
    <w:tmpl w:val="588E97DE"/>
    <w:lvl w:ilvl="0" w:tplc="F498078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CDB6718"/>
    <w:multiLevelType w:val="hybridMultilevel"/>
    <w:tmpl w:val="A4700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1396932"/>
    <w:multiLevelType w:val="hybridMultilevel"/>
    <w:tmpl w:val="E2AC77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AA7674"/>
    <w:multiLevelType w:val="hybridMultilevel"/>
    <w:tmpl w:val="B5D8A5D2"/>
    <w:lvl w:ilvl="0" w:tplc="F498078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97005D2"/>
    <w:multiLevelType w:val="hybridMultilevel"/>
    <w:tmpl w:val="7F706AB4"/>
    <w:lvl w:ilvl="0" w:tplc="8B18B5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8F3B2C"/>
    <w:multiLevelType w:val="hybridMultilevel"/>
    <w:tmpl w:val="7B2A5D20"/>
    <w:lvl w:ilvl="0" w:tplc="C84E058E">
      <w:start w:val="1"/>
      <w:numFmt w:val="lowerLetter"/>
      <w:lvlText w:val="%1."/>
      <w:lvlJc w:val="left"/>
      <w:pPr>
        <w:ind w:left="555" w:hanging="195"/>
      </w:pPr>
      <w:rPr>
        <w:rFonts w:hint="default"/>
      </w:rPr>
    </w:lvl>
    <w:lvl w:ilvl="1" w:tplc="14BA72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214293"/>
    <w:multiLevelType w:val="hybridMultilevel"/>
    <w:tmpl w:val="E7426DE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F995EB5"/>
    <w:multiLevelType w:val="hybridMultilevel"/>
    <w:tmpl w:val="0186B82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50453035"/>
    <w:multiLevelType w:val="hybridMultilevel"/>
    <w:tmpl w:val="43D0111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0D1677"/>
    <w:multiLevelType w:val="hybridMultilevel"/>
    <w:tmpl w:val="3342CA6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54DD5C28"/>
    <w:multiLevelType w:val="hybridMultilevel"/>
    <w:tmpl w:val="4DA4DC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235E97"/>
    <w:multiLevelType w:val="hybridMultilevel"/>
    <w:tmpl w:val="0A9C7F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5277422"/>
    <w:multiLevelType w:val="hybridMultilevel"/>
    <w:tmpl w:val="CC100CA8"/>
    <w:lvl w:ilvl="0" w:tplc="FB327304">
      <w:start w:val="1"/>
      <w:numFmt w:val="upperRoman"/>
      <w:lvlText w:val="%1."/>
      <w:lvlJc w:val="left"/>
      <w:pPr>
        <w:ind w:left="870" w:hanging="510"/>
      </w:pPr>
      <w:rPr>
        <w:rFonts w:hint="default"/>
      </w:rPr>
    </w:lvl>
    <w:lvl w:ilvl="1" w:tplc="2F0AE508">
      <w:start w:val="1"/>
      <w:numFmt w:val="decimal"/>
      <w:lvlText w:val="%2."/>
      <w:lvlJc w:val="left"/>
      <w:pPr>
        <w:ind w:left="1939" w:hanging="859"/>
      </w:pPr>
      <w:rPr>
        <w:rFonts w:hint="default"/>
      </w:rPr>
    </w:lvl>
    <w:lvl w:ilvl="2" w:tplc="2900663C">
      <w:start w:val="1"/>
      <w:numFmt w:val="lowerLetter"/>
      <w:lvlText w:val="%3."/>
      <w:lvlJc w:val="left"/>
      <w:pPr>
        <w:ind w:left="1704" w:firstLine="276"/>
      </w:pPr>
      <w:rPr>
        <w:rFonts w:hint="default"/>
      </w:rPr>
    </w:lvl>
    <w:lvl w:ilvl="3" w:tplc="AD38F1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F41DE"/>
    <w:multiLevelType w:val="hybridMultilevel"/>
    <w:tmpl w:val="642C6D2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66192339"/>
    <w:multiLevelType w:val="hybridMultilevel"/>
    <w:tmpl w:val="ECA4123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C2C8A"/>
    <w:multiLevelType w:val="hybridMultilevel"/>
    <w:tmpl w:val="DBEED05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67F90978"/>
    <w:multiLevelType w:val="hybridMultilevel"/>
    <w:tmpl w:val="C046D93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69081B60"/>
    <w:multiLevelType w:val="hybridMultilevel"/>
    <w:tmpl w:val="AB008CF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69151F9D"/>
    <w:multiLevelType w:val="hybridMultilevel"/>
    <w:tmpl w:val="1E7846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2150CB"/>
    <w:multiLevelType w:val="hybridMultilevel"/>
    <w:tmpl w:val="7BCE0A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B2B0BFA"/>
    <w:multiLevelType w:val="hybridMultilevel"/>
    <w:tmpl w:val="4142FAEE"/>
    <w:lvl w:ilvl="0" w:tplc="D944B23E">
      <w:start w:val="1"/>
      <w:numFmt w:val="bullet"/>
      <w:lvlText w:val="−"/>
      <w:lvlJc w:val="left"/>
      <w:pPr>
        <w:ind w:left="2424" w:hanging="360"/>
      </w:pPr>
      <w:rPr>
        <w:rFonts w:ascii="Times New Roman" w:hAnsi="Times New Roman" w:cs="Times New Roman" w:hint="default"/>
        <w:color w:val="auto"/>
      </w:rPr>
    </w:lvl>
    <w:lvl w:ilvl="1" w:tplc="04150003" w:tentative="1">
      <w:start w:val="1"/>
      <w:numFmt w:val="bullet"/>
      <w:lvlText w:val="o"/>
      <w:lvlJc w:val="left"/>
      <w:pPr>
        <w:ind w:left="3144" w:hanging="360"/>
      </w:pPr>
      <w:rPr>
        <w:rFonts w:ascii="Courier New" w:hAnsi="Courier New" w:cs="Courier New" w:hint="default"/>
      </w:rPr>
    </w:lvl>
    <w:lvl w:ilvl="2" w:tplc="04150005" w:tentative="1">
      <w:start w:val="1"/>
      <w:numFmt w:val="bullet"/>
      <w:lvlText w:val=""/>
      <w:lvlJc w:val="left"/>
      <w:pPr>
        <w:ind w:left="3864" w:hanging="360"/>
      </w:pPr>
      <w:rPr>
        <w:rFonts w:ascii="Wingdings" w:hAnsi="Wingdings" w:hint="default"/>
      </w:rPr>
    </w:lvl>
    <w:lvl w:ilvl="3" w:tplc="04150001" w:tentative="1">
      <w:start w:val="1"/>
      <w:numFmt w:val="bullet"/>
      <w:lvlText w:val=""/>
      <w:lvlJc w:val="left"/>
      <w:pPr>
        <w:ind w:left="4584" w:hanging="360"/>
      </w:pPr>
      <w:rPr>
        <w:rFonts w:ascii="Symbol" w:hAnsi="Symbol" w:hint="default"/>
      </w:rPr>
    </w:lvl>
    <w:lvl w:ilvl="4" w:tplc="04150003" w:tentative="1">
      <w:start w:val="1"/>
      <w:numFmt w:val="bullet"/>
      <w:lvlText w:val="o"/>
      <w:lvlJc w:val="left"/>
      <w:pPr>
        <w:ind w:left="5304" w:hanging="360"/>
      </w:pPr>
      <w:rPr>
        <w:rFonts w:ascii="Courier New" w:hAnsi="Courier New" w:cs="Courier New" w:hint="default"/>
      </w:rPr>
    </w:lvl>
    <w:lvl w:ilvl="5" w:tplc="04150005" w:tentative="1">
      <w:start w:val="1"/>
      <w:numFmt w:val="bullet"/>
      <w:lvlText w:val=""/>
      <w:lvlJc w:val="left"/>
      <w:pPr>
        <w:ind w:left="6024" w:hanging="360"/>
      </w:pPr>
      <w:rPr>
        <w:rFonts w:ascii="Wingdings" w:hAnsi="Wingdings" w:hint="default"/>
      </w:rPr>
    </w:lvl>
    <w:lvl w:ilvl="6" w:tplc="04150001" w:tentative="1">
      <w:start w:val="1"/>
      <w:numFmt w:val="bullet"/>
      <w:lvlText w:val=""/>
      <w:lvlJc w:val="left"/>
      <w:pPr>
        <w:ind w:left="6744" w:hanging="360"/>
      </w:pPr>
      <w:rPr>
        <w:rFonts w:ascii="Symbol" w:hAnsi="Symbol" w:hint="default"/>
      </w:rPr>
    </w:lvl>
    <w:lvl w:ilvl="7" w:tplc="04150003" w:tentative="1">
      <w:start w:val="1"/>
      <w:numFmt w:val="bullet"/>
      <w:lvlText w:val="o"/>
      <w:lvlJc w:val="left"/>
      <w:pPr>
        <w:ind w:left="7464" w:hanging="360"/>
      </w:pPr>
      <w:rPr>
        <w:rFonts w:ascii="Courier New" w:hAnsi="Courier New" w:cs="Courier New" w:hint="default"/>
      </w:rPr>
    </w:lvl>
    <w:lvl w:ilvl="8" w:tplc="04150005" w:tentative="1">
      <w:start w:val="1"/>
      <w:numFmt w:val="bullet"/>
      <w:lvlText w:val=""/>
      <w:lvlJc w:val="left"/>
      <w:pPr>
        <w:ind w:left="8184" w:hanging="360"/>
      </w:pPr>
      <w:rPr>
        <w:rFonts w:ascii="Wingdings" w:hAnsi="Wingdings" w:hint="default"/>
      </w:rPr>
    </w:lvl>
  </w:abstractNum>
  <w:abstractNum w:abstractNumId="40" w15:restartNumberingAfterBreak="0">
    <w:nsid w:val="6EA32C4C"/>
    <w:multiLevelType w:val="hybridMultilevel"/>
    <w:tmpl w:val="3EFA7264"/>
    <w:lvl w:ilvl="0" w:tplc="FB327304">
      <w:start w:val="1"/>
      <w:numFmt w:val="upperRoman"/>
      <w:lvlText w:val="%1."/>
      <w:lvlJc w:val="left"/>
      <w:pPr>
        <w:ind w:left="870" w:hanging="510"/>
      </w:pPr>
      <w:rPr>
        <w:rFonts w:hint="default"/>
      </w:rPr>
    </w:lvl>
    <w:lvl w:ilvl="1" w:tplc="2F0AE508">
      <w:start w:val="1"/>
      <w:numFmt w:val="decimal"/>
      <w:lvlText w:val="%2."/>
      <w:lvlJc w:val="left"/>
      <w:pPr>
        <w:ind w:left="1939" w:hanging="859"/>
      </w:pPr>
      <w:rPr>
        <w:rFonts w:hint="default"/>
      </w:rPr>
    </w:lvl>
    <w:lvl w:ilvl="2" w:tplc="D944B23E">
      <w:start w:val="1"/>
      <w:numFmt w:val="bullet"/>
      <w:lvlText w:val="−"/>
      <w:lvlJc w:val="left"/>
      <w:pPr>
        <w:ind w:left="1704" w:firstLine="276"/>
      </w:pPr>
      <w:rPr>
        <w:rFonts w:ascii="Times New Roman" w:hAnsi="Times New Roman" w:cs="Times New Roman"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3F0063"/>
    <w:multiLevelType w:val="hybridMultilevel"/>
    <w:tmpl w:val="2B70BB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296A0D"/>
    <w:multiLevelType w:val="hybridMultilevel"/>
    <w:tmpl w:val="9ABA3A2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FA6F3E"/>
    <w:multiLevelType w:val="hybridMultilevel"/>
    <w:tmpl w:val="0EC29F72"/>
    <w:lvl w:ilvl="0" w:tplc="3072CCEC">
      <w:start w:val="1"/>
      <w:numFmt w:val="upperLetter"/>
      <w:lvlText w:val="%1."/>
      <w:lvlJc w:val="left"/>
      <w:pPr>
        <w:ind w:left="495" w:hanging="135"/>
      </w:pPr>
      <w:rPr>
        <w:rFonts w:hint="default"/>
      </w:rPr>
    </w:lvl>
    <w:lvl w:ilvl="1" w:tplc="708E9B30">
      <w:start w:val="1"/>
      <w:numFmt w:val="decimal"/>
      <w:lvlText w:val="%2."/>
      <w:lvlJc w:val="left"/>
      <w:pPr>
        <w:ind w:left="1200" w:hanging="1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AC625F"/>
    <w:multiLevelType w:val="hybridMultilevel"/>
    <w:tmpl w:val="61E0572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DC026B"/>
    <w:multiLevelType w:val="hybridMultilevel"/>
    <w:tmpl w:val="E7CE7EC8"/>
    <w:lvl w:ilvl="0" w:tplc="F498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8708F0"/>
    <w:multiLevelType w:val="hybridMultilevel"/>
    <w:tmpl w:val="21BECC8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8A7E97"/>
    <w:multiLevelType w:val="hybridMultilevel"/>
    <w:tmpl w:val="827095F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5"/>
  </w:num>
  <w:num w:numId="4">
    <w:abstractNumId w:val="1"/>
  </w:num>
  <w:num w:numId="5">
    <w:abstractNumId w:val="22"/>
  </w:num>
  <w:num w:numId="6">
    <w:abstractNumId w:val="26"/>
  </w:num>
  <w:num w:numId="7">
    <w:abstractNumId w:val="28"/>
  </w:num>
  <w:num w:numId="8">
    <w:abstractNumId w:val="34"/>
  </w:num>
  <w:num w:numId="9">
    <w:abstractNumId w:val="2"/>
  </w:num>
  <w:num w:numId="10">
    <w:abstractNumId w:val="32"/>
  </w:num>
  <w:num w:numId="11">
    <w:abstractNumId w:val="7"/>
  </w:num>
  <w:num w:numId="12">
    <w:abstractNumId w:val="18"/>
  </w:num>
  <w:num w:numId="13">
    <w:abstractNumId w:val="14"/>
  </w:num>
  <w:num w:numId="14">
    <w:abstractNumId w:val="5"/>
  </w:num>
  <w:num w:numId="15">
    <w:abstractNumId w:val="36"/>
  </w:num>
  <w:num w:numId="16">
    <w:abstractNumId w:val="45"/>
  </w:num>
  <w:num w:numId="17">
    <w:abstractNumId w:val="38"/>
  </w:num>
  <w:num w:numId="18">
    <w:abstractNumId w:val="30"/>
  </w:num>
  <w:num w:numId="19">
    <w:abstractNumId w:val="9"/>
  </w:num>
  <w:num w:numId="20">
    <w:abstractNumId w:val="21"/>
  </w:num>
  <w:num w:numId="21">
    <w:abstractNumId w:val="15"/>
  </w:num>
  <w:num w:numId="22">
    <w:abstractNumId w:val="20"/>
  </w:num>
  <w:num w:numId="23">
    <w:abstractNumId w:val="0"/>
  </w:num>
  <w:num w:numId="24">
    <w:abstractNumId w:val="6"/>
  </w:num>
  <w:num w:numId="25">
    <w:abstractNumId w:val="17"/>
  </w:num>
  <w:num w:numId="26">
    <w:abstractNumId w:val="25"/>
  </w:num>
  <w:num w:numId="27">
    <w:abstractNumId w:val="16"/>
  </w:num>
  <w:num w:numId="28">
    <w:abstractNumId w:val="3"/>
  </w:num>
  <w:num w:numId="29">
    <w:abstractNumId w:val="43"/>
  </w:num>
  <w:num w:numId="30">
    <w:abstractNumId w:val="31"/>
  </w:num>
  <w:num w:numId="31">
    <w:abstractNumId w:val="24"/>
  </w:num>
  <w:num w:numId="32">
    <w:abstractNumId w:val="10"/>
  </w:num>
  <w:num w:numId="33">
    <w:abstractNumId w:val="40"/>
  </w:num>
  <w:num w:numId="34">
    <w:abstractNumId w:val="27"/>
  </w:num>
  <w:num w:numId="35">
    <w:abstractNumId w:val="39"/>
  </w:num>
  <w:num w:numId="36">
    <w:abstractNumId w:val="42"/>
  </w:num>
  <w:num w:numId="37">
    <w:abstractNumId w:val="46"/>
  </w:num>
  <w:num w:numId="38">
    <w:abstractNumId w:val="33"/>
  </w:num>
  <w:num w:numId="39">
    <w:abstractNumId w:val="8"/>
  </w:num>
  <w:num w:numId="40">
    <w:abstractNumId w:val="47"/>
  </w:num>
  <w:num w:numId="41">
    <w:abstractNumId w:val="37"/>
  </w:num>
  <w:num w:numId="42">
    <w:abstractNumId w:val="12"/>
  </w:num>
  <w:num w:numId="43">
    <w:abstractNumId w:val="11"/>
  </w:num>
  <w:num w:numId="44">
    <w:abstractNumId w:val="4"/>
  </w:num>
  <w:num w:numId="45">
    <w:abstractNumId w:val="41"/>
  </w:num>
  <w:num w:numId="46">
    <w:abstractNumId w:val="44"/>
  </w:num>
  <w:num w:numId="47">
    <w:abstractNumId w:val="2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D4"/>
    <w:rsid w:val="000D7F24"/>
    <w:rsid w:val="00285BD6"/>
    <w:rsid w:val="003823D4"/>
    <w:rsid w:val="004259CD"/>
    <w:rsid w:val="004A0228"/>
    <w:rsid w:val="007E4C46"/>
    <w:rsid w:val="008331AB"/>
    <w:rsid w:val="00932D01"/>
    <w:rsid w:val="00BD63FB"/>
    <w:rsid w:val="00C163D4"/>
    <w:rsid w:val="00ED49B1"/>
    <w:rsid w:val="00F17CC1"/>
    <w:rsid w:val="00F7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9280"/>
  <w15:chartTrackingRefBased/>
  <w15:docId w15:val="{B8A75767-FAC2-4084-A9C4-D56A0093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7F24"/>
    <w:pPr>
      <w:ind w:left="720"/>
      <w:contextualSpacing/>
    </w:pPr>
  </w:style>
  <w:style w:type="paragraph" w:styleId="Tekstdymka">
    <w:name w:val="Balloon Text"/>
    <w:basedOn w:val="Normalny"/>
    <w:link w:val="TekstdymkaZnak"/>
    <w:uiPriority w:val="99"/>
    <w:semiHidden/>
    <w:unhideWhenUsed/>
    <w:rsid w:val="00C163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6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4fbcc5-2a56-476e-9ac0-36bf9c1888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D89AA40BBE34F4A8F77405E2E6476FC" ma:contentTypeVersion="16" ma:contentTypeDescription="Utwórz nowy dokument." ma:contentTypeScope="" ma:versionID="04e334c09905762b3d26aafb66f6cacc">
  <xsd:schema xmlns:xsd="http://www.w3.org/2001/XMLSchema" xmlns:xs="http://www.w3.org/2001/XMLSchema" xmlns:p="http://schemas.microsoft.com/office/2006/metadata/properties" xmlns:ns3="8d4fbcc5-2a56-476e-9ac0-36bf9c1888a6" xmlns:ns4="7fc84f9c-0922-4bef-8a69-1f324b942c13" targetNamespace="http://schemas.microsoft.com/office/2006/metadata/properties" ma:root="true" ma:fieldsID="f5cc50b48bdb4761a3bc8383bb3c5554" ns3:_="" ns4:_="">
    <xsd:import namespace="8d4fbcc5-2a56-476e-9ac0-36bf9c1888a6"/>
    <xsd:import namespace="7fc84f9c-0922-4bef-8a69-1f324b942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bcc5-2a56-476e-9ac0-36bf9c188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84f9c-0922-4bef-8a69-1f324b942c1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F1F2F-7050-4352-8994-7A0C2E7A3471}">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fc84f9c-0922-4bef-8a69-1f324b942c13"/>
    <ds:schemaRef ds:uri="8d4fbcc5-2a56-476e-9ac0-36bf9c1888a6"/>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AE6F2EB-1860-4206-9558-F6C1FD8B3D7E}">
  <ds:schemaRefs>
    <ds:schemaRef ds:uri="http://schemas.microsoft.com/sharepoint/v3/contenttype/forms"/>
  </ds:schemaRefs>
</ds:datastoreItem>
</file>

<file path=customXml/itemProps3.xml><?xml version="1.0" encoding="utf-8"?>
<ds:datastoreItem xmlns:ds="http://schemas.openxmlformats.org/officeDocument/2006/customXml" ds:itemID="{E6F22316-76E9-4F33-9640-04D985D17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bcc5-2a56-476e-9ac0-36bf9c1888a6"/>
    <ds:schemaRef ds:uri="7fc84f9c-0922-4bef-8a69-1f324b94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A3674043</Template>
  <TotalTime>41</TotalTime>
  <Pages>16</Pages>
  <Words>6161</Words>
  <Characters>36966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Sosnowski</dc:creator>
  <cp:keywords/>
  <dc:description/>
  <cp:lastModifiedBy>Paweł Lembicz</cp:lastModifiedBy>
  <cp:revision>6</cp:revision>
  <cp:lastPrinted>2024-07-10T11:24:00Z</cp:lastPrinted>
  <dcterms:created xsi:type="dcterms:W3CDTF">2024-07-10T11:24:00Z</dcterms:created>
  <dcterms:modified xsi:type="dcterms:W3CDTF">2024-07-31T11:40:00Z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0x0101005D89AA40BBE34F4A8F77405E2E6476FC</vt:lpwstr>
  </property>
</Properties>
</file>