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DA01" w14:textId="77777777" w:rsidR="00D842E8" w:rsidRDefault="00D842E8" w:rsidP="00C32A79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2C4F1B9" w14:textId="760C9DCE" w:rsidR="00D842E8" w:rsidRDefault="00D842E8" w:rsidP="00D842E8">
      <w:pPr>
        <w:suppressAutoHyphens/>
        <w:spacing w:after="0" w:line="240" w:lineRule="auto"/>
        <w:jc w:val="center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9444B3">
        <w:rPr>
          <w:noProof/>
        </w:rPr>
        <w:drawing>
          <wp:inline distT="0" distB="0" distL="0" distR="0" wp14:anchorId="5D0EDC7F" wp14:editId="1E2DED4C">
            <wp:extent cx="5759450" cy="515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40" cy="5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F3D6" w14:textId="77777777" w:rsidR="00D842E8" w:rsidRDefault="00D842E8" w:rsidP="00C32A79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98C4A56" w14:textId="77777777" w:rsidR="00D842E8" w:rsidRDefault="00D842E8" w:rsidP="00C32A79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9356E24" w14:textId="5E58CBBC" w:rsidR="00D842E8" w:rsidRPr="005911CF" w:rsidRDefault="00D842E8" w:rsidP="00D842E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42E8">
        <w:rPr>
          <w:rFonts w:ascii="Arial" w:eastAsia="Times New Roman" w:hAnsi="Arial" w:cs="Arial"/>
          <w:sz w:val="20"/>
          <w:szCs w:val="20"/>
          <w:lang w:eastAsia="zh-CN"/>
        </w:rPr>
        <w:t>Numer sprawy: FA-4221-1/2020/2022/2</w:t>
      </w:r>
      <w:r w:rsidRPr="00D842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Gorlice, 10.06.2022</w:t>
      </w:r>
      <w:r w:rsidRPr="00F6443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407F761D" w14:textId="77777777" w:rsidR="006A2937" w:rsidRPr="00C32A79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DB34E1" w14:textId="0B5AF068" w:rsidR="00C32A79" w:rsidRPr="00C32A79" w:rsidRDefault="00C32A79" w:rsidP="00E0336D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260AD3DA" w14:textId="3356CD54" w:rsidR="00E0336D" w:rsidRPr="00D842E8" w:rsidRDefault="00C32A79" w:rsidP="00D842E8">
      <w:pPr>
        <w:spacing w:after="0" w:line="240" w:lineRule="auto"/>
        <w:ind w:left="993" w:hanging="993"/>
        <w:jc w:val="both"/>
        <w:rPr>
          <w:b/>
          <w:bCs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D842E8">
        <w:rPr>
          <w:b/>
          <w:bCs/>
          <w:sz w:val="24"/>
          <w:szCs w:val="24"/>
        </w:rPr>
        <w:t xml:space="preserve"> </w:t>
      </w:r>
      <w:r w:rsidR="00D842E8" w:rsidRPr="008C07F0">
        <w:rPr>
          <w:rFonts w:cstheme="minorHAnsi"/>
          <w:b/>
          <w:bCs/>
          <w:i/>
          <w:sz w:val="24"/>
          <w:szCs w:val="24"/>
        </w:rPr>
        <w:t>o</w:t>
      </w:r>
      <w:r w:rsidR="00D842E8" w:rsidRPr="008C07F0">
        <w:rPr>
          <w:rFonts w:cstheme="minorHAnsi"/>
          <w:b/>
          <w:bCs/>
          <w:i/>
          <w:color w:val="000000" w:themeColor="text1"/>
          <w:sz w:val="24"/>
          <w:szCs w:val="24"/>
        </w:rPr>
        <w:t>rganiz</w:t>
      </w:r>
      <w:r w:rsidR="008C07F0">
        <w:rPr>
          <w:rFonts w:cstheme="minorHAnsi"/>
          <w:b/>
          <w:bCs/>
          <w:i/>
          <w:color w:val="000000" w:themeColor="text1"/>
          <w:sz w:val="24"/>
          <w:szCs w:val="24"/>
        </w:rPr>
        <w:t>ację wypoczynku letniego</w:t>
      </w:r>
      <w:r w:rsidR="00D842E8" w:rsidRPr="008C07F0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dla dzieci</w:t>
      </w:r>
      <w:r w:rsidR="008C07F0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i rodziców</w:t>
      </w:r>
      <w:r w:rsidR="00D842E8" w:rsidRPr="008C07F0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w związku z realizacją przez Miejski Ośrodek Pomocy Społecznej w Gorlicach projektu pn. „Poza Horyzont” Placówka Wsparcia Dziennego dla dzieci i młodzieży </w:t>
      </w:r>
      <w:r w:rsidR="00D842E8" w:rsidRPr="008C07F0">
        <w:rPr>
          <w:rFonts w:cstheme="minorHAnsi"/>
          <w:b/>
          <w:i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4166A877" w14:textId="77777777" w:rsidR="00D842E8" w:rsidRPr="00C32A79" w:rsidRDefault="00D842E8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F41E8A4" w14:textId="77777777" w:rsidR="008C07F0" w:rsidRPr="00D842E8" w:rsidRDefault="008C07F0" w:rsidP="008C07F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Zamawiający – Miejski Ośrodek Pomocy Społecznej w Gorlicach</w:t>
      </w:r>
      <w:r w:rsidR="00C32A79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="00C32A79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C32A79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="00C32A79"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C32A79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="00C32A79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="00C32A79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10</w:t>
      </w:r>
      <w:r w:rsidR="00C32A79"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E0336D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="00C32A79"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C32A79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>
        <w:rPr>
          <w:sz w:val="24"/>
          <w:szCs w:val="24"/>
        </w:rPr>
        <w:t xml:space="preserve"> </w:t>
      </w:r>
      <w:r w:rsidRPr="008C07F0">
        <w:rPr>
          <w:rFonts w:cstheme="minorHAnsi"/>
          <w:b/>
          <w:bCs/>
          <w:i/>
          <w:sz w:val="24"/>
          <w:szCs w:val="24"/>
        </w:rPr>
        <w:t>o</w:t>
      </w:r>
      <w:r w:rsidRPr="008C07F0">
        <w:rPr>
          <w:rFonts w:cstheme="minorHAnsi"/>
          <w:b/>
          <w:bCs/>
          <w:i/>
          <w:color w:val="000000" w:themeColor="text1"/>
          <w:sz w:val="24"/>
          <w:szCs w:val="24"/>
        </w:rPr>
        <w:t>rganiz</w:t>
      </w:r>
      <w:r>
        <w:rPr>
          <w:rFonts w:cstheme="minorHAnsi"/>
          <w:b/>
          <w:bCs/>
          <w:i/>
          <w:color w:val="000000" w:themeColor="text1"/>
          <w:sz w:val="24"/>
          <w:szCs w:val="24"/>
        </w:rPr>
        <w:t>ację wypoczynku letniego</w:t>
      </w:r>
      <w:r w:rsidRPr="008C07F0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dla dzieci</w:t>
      </w:r>
      <w:r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i rodziców</w:t>
      </w:r>
      <w:r w:rsidRPr="008C07F0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w związku z realizacją przez Miejski Ośrodek Pomocy Społecznej w Gorlicach projektu pn. „Poza Horyzont” Placówka Wsparcia Dziennego dla dzieci i młodzieży </w:t>
      </w:r>
      <w:r w:rsidRPr="008C07F0">
        <w:rPr>
          <w:rFonts w:cstheme="minorHAnsi"/>
          <w:b/>
          <w:i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33FF8254" w14:textId="7018C4FB" w:rsidR="008E3027" w:rsidRPr="008C07F0" w:rsidRDefault="008E3027" w:rsidP="00C32A79">
      <w:pPr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5D909CE9" w14:textId="6219D7C9" w:rsidR="00FE30DF" w:rsidRPr="00696C82" w:rsidRDefault="00FE30DF" w:rsidP="00FE30DF">
      <w:pPr>
        <w:pStyle w:val="NormalnyWeb"/>
        <w:spacing w:before="0" w:after="0"/>
        <w:rPr>
          <w:rFonts w:ascii="Calibri" w:hAnsi="Calibri"/>
          <w:sz w:val="24"/>
          <w:szCs w:val="24"/>
        </w:rPr>
      </w:pPr>
      <w:r w:rsidRPr="00696C82">
        <w:rPr>
          <w:rFonts w:ascii="Calibri" w:hAnsi="Calibri"/>
          <w:sz w:val="24"/>
          <w:szCs w:val="24"/>
        </w:rPr>
        <w:t xml:space="preserve">W niniejszym postępowaniu nie </w:t>
      </w:r>
      <w:r>
        <w:rPr>
          <w:rFonts w:ascii="Calibri" w:hAnsi="Calibri"/>
          <w:sz w:val="24"/>
          <w:szCs w:val="24"/>
        </w:rPr>
        <w:t>złożono żadnej oferty a zatem konieczne jest unieważnienie postępowania</w:t>
      </w:r>
      <w:r w:rsidRPr="00696C82">
        <w:rPr>
          <w:rFonts w:ascii="Calibri" w:hAnsi="Calibri"/>
          <w:sz w:val="24"/>
          <w:szCs w:val="24"/>
        </w:rPr>
        <w:t>.</w:t>
      </w:r>
    </w:p>
    <w:p w14:paraId="1C860C3F" w14:textId="77777777" w:rsidR="00FE30DF" w:rsidRPr="00C32A79" w:rsidRDefault="00FE30DF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1833D6AD" w:rsidR="00C32A79" w:rsidRPr="00FE30D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 w:rsidRPr="00FE30DF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E30DF" w:rsidRPr="00FE30D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="00320687" w:rsidRPr="00FE30D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</w:t>
      </w:r>
      <w:r w:rsidR="00FE30DF" w:rsidRPr="00FE30DF">
        <w:rPr>
          <w:sz w:val="24"/>
          <w:szCs w:val="24"/>
        </w:rPr>
        <w:t>nie złożono żadnej oferty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DBD25E" w14:textId="77777777" w:rsidR="00240080" w:rsidRDefault="00240080"/>
    <w:sectPr w:rsidR="00240080" w:rsidSect="005F1E73">
      <w:headerReference w:type="default" r:id="rId7"/>
      <w:footerReference w:type="even" r:id="rId8"/>
      <w:footerReference w:type="default" r:id="rId9"/>
      <w:pgSz w:w="11906" w:h="16838"/>
      <w:pgMar w:top="351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A2EA" w14:textId="77777777" w:rsidR="00D07804" w:rsidRDefault="00D07804">
      <w:pPr>
        <w:spacing w:after="0" w:line="240" w:lineRule="auto"/>
      </w:pPr>
      <w:r>
        <w:separator/>
      </w:r>
    </w:p>
  </w:endnote>
  <w:endnote w:type="continuationSeparator" w:id="0">
    <w:p w14:paraId="651790CB" w14:textId="77777777" w:rsidR="00D07804" w:rsidRDefault="00D0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D07804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D07804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D0780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D07804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7AB6" w14:textId="77777777" w:rsidR="00D07804" w:rsidRDefault="00D07804">
      <w:pPr>
        <w:spacing w:after="0" w:line="240" w:lineRule="auto"/>
      </w:pPr>
      <w:r>
        <w:separator/>
      </w:r>
    </w:p>
  </w:footnote>
  <w:footnote w:type="continuationSeparator" w:id="0">
    <w:p w14:paraId="251A63CA" w14:textId="77777777" w:rsidR="00D07804" w:rsidRDefault="00D0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D07804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015721"/>
    <w:rsid w:val="00203163"/>
    <w:rsid w:val="00240080"/>
    <w:rsid w:val="00320687"/>
    <w:rsid w:val="003845AF"/>
    <w:rsid w:val="00475BFD"/>
    <w:rsid w:val="004B7A3B"/>
    <w:rsid w:val="005F1E73"/>
    <w:rsid w:val="006A2937"/>
    <w:rsid w:val="00713A34"/>
    <w:rsid w:val="00810638"/>
    <w:rsid w:val="008C07F0"/>
    <w:rsid w:val="008E3027"/>
    <w:rsid w:val="00962F1D"/>
    <w:rsid w:val="00A75040"/>
    <w:rsid w:val="00C32A79"/>
    <w:rsid w:val="00D07804"/>
    <w:rsid w:val="00D842E8"/>
    <w:rsid w:val="00D943D3"/>
    <w:rsid w:val="00DD20A7"/>
    <w:rsid w:val="00E0336D"/>
    <w:rsid w:val="00E647FD"/>
    <w:rsid w:val="00F210D2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C1234"/>
  <w15:docId w15:val="{2910C8C0-C9D8-4A0C-8C48-0621A4F7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79"/>
  </w:style>
  <w:style w:type="paragraph" w:styleId="Stopka">
    <w:name w:val="footer"/>
    <w:basedOn w:val="Normalny"/>
    <w:link w:val="Stopka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79"/>
  </w:style>
  <w:style w:type="character" w:styleId="Numerstrony">
    <w:name w:val="page number"/>
    <w:basedOn w:val="Domylnaczcionkaakapitu"/>
    <w:rsid w:val="00C32A79"/>
  </w:style>
  <w:style w:type="paragraph" w:styleId="NormalnyWeb">
    <w:name w:val="Normal (Web)"/>
    <w:basedOn w:val="Normalny"/>
    <w:rsid w:val="00FE30D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2</cp:revision>
  <dcterms:created xsi:type="dcterms:W3CDTF">2022-06-10T09:45:00Z</dcterms:created>
  <dcterms:modified xsi:type="dcterms:W3CDTF">2022-06-10T09:45:00Z</dcterms:modified>
</cp:coreProperties>
</file>