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Arial" w:ascii="Verdana" w:hAnsi="Verdana"/>
          <w:sz w:val="22"/>
          <w:szCs w:val="22"/>
          <w:lang w:eastAsia="pl-PL"/>
        </w:rPr>
        <w:t xml:space="preserve">ZPA.271.2.2022 </w:t>
        <w:tab/>
        <w:tab/>
        <w:tab/>
        <w:tab/>
        <w:tab/>
        <w:tab/>
        <w:t xml:space="preserve">     Włodawa, dnia </w:t>
      </w:r>
      <w:r>
        <w:rPr>
          <w:rFonts w:eastAsia="Times New Roman" w:cs="Arial" w:ascii="Verdana" w:hAnsi="Verdana"/>
          <w:color w:val="auto"/>
          <w:kern w:val="2"/>
          <w:sz w:val="22"/>
          <w:szCs w:val="22"/>
          <w:lang w:val="pl-PL" w:eastAsia="pl-PL" w:bidi="hi-IN"/>
        </w:rPr>
        <w:t>08.03.2022 r.</w:t>
      </w:r>
    </w:p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ascii="Verdana" w:hAnsi="Verdana" w:eastAsia="Times New Roman" w:cs="Arial"/>
          <w:sz w:val="22"/>
          <w:szCs w:val="22"/>
          <w:lang w:eastAsia="pl-PL"/>
        </w:rPr>
      </w:pPr>
      <w:r>
        <w:rPr>
          <w:rFonts w:eastAsia="Times New Roman" w:cs="Arial" w:ascii="Verdana" w:hAnsi="Verdana"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Theme="majorHAnsi" w:hAnsiTheme="majorHAnsi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Times New Roman" w:ascii="Cambria" w:hAnsi="Cambria"/>
          <w:lang w:eastAsia="pl-PL"/>
        </w:rPr>
        <w:t xml:space="preserve">        </w:t>
      </w:r>
      <w:r>
        <w:rPr>
          <w:rFonts w:eastAsia="Calibri" w:cs="Arial" w:ascii="Cambria" w:hAnsi="Cambria"/>
          <w:b/>
        </w:rPr>
        <w:t xml:space="preserve">   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sz w:val="22"/>
          <w:szCs w:val="22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  <w:t>Odpowiedzi na zapytania wykonawców dotyczące treści  SWZ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</w:r>
      <w:bookmarkStart w:id="0" w:name="_Hlk62481551"/>
      <w:bookmarkStart w:id="1" w:name="_Hlk62481551"/>
      <w:bookmarkEnd w:id="1"/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Verdana" w:hAnsi="Verdana"/>
          <w:b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 w:val="false"/>
          <w:bCs w:val="false"/>
          <w:sz w:val="22"/>
          <w:szCs w:val="22"/>
        </w:rPr>
        <w:t>Dotyczy postępowania pn.:</w:t>
      </w:r>
      <w:r>
        <w:rPr>
          <w:rFonts w:eastAsia="Calibri" w:cs="Arial" w:ascii="Verdana" w:hAnsi="Verdana"/>
          <w:sz w:val="22"/>
          <w:szCs w:val="22"/>
        </w:rPr>
        <w:t xml:space="preserve"> </w:t>
      </w:r>
      <w:r>
        <w:rPr>
          <w:rFonts w:eastAsia="Calibri" w:cs="Times New Roman" w:ascii="Verdana" w:hAnsi="Verdana"/>
          <w:b/>
          <w:bCs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pl-PL"/>
        </w:rPr>
        <w:t>„Przebudowa dróg gminnych: ul. Nadstawna, Żytnia, Wojska Polskiego, Wyrykowska oraz budowa drogi wewnętrznej wraz z parkingiem przy ulicy Pocztowej we Włodawie</w:t>
      </w:r>
      <w:r>
        <w:rPr>
          <w:rFonts w:eastAsia="Calibri" w:cs="Arial" w:ascii="Verdana" w:hAnsi="Verdana"/>
          <w:b/>
          <w:bCs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pl-PL"/>
        </w:rPr>
        <w:t>.”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  <w:t>Zamawiający informuje, że w terminie określonym zgodnie z art. 284 ust. 2 ustawy z 11 września 2019 r. – Prawo zamówień publicznych (Dz.U.  z 2021 poz. 1129 ze zm.) – dalej: ustawa Pzp, wykonawca w dniu 03.03.2022 r.  zwrócił się do zamawiającego z wnioskiem o wyjaśnienie treści SWZ.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  <w:t>W związku z powyższym, zamawiający udziela następujących wyjaśnień: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  <w:t>Pytania: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Dotyczy ul. Nadstawna:  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</w:t>
      </w:r>
      <w:r>
        <w:rPr>
          <w:rFonts w:eastAsia="Calibri" w:cs="Arial" w:ascii="Verdana" w:hAnsi="Verdana"/>
          <w:i w:val="false"/>
          <w:iCs w:val="false"/>
          <w:color w:val="000000"/>
          <w:sz w:val="22"/>
          <w:szCs w:val="22"/>
        </w:rPr>
        <w:br/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1) W projekcie określono, że do renowacji bezwykopowej przewidziano rury na odcinku SK1-SK13. W zakresie przebudowy ulicy Nadstawnej znajdują się odcinek SK2-SK3-SK4 oraz odcinki oznaczone jako przeznaczone do renowacji metodą bezwykopową w ulicy wąwozowej, bez oznaczenia studni między nimi. Prosimy o określenie, które odcinki należy poddać renowacji oraz prosimy o zamieszczenie profili dla pozostałych odcinków sieci sanitarnej przeznaczonej do bezwykopowej renowacji.                                        </w:t>
      </w:r>
      <w:r>
        <w:rPr>
          <w:rFonts w:eastAsia="Calibri" w:cs="Arial" w:ascii="Verdana" w:hAnsi="Verdana"/>
          <w:i w:val="false"/>
          <w:iCs w:val="false"/>
          <w:color w:val="000000"/>
          <w:sz w:val="22"/>
          <w:szCs w:val="22"/>
        </w:rPr>
        <w:br/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2) W SWZ zakres przebudowy kanalizacji deszczowej opisany jest jako „wykonanie kanalizacji deszczowej wraz z wpięciem do istniejącej sieci kanalizacji deszczowej w ulicy Wąwozowej”. W przedmiarach są pozycje na montaż rur PP DN500 i DN600. Na ulicy Nadstawnej w projekcie kanalizacji deszczowej przewidziano rury DN315 oraz 400 a w ulicy Wąwozowej DN400. Prosimy o zamieszczenie poprawnych przedmiarów, lub bardziej precyzyjne określenie zakresu wykonania kanalizacji deszczowej.                                                       </w:t>
      </w:r>
      <w:r>
        <w:rPr>
          <w:rFonts w:eastAsia="Calibri" w:cs="Arial" w:ascii="Verdana" w:hAnsi="Verdana"/>
          <w:i w:val="false"/>
          <w:iCs w:val="false"/>
          <w:color w:val="000000"/>
          <w:sz w:val="22"/>
          <w:szCs w:val="22"/>
        </w:rPr>
        <w:br/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3) Prosimy o określenie czy w zakresie przebudowy ul. Nadstawnej zawarta jest studnia kanalizacji deszczowej S12, przykanalik od wpustu i wpust WP14</w:t>
      </w:r>
      <w:r>
        <w:rPr>
          <w:rFonts w:eastAsia="Calibri" w:cs="Arial" w:ascii="Verdana" w:hAnsi="Verdana"/>
          <w:i w:val="false"/>
          <w:iCs w:val="false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/>
          <w:b/>
          <w:b/>
          <w:bCs/>
        </w:rPr>
      </w:pPr>
      <w:r>
        <w:rPr>
          <w:rFonts w:eastAsia="Calibri" w:cs="Arial"/>
          <w:b/>
          <w:bCs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/>
          <w:b/>
          <w:b/>
          <w:bCs/>
        </w:rPr>
      </w:pPr>
      <w:r>
        <w:rPr>
          <w:rFonts w:eastAsia="Calibri" w:cs="Arial"/>
          <w:b/>
          <w:bCs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  <w:t>Odpowied</w:t>
      </w:r>
      <w:r>
        <w:rPr>
          <w:rFonts w:eastAsia="Calibri" w:cs="Arial" w:ascii="Verdana" w:hAnsi="Verdana"/>
          <w:b/>
          <w:bCs/>
          <w:sz w:val="22"/>
          <w:szCs w:val="22"/>
        </w:rPr>
        <w:t>zi</w:t>
      </w:r>
      <w:r>
        <w:rPr>
          <w:rFonts w:eastAsia="Calibri" w:cs="Arial" w:ascii="Verdana" w:hAnsi="Verdana"/>
          <w:b/>
          <w:bCs/>
          <w:sz w:val="22"/>
          <w:szCs w:val="22"/>
        </w:rPr>
        <w:t>:</w:t>
      </w:r>
    </w:p>
    <w:p>
      <w:pPr>
        <w:pStyle w:val="Tretekstu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retekstu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Ad. 1)</w:t>
      </w:r>
      <w:r>
        <w:rPr>
          <w:rFonts w:ascii="Verdana" w:hAnsi="Verdana"/>
          <w:sz w:val="22"/>
          <w:szCs w:val="22"/>
        </w:rPr>
        <w:t xml:space="preserve"> Zgodnie z dokumentacją techniczną (Projekt zagospodarowania terenu - instalacje sanitarne, rys. WDA_PBW_IS_501) należy poddać renowacji bezwykopowej odcinki rur oznaczone kolorem fioletowym. Natomiast w ramach tego zadania dodatkowo należy wymienić studnie oznaczone jako SK2, SK3, SK4. </w:t>
      </w:r>
    </w:p>
    <w:p>
      <w:pPr>
        <w:pStyle w:val="Tretekstu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retekstu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Ad. 2)</w:t>
      </w:r>
      <w:r>
        <w:rPr>
          <w:rFonts w:ascii="Verdana" w:hAnsi="Verdana"/>
          <w:sz w:val="22"/>
          <w:szCs w:val="22"/>
        </w:rPr>
        <w:t xml:space="preserve"> W ramach projektowanej kanalizacji deszczowej w ul. Nadstawnej i ul. Wąwozowej należy zastosować przekroje rur określone w projekcie kanalizacji deszczowej.</w:t>
      </w:r>
    </w:p>
    <w:p>
      <w:pPr>
        <w:pStyle w:val="Tretekstu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retekstu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Ad. 3)</w:t>
      </w:r>
      <w:r>
        <w:rPr>
          <w:rFonts w:ascii="Verdana" w:hAnsi="Verdana"/>
          <w:sz w:val="22"/>
          <w:szCs w:val="22"/>
        </w:rPr>
        <w:t xml:space="preserve"> Studnia kanalizacyjna S12 wraz z przykanalikiem i wpustem WP14 zostały już wykonane w ramach poprzedniego zadania. 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76" w:before="0" w:after="0"/>
        <w:jc w:val="right"/>
        <w:rPr>
          <w:rFonts w:ascii="Verdana" w:hAnsi="Verdana"/>
          <w:b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pStyle w:val="Normal"/>
        <w:jc w:val="right"/>
        <w:rPr>
          <w:color w:val="000000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Z up. Burmistrza</w:t>
      </w:r>
    </w:p>
    <w:p>
      <w:pPr>
        <w:pStyle w:val="Normal"/>
        <w:jc w:val="right"/>
        <w:rPr>
          <w:color w:val="000000"/>
        </w:rPr>
      </w:pP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</w:rPr>
        <w:t>Wiesław Holaczuk</w:t>
      </w:r>
    </w:p>
    <w:p>
      <w:pPr>
        <w:pStyle w:val="Normal"/>
        <w:bidi w:val="0"/>
        <w:spacing w:lineRule="auto" w:line="276" w:before="0" w:after="0"/>
        <w:jc w:val="right"/>
        <w:rPr>
          <w:color w:val="000000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Zastępca Burmistrza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613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„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ul. Nadstawna, Żytnia, Wojska Polskiego, Wyrykowska oraz budowa drogi wewnętrznej wraz z parkingiem przy ul. Pocztowej we Włodawie”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, które jest 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</TotalTime>
  <Application>LibreOffice/7.0.0.3$Windows_X86_64 LibreOffice_project/8061b3e9204bef6b321a21033174034a5e2ea88e</Application>
  <Pages>2</Pages>
  <Words>374</Words>
  <Characters>2416</Characters>
  <CharactersWithSpaces>3106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2022-03-04T08:30:48Z</dcterms:created>
  <dc:creator/>
  <dc:description/>
  <dc:language>pl-PL</dc:language>
  <cp:lastModifiedBy/>
  <cp:lastPrinted>2022-03-08T10:40:03Z</cp:lastPrinted>
  <dcterms:modified xsi:type="dcterms:W3CDTF">2022-03-08T10:47:29Z</dcterms:modified>
  <cp:revision>6</cp:revision>
  <dc:subject/>
  <dc:title/>
</cp:coreProperties>
</file>