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A12B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0D01F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:rsidR="00E17A11" w:rsidRPr="00610955" w:rsidRDefault="00E17A11" w:rsidP="00AE48FD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 xml:space="preserve">art. 125 ust. 1 ustawy z dnia 11.09.2019 r. Prawo zamówień publicznych </w:t>
      </w:r>
      <w:r w:rsidR="001636A4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>(Dz. U.</w:t>
      </w:r>
      <w:r w:rsidR="001636A4">
        <w:rPr>
          <w:rFonts w:ascii="Times New Roman" w:eastAsia="Times New Roman" w:hAnsi="Times New Roman"/>
          <w:i/>
          <w:lang w:eastAsia="pl-PL"/>
        </w:rPr>
        <w:t xml:space="preserve"> t. j. 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AE48FD">
        <w:rPr>
          <w:rFonts w:ascii="Times New Roman" w:eastAsia="Times New Roman" w:hAnsi="Times New Roman"/>
          <w:i/>
          <w:lang w:eastAsia="pl-PL"/>
        </w:rPr>
        <w:t>3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 poz. </w:t>
      </w:r>
      <w:r w:rsidR="00AE48FD">
        <w:rPr>
          <w:rFonts w:ascii="Times New Roman" w:eastAsia="Times New Roman" w:hAnsi="Times New Roman"/>
          <w:i/>
          <w:lang w:eastAsia="pl-PL"/>
        </w:rPr>
        <w:t xml:space="preserve">1605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:rsidR="00DA66A8" w:rsidRPr="00C507C6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C507C6" w:rsidRPr="00C507C6" w:rsidRDefault="000D01F8" w:rsidP="00C507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Sukcesywne dostawy</w:t>
      </w:r>
      <w:r w:rsidR="001636A4">
        <w:rPr>
          <w:rFonts w:ascii="Times New Roman" w:hAnsi="Times New Roman"/>
          <w:b/>
          <w:bCs/>
        </w:rPr>
        <w:t xml:space="preserve"> nowych</w:t>
      </w:r>
      <w:r>
        <w:rPr>
          <w:rFonts w:ascii="Times New Roman" w:hAnsi="Times New Roman"/>
          <w:b/>
          <w:bCs/>
        </w:rPr>
        <w:t xml:space="preserve"> części zamiennych do ambulansów Wojewódzkiej Stacji Pogotowia Ratunkoweg</w:t>
      </w:r>
      <w:r w:rsidR="001636A4">
        <w:rPr>
          <w:rFonts w:ascii="Times New Roman" w:hAnsi="Times New Roman"/>
          <w:b/>
          <w:bCs/>
        </w:rPr>
        <w:t>o w Szczecinie przez 12 miesięcy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515BC" w:rsidTr="00883A05">
        <w:tc>
          <w:tcPr>
            <w:tcW w:w="9212" w:type="dxa"/>
            <w:shd w:val="clear" w:color="auto" w:fill="D9D9D9" w:themeFill="background1" w:themeFillShade="D9"/>
          </w:tcPr>
          <w:p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2"/>
            </w:r>
          </w:p>
        </w:tc>
      </w:tr>
    </w:tbl>
    <w:p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Pr="00DA617E">
        <w:rPr>
          <w:rFonts w:ascii="Times New Roman" w:eastAsia="Arial" w:hAnsi="Times New Roman"/>
          <w:lang w:eastAsia="pl-PL"/>
        </w:rPr>
        <w:t>PZP .</w:t>
      </w:r>
    </w:p>
    <w:p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pozostałych,niewymienionych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1A12BE" w:rsidRPr="00DA66A8" w:rsidTr="005F4333">
        <w:tc>
          <w:tcPr>
            <w:tcW w:w="9212" w:type="dxa"/>
            <w:shd w:val="clear" w:color="auto" w:fill="D9D9D9" w:themeFill="background1" w:themeFillShade="D9"/>
          </w:tcPr>
          <w:p w:rsidR="001A12BE" w:rsidRPr="001A12BE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3"/>
            </w:r>
          </w:p>
        </w:tc>
      </w:tr>
    </w:tbl>
    <w:p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1A12BE" w:rsidRPr="005B02D7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>
        <w:rPr>
          <w:rFonts w:ascii="Times New Roman" w:eastAsia="Arial" w:hAnsi="Times New Roman"/>
          <w:lang w:eastAsia="pl-PL"/>
        </w:rPr>
        <w:t xml:space="preserve">polegam </w:t>
      </w:r>
      <w:r w:rsidRPr="005B02D7">
        <w:rPr>
          <w:rFonts w:ascii="Times New Roman" w:eastAsia="Arial" w:hAnsi="Times New Roman"/>
          <w:lang w:eastAsia="pl-PL"/>
        </w:rPr>
        <w:t>na zdolnościach lub sytuacji podmiotów udostępniającychzasoby</w:t>
      </w:r>
      <w:r>
        <w:rPr>
          <w:rFonts w:ascii="Times New Roman" w:eastAsia="Arial" w:hAnsi="Times New Roman"/>
          <w:lang w:eastAsia="pl-PL"/>
        </w:rPr>
        <w:t xml:space="preserve">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4"/>
      </w:r>
    </w:p>
    <w:p w:rsidR="001A12BE" w:rsidRPr="00C86A17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E41" w:rsidRDefault="00054E41" w:rsidP="00CC2D93">
      <w:pPr>
        <w:spacing w:after="0" w:line="240" w:lineRule="auto"/>
      </w:pPr>
      <w:r>
        <w:separator/>
      </w:r>
    </w:p>
  </w:endnote>
  <w:endnote w:type="continuationSeparator" w:id="1">
    <w:p w:rsidR="00054E41" w:rsidRDefault="00054E4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>
    <w:pPr>
      <w:pStyle w:val="Stopka"/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50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636A4">
      <w:rPr>
        <w:rFonts w:ascii="Arial" w:hAnsi="Arial" w:cs="Arial"/>
        <w:b/>
        <w:bCs/>
        <w:noProof/>
        <w:sz w:val="14"/>
        <w:szCs w:val="14"/>
      </w:rPr>
      <w:t>2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50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636A4">
      <w:rPr>
        <w:rFonts w:ascii="Arial" w:hAnsi="Arial" w:cs="Arial"/>
        <w:b/>
        <w:bCs/>
        <w:noProof/>
        <w:sz w:val="14"/>
        <w:szCs w:val="14"/>
      </w:rPr>
      <w:t>2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50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636A4">
      <w:rPr>
        <w:rFonts w:ascii="Arial" w:hAnsi="Arial" w:cs="Arial"/>
        <w:b/>
        <w:bCs/>
        <w:noProof/>
        <w:sz w:val="14"/>
        <w:szCs w:val="14"/>
      </w:rPr>
      <w:t>1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5059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636A4">
      <w:rPr>
        <w:rFonts w:ascii="Arial" w:hAnsi="Arial" w:cs="Arial"/>
        <w:b/>
        <w:bCs/>
        <w:noProof/>
        <w:sz w:val="14"/>
        <w:szCs w:val="14"/>
      </w:rPr>
      <w:t>2</w:t>
    </w:r>
    <w:r w:rsidR="00E5059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E41" w:rsidRDefault="00054E41" w:rsidP="00CC2D93">
      <w:pPr>
        <w:spacing w:after="0" w:line="240" w:lineRule="auto"/>
      </w:pPr>
      <w:r>
        <w:separator/>
      </w:r>
    </w:p>
  </w:footnote>
  <w:footnote w:type="continuationSeparator" w:id="1">
    <w:p w:rsidR="00054E41" w:rsidRDefault="00054E41" w:rsidP="00CC2D93">
      <w:pPr>
        <w:spacing w:after="0" w:line="240" w:lineRule="auto"/>
      </w:pPr>
      <w:r>
        <w:continuationSeparator/>
      </w:r>
    </w:p>
  </w:footnote>
  <w:footnote w:id="2">
    <w:p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3">
    <w:p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4">
    <w:p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05" w:rsidRDefault="006F14C4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01F8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36A4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D4AC1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3A62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E48FD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03D14"/>
    <w:rsid w:val="00C43776"/>
    <w:rsid w:val="00C4380C"/>
    <w:rsid w:val="00C507C6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5059E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E8B9-BF58-4E35-981D-05612C1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3</cp:revision>
  <cp:lastPrinted>2021-02-01T10:14:00Z</cp:lastPrinted>
  <dcterms:created xsi:type="dcterms:W3CDTF">2023-11-27T13:17:00Z</dcterms:created>
  <dcterms:modified xsi:type="dcterms:W3CDTF">2023-11-30T08:46:00Z</dcterms:modified>
</cp:coreProperties>
</file>