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6915557E"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w:t>
      </w:r>
      <w:r w:rsidR="00B23B7A">
        <w:rPr>
          <w:sz w:val="20"/>
          <w:szCs w:val="20"/>
        </w:rPr>
        <w:t>2021</w:t>
      </w:r>
      <w:r>
        <w:rPr>
          <w:sz w:val="20"/>
          <w:szCs w:val="20"/>
        </w:rPr>
        <w:t xml:space="preserve"> r. poz. </w:t>
      </w:r>
      <w:r w:rsidR="00B23B7A">
        <w:rPr>
          <w:sz w:val="20"/>
          <w:szCs w:val="20"/>
        </w:rPr>
        <w:t>1129</w:t>
      </w:r>
      <w:r>
        <w:rPr>
          <w:sz w:val="20"/>
          <w:szCs w:val="20"/>
        </w:rPr>
        <w:t xml:space="preserve">)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2AFBA99A" w14:textId="0BD7C889" w:rsidR="00D67CB1" w:rsidRDefault="00A337F8">
      <w:pPr>
        <w:jc w:val="center"/>
        <w:rPr>
          <w:b/>
          <w:color w:val="000000" w:themeColor="text1"/>
          <w:sz w:val="32"/>
          <w:szCs w:val="32"/>
        </w:rPr>
      </w:pPr>
      <w:r>
        <w:rPr>
          <w:b/>
          <w:color w:val="000000" w:themeColor="text1"/>
          <w:sz w:val="32"/>
          <w:szCs w:val="32"/>
        </w:rPr>
        <w:t>„</w:t>
      </w:r>
      <w:r w:rsidRPr="00A337F8">
        <w:rPr>
          <w:b/>
          <w:color w:val="000000" w:themeColor="text1"/>
          <w:sz w:val="32"/>
          <w:szCs w:val="32"/>
        </w:rPr>
        <w:t xml:space="preserve">WPF Budowa budynku wielofunkcyjnego w Nawojowej Etap 1 Budowa ogólnodostępnej Sali wraz z zapleczem </w:t>
      </w:r>
      <w:r>
        <w:rPr>
          <w:b/>
          <w:color w:val="000000" w:themeColor="text1"/>
          <w:sz w:val="32"/>
          <w:szCs w:val="32"/>
        </w:rPr>
        <w:br/>
      </w:r>
      <w:r w:rsidRPr="00A337F8">
        <w:rPr>
          <w:b/>
          <w:color w:val="000000" w:themeColor="text1"/>
          <w:sz w:val="32"/>
          <w:szCs w:val="32"/>
        </w:rPr>
        <w:t>i boiskiem wielofunkcyjnym w miejscowości Nawojowa.</w:t>
      </w:r>
      <w:r>
        <w:rPr>
          <w:b/>
          <w:color w:val="000000" w:themeColor="text1"/>
          <w:sz w:val="32"/>
          <w:szCs w:val="32"/>
        </w:rPr>
        <w:t>”</w:t>
      </w:r>
    </w:p>
    <w:p w14:paraId="0502719A" w14:textId="77777777" w:rsidR="00A337F8" w:rsidRDefault="00A337F8">
      <w:pPr>
        <w:jc w:val="center"/>
      </w:pPr>
    </w:p>
    <w:p w14:paraId="5103F028" w14:textId="77777777" w:rsidR="00A337F8" w:rsidRDefault="00A337F8">
      <w:pPr>
        <w:jc w:val="center"/>
      </w:pPr>
    </w:p>
    <w:p w14:paraId="00000011" w14:textId="49CCCDE7" w:rsidR="001C3D60" w:rsidRDefault="00473128">
      <w:pPr>
        <w:jc w:val="center"/>
        <w:rPr>
          <w:b/>
          <w:color w:val="FF9900"/>
        </w:rPr>
      </w:pPr>
      <w:r w:rsidRPr="0004222A">
        <w:t>Nr postępowania:</w:t>
      </w:r>
      <w:r w:rsidR="005A29A3" w:rsidRPr="0004222A">
        <w:t xml:space="preserve"> IRB.271.</w:t>
      </w:r>
      <w:r w:rsidR="0087495D">
        <w:t>1</w:t>
      </w:r>
      <w:r w:rsidR="00A337F8">
        <w:t>5</w:t>
      </w:r>
      <w:r w:rsidR="0004222A" w:rsidRPr="0004222A">
        <w:t>.</w:t>
      </w:r>
      <w:r w:rsidR="005A29A3" w:rsidRPr="0004222A">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D"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Default="001C3D60">
      <w:pPr>
        <w:jc w:val="center"/>
      </w:pPr>
    </w:p>
    <w:p w14:paraId="00000028" w14:textId="3ADADA73" w:rsidR="001C3D60" w:rsidRDefault="00D67CB1">
      <w:pPr>
        <w:jc w:val="center"/>
        <w:rPr>
          <w:b/>
        </w:rPr>
      </w:pPr>
      <w:r>
        <w:rPr>
          <w:b/>
          <w:color w:val="000000" w:themeColor="text1"/>
        </w:rPr>
        <w:t>07 września</w:t>
      </w:r>
      <w:r w:rsidR="00473128">
        <w:rPr>
          <w:b/>
        </w:rPr>
        <w:t xml:space="preserve"> 2021</w:t>
      </w:r>
    </w:p>
    <w:p w14:paraId="00000029" w14:textId="77777777" w:rsidR="001C3D60" w:rsidRDefault="001C3D60"/>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2140F1"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391C6C">
      <w:pPr>
        <w:numPr>
          <w:ilvl w:val="0"/>
          <w:numId w:val="14"/>
        </w:numPr>
        <w:spacing w:line="360" w:lineRule="auto"/>
        <w:ind w:left="852" w:hanging="418"/>
        <w:jc w:val="both"/>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032155A"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o zamówienie publiczne, oświadczenie wykonawcy lub podwykonawcy, że osoby te są zatrudnione na podstawie umowy o pracę. </w:t>
      </w:r>
    </w:p>
    <w:p w14:paraId="6492D3A2" w14:textId="4C6A1E32"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Zamawiający zastrzega sobie prawo do kontroli spełniania przez wykonawcę lub podwykonawcę wymogu, w zakresie zatrudnienia na podstawie umowy o pracę osób, wykonujących czynności wskazane w ust. 1. W tym celu zamawiający może w szczególności:</w:t>
      </w:r>
    </w:p>
    <w:p w14:paraId="6FCDD207" w14:textId="0C42317F" w:rsidR="0037206E" w:rsidRPr="00BB0EC5" w:rsidRDefault="0037206E" w:rsidP="00D93DA0">
      <w:pPr>
        <w:pStyle w:val="Akapitzlist"/>
        <w:numPr>
          <w:ilvl w:val="0"/>
          <w:numId w:val="34"/>
        </w:numPr>
        <w:spacing w:after="0"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D93DA0">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D93DA0">
      <w:pPr>
        <w:pStyle w:val="Akapitzlist"/>
        <w:numPr>
          <w:ilvl w:val="0"/>
          <w:numId w:val="35"/>
        </w:numPr>
        <w:spacing w:after="0"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Default="00473128">
      <w:pPr>
        <w:pStyle w:val="Nagwek2"/>
        <w:spacing w:before="240" w:after="240"/>
      </w:pPr>
      <w:bookmarkStart w:id="3" w:name="_x24vtaagcm5x" w:colFirst="0" w:colLast="0"/>
      <w:bookmarkEnd w:id="3"/>
      <w:r>
        <w:t>IV. Opis przedmiotu zamówienia</w:t>
      </w:r>
    </w:p>
    <w:p w14:paraId="4F3317BC" w14:textId="76226614" w:rsidR="00A337F8" w:rsidRDefault="00B23B7A" w:rsidP="00A337F8">
      <w:pPr>
        <w:spacing w:before="240" w:line="360" w:lineRule="auto"/>
        <w:jc w:val="both"/>
        <w:rPr>
          <w:sz w:val="20"/>
          <w:szCs w:val="20"/>
        </w:rPr>
      </w:pPr>
      <w:r w:rsidRPr="0087495D">
        <w:rPr>
          <w:sz w:val="20"/>
          <w:szCs w:val="20"/>
        </w:rPr>
        <w:t>Przedmiotem zamówienia jest</w:t>
      </w:r>
      <w:r w:rsidR="00A337F8" w:rsidRPr="00A337F8">
        <w:t xml:space="preserve"> </w:t>
      </w:r>
      <w:r w:rsidR="00A337F8" w:rsidRPr="00A337F8">
        <w:rPr>
          <w:sz w:val="20"/>
          <w:szCs w:val="20"/>
        </w:rPr>
        <w:t>wykonanie robót budowlanych, dotyczących budynku wielofunkcyjnego w Nawojowej - Budowa ogólnodostępnej sali.</w:t>
      </w:r>
    </w:p>
    <w:p w14:paraId="0D41B7D6" w14:textId="77CEAF96" w:rsidR="00D67CB1" w:rsidRPr="00D67CB1" w:rsidRDefault="00D67CB1" w:rsidP="00A337F8">
      <w:pPr>
        <w:spacing w:before="240" w:line="360" w:lineRule="auto"/>
        <w:jc w:val="both"/>
        <w:rPr>
          <w:sz w:val="20"/>
          <w:szCs w:val="20"/>
        </w:rPr>
      </w:pPr>
      <w:r>
        <w:rPr>
          <w:sz w:val="20"/>
          <w:szCs w:val="20"/>
        </w:rPr>
        <w:t>Z</w:t>
      </w:r>
      <w:r w:rsidRPr="00D67CB1">
        <w:rPr>
          <w:sz w:val="20"/>
          <w:szCs w:val="20"/>
        </w:rPr>
        <w:t>akres rzeczow</w:t>
      </w:r>
      <w:r>
        <w:rPr>
          <w:sz w:val="20"/>
          <w:szCs w:val="20"/>
        </w:rPr>
        <w:t>y zamówienia</w:t>
      </w:r>
      <w:r w:rsidRPr="00D67CB1">
        <w:rPr>
          <w:sz w:val="20"/>
          <w:szCs w:val="20"/>
        </w:rPr>
        <w:t>:</w:t>
      </w:r>
    </w:p>
    <w:p w14:paraId="29878566" w14:textId="77777777" w:rsidR="00A337F8" w:rsidRPr="00891BD0" w:rsidRDefault="00A337F8" w:rsidP="00A337F8">
      <w:pPr>
        <w:spacing w:line="240" w:lineRule="auto"/>
        <w:jc w:val="both"/>
      </w:pPr>
      <w:r w:rsidRPr="00891BD0">
        <w:t>ROBOTY BUDOWLANE:</w:t>
      </w:r>
    </w:p>
    <w:p w14:paraId="4F155CD1" w14:textId="77777777" w:rsidR="00A337F8" w:rsidRPr="00946746" w:rsidRDefault="00A337F8" w:rsidP="00A337F8">
      <w:pPr>
        <w:pStyle w:val="Akapitzlist"/>
        <w:numPr>
          <w:ilvl w:val="0"/>
          <w:numId w:val="46"/>
        </w:numPr>
        <w:spacing w:after="0" w:line="240" w:lineRule="auto"/>
        <w:jc w:val="both"/>
        <w:rPr>
          <w:rFonts w:ascii="Arial" w:hAnsi="Arial" w:cs="Arial"/>
          <w:sz w:val="20"/>
          <w:szCs w:val="20"/>
        </w:rPr>
      </w:pPr>
      <w:r w:rsidRPr="00946746">
        <w:rPr>
          <w:rFonts w:ascii="Arial" w:hAnsi="Arial" w:cs="Arial"/>
          <w:bCs/>
          <w:sz w:val="20"/>
          <w:szCs w:val="20"/>
        </w:rPr>
        <w:t xml:space="preserve">Stolarkę zewnętrzną okienną, </w:t>
      </w:r>
    </w:p>
    <w:p w14:paraId="019691B3" w14:textId="77777777" w:rsidR="00A337F8" w:rsidRPr="00946746" w:rsidRDefault="00A337F8" w:rsidP="00A337F8">
      <w:pPr>
        <w:pStyle w:val="Akapitzlist"/>
        <w:numPr>
          <w:ilvl w:val="0"/>
          <w:numId w:val="46"/>
        </w:numPr>
        <w:spacing w:after="0" w:line="240" w:lineRule="auto"/>
        <w:jc w:val="both"/>
        <w:rPr>
          <w:rFonts w:ascii="Arial" w:hAnsi="Arial" w:cs="Arial"/>
          <w:sz w:val="20"/>
          <w:szCs w:val="20"/>
        </w:rPr>
      </w:pPr>
      <w:r w:rsidRPr="00946746">
        <w:rPr>
          <w:rFonts w:ascii="Arial" w:hAnsi="Arial" w:cs="Arial"/>
          <w:bCs/>
          <w:sz w:val="20"/>
          <w:szCs w:val="20"/>
        </w:rPr>
        <w:t xml:space="preserve">Montaż parapetów, </w:t>
      </w:r>
    </w:p>
    <w:p w14:paraId="2E035875" w14:textId="77777777" w:rsidR="00946746" w:rsidRDefault="00946746" w:rsidP="00A3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60365B" w14:textId="26C9FD33" w:rsidR="00A337F8" w:rsidRPr="00891BD0" w:rsidRDefault="00A337F8" w:rsidP="00A3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1BD0">
        <w:lastRenderedPageBreak/>
        <w:t>Parametry stolarki okiennej i drzwiowej</w:t>
      </w:r>
    </w:p>
    <w:p w14:paraId="6E11E89F" w14:textId="57A96785" w:rsidR="00A337F8" w:rsidRPr="00AC1EE9" w:rsidRDefault="00A337F8" w:rsidP="00A337F8">
      <w:pPr>
        <w:pStyle w:val="Akapitzlist"/>
        <w:numPr>
          <w:ilvl w:val="0"/>
          <w:numId w:val="4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AC1EE9">
        <w:rPr>
          <w:rFonts w:ascii="Arial" w:hAnsi="Arial" w:cs="Arial"/>
          <w:sz w:val="20"/>
          <w:szCs w:val="20"/>
        </w:rPr>
        <w:t>okna aluminiowe – ramy i skrzydła aluminiowe z kształtowników 3-komorowych z przekładkami izolacyjnymi. Szklenie potrójne, szkło float z powłoka termoizolacyjna 4/16/4/16/4, uszczelki obwiedniowe i wrębowe, współczynnik przenikania ciepła dla całego okna nie większy ni</w:t>
      </w:r>
      <w:r w:rsidR="00946746">
        <w:rPr>
          <w:rFonts w:ascii="Arial" w:hAnsi="Arial" w:cs="Arial"/>
          <w:sz w:val="20"/>
          <w:szCs w:val="20"/>
        </w:rPr>
        <w:t>ż</w:t>
      </w:r>
      <w:r w:rsidRPr="00AC1EE9">
        <w:rPr>
          <w:rFonts w:ascii="Arial" w:hAnsi="Arial" w:cs="Arial"/>
          <w:sz w:val="20"/>
          <w:szCs w:val="20"/>
        </w:rPr>
        <w:t xml:space="preserve"> U= 0,9 W/m2K, izolacyjność akustyczna nie większą niż Rw= 32dB, szkło płaskie, niskoemisyjne, przejrzyste, bez zanieczyszczeń i naprężeń wewnętrznych, okucia wewnętrzne obwiedniowe z mechanizmem wielostopniowego uchyłu, ogranicznikiem otwarcia, mikrowentylacja, blokada obrotu klamki, system uszczelnień zewnętrznych z tworzyw odpornych na </w:t>
      </w:r>
      <w:r w:rsidR="00946746" w:rsidRPr="00AC1EE9">
        <w:rPr>
          <w:rFonts w:ascii="Arial" w:hAnsi="Arial" w:cs="Arial"/>
          <w:sz w:val="20"/>
          <w:szCs w:val="20"/>
        </w:rPr>
        <w:t>wodę</w:t>
      </w:r>
      <w:r w:rsidRPr="00AC1EE9">
        <w:rPr>
          <w:rFonts w:ascii="Arial" w:hAnsi="Arial" w:cs="Arial"/>
          <w:sz w:val="20"/>
          <w:szCs w:val="20"/>
        </w:rPr>
        <w:t>, różnice temperatur, promienie UV.</w:t>
      </w:r>
    </w:p>
    <w:p w14:paraId="4015FD82" w14:textId="77777777" w:rsidR="00A337F8" w:rsidRPr="00AC1EE9" w:rsidRDefault="00A337F8" w:rsidP="00A337F8">
      <w:pPr>
        <w:pStyle w:val="Akapitzlist"/>
        <w:numPr>
          <w:ilvl w:val="0"/>
          <w:numId w:val="4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AC1EE9">
        <w:rPr>
          <w:rFonts w:ascii="Arial" w:hAnsi="Arial" w:cs="Arial"/>
          <w:sz w:val="20"/>
          <w:szCs w:val="20"/>
        </w:rPr>
        <w:t>w oknach usytuowany na poziomie parteru i piwnic z zewnątrz zastosować szkło bezpieczne P4. W oknach dwuskrzydłowych jedno skrzydło rozwierane, drugie rozwierno - uchylne. W oknach jednoskrzydłowych skrzydło rozwierno - uchylne. W oknach jednoskrzydłowych w piwnicach skrzydło uchylne. Kolorystyka: od zewn. kolor antracyt od wewnątrz kolor biały,</w:t>
      </w:r>
    </w:p>
    <w:p w14:paraId="26AB2916" w14:textId="77777777" w:rsidR="00A337F8" w:rsidRPr="00AC1EE9" w:rsidRDefault="00A337F8" w:rsidP="00A337F8">
      <w:pPr>
        <w:pStyle w:val="Akapitzlist"/>
        <w:numPr>
          <w:ilvl w:val="0"/>
          <w:numId w:val="4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AC1EE9">
        <w:rPr>
          <w:rFonts w:ascii="Arial" w:hAnsi="Arial" w:cs="Arial"/>
          <w:sz w:val="20"/>
          <w:szCs w:val="20"/>
        </w:rPr>
        <w:t>parapety zewnętrzne z blachy stalowej powlekanej płaskiej o grubości 0,55 mm w kolorze zbliżonym do koloru okien (antracyt),</w:t>
      </w:r>
    </w:p>
    <w:p w14:paraId="0F540810" w14:textId="77777777" w:rsidR="00A337F8" w:rsidRPr="00AC1EE9" w:rsidRDefault="00A337F8" w:rsidP="00A337F8">
      <w:pPr>
        <w:pStyle w:val="Akapitzlist"/>
        <w:numPr>
          <w:ilvl w:val="0"/>
          <w:numId w:val="4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AC1EE9">
        <w:rPr>
          <w:rFonts w:ascii="Arial" w:hAnsi="Arial" w:cs="Arial"/>
          <w:sz w:val="20"/>
          <w:szCs w:val="20"/>
        </w:rPr>
        <w:t>podziały okien jak na rysunkach elewacji (cześć zadania oznaczono kolorem czerwonym).</w:t>
      </w:r>
    </w:p>
    <w:p w14:paraId="25C603D6" w14:textId="77777777" w:rsidR="00A337F8" w:rsidRPr="00AC1EE9" w:rsidRDefault="00A337F8" w:rsidP="00A337F8">
      <w:pPr>
        <w:pStyle w:val="Akapitzlist"/>
        <w:numPr>
          <w:ilvl w:val="0"/>
          <w:numId w:val="4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AC1EE9">
        <w:rPr>
          <w:rFonts w:ascii="Arial" w:hAnsi="Arial" w:cs="Arial"/>
          <w:sz w:val="20"/>
          <w:szCs w:val="20"/>
        </w:rPr>
        <w:t>Zamawiający na obecnym etapie robót nie przewiduje wykonania tynków zewnętrznych ścian i cokołów.</w:t>
      </w:r>
    </w:p>
    <w:p w14:paraId="388E0129" w14:textId="77777777" w:rsidR="00A337F8" w:rsidRPr="00AC1EE9" w:rsidRDefault="00A337F8" w:rsidP="00A337F8">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AC1EE9">
        <w:rPr>
          <w:rFonts w:ascii="Arial" w:hAnsi="Arial" w:cs="Arial"/>
          <w:sz w:val="20"/>
          <w:szCs w:val="20"/>
        </w:rPr>
        <w:t>Na tym etapie zakres zadania obejmuje tylko zagruntowanie podłoża pod tynki, bez tynku elewacyjnego.</w:t>
      </w:r>
    </w:p>
    <w:p w14:paraId="6E6B6827" w14:textId="77777777" w:rsidR="00A337F8" w:rsidRDefault="00A337F8" w:rsidP="00D67CB1">
      <w:pPr>
        <w:spacing w:line="360" w:lineRule="auto"/>
        <w:jc w:val="both"/>
        <w:rPr>
          <w:rFonts w:eastAsia="Times New Roman"/>
          <w:sz w:val="20"/>
          <w:szCs w:val="20"/>
        </w:rPr>
      </w:pPr>
    </w:p>
    <w:p w14:paraId="65D5A2E6" w14:textId="76F767E3" w:rsidR="00357A04" w:rsidRPr="00D67CB1" w:rsidRDefault="00357A04" w:rsidP="00D67CB1">
      <w:pPr>
        <w:spacing w:line="360" w:lineRule="auto"/>
        <w:jc w:val="both"/>
        <w:rPr>
          <w:rFonts w:eastAsia="Times New Roman"/>
          <w:sz w:val="20"/>
          <w:szCs w:val="20"/>
        </w:rPr>
      </w:pPr>
      <w:r w:rsidRPr="00D67CB1">
        <w:rPr>
          <w:rFonts w:eastAsia="Times New Roman"/>
          <w:sz w:val="20"/>
          <w:szCs w:val="20"/>
        </w:rPr>
        <w:t xml:space="preserve">Na wykonawcy spoczywać będzie także </w:t>
      </w:r>
    </w:p>
    <w:p w14:paraId="1C4A23F1" w14:textId="77777777" w:rsidR="00D67CB1" w:rsidRPr="00D67CB1" w:rsidRDefault="00D67CB1" w:rsidP="00E60B16">
      <w:pPr>
        <w:numPr>
          <w:ilvl w:val="0"/>
          <w:numId w:val="41"/>
        </w:numPr>
        <w:spacing w:line="360" w:lineRule="auto"/>
        <w:jc w:val="both"/>
        <w:rPr>
          <w:rFonts w:eastAsia="Times New Roman"/>
          <w:sz w:val="20"/>
          <w:szCs w:val="20"/>
          <w:lang w:val="pl-PL"/>
        </w:rPr>
      </w:pPr>
      <w:r w:rsidRPr="00D67CB1">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2C1C7E45" w14:textId="3BCDAF1C" w:rsidR="00357A04" w:rsidRPr="00B53758" w:rsidRDefault="00357A04" w:rsidP="00B23B7A">
      <w:pPr>
        <w:spacing w:line="360" w:lineRule="auto"/>
        <w:jc w:val="both"/>
        <w:rPr>
          <w:rFonts w:eastAsia="Times New Roman"/>
          <w:sz w:val="20"/>
          <w:szCs w:val="20"/>
          <w:lang w:val="pl-PL"/>
        </w:rPr>
      </w:pPr>
    </w:p>
    <w:p w14:paraId="00000072" w14:textId="77777777" w:rsidR="001C3D60" w:rsidRDefault="00473128">
      <w:pPr>
        <w:numPr>
          <w:ilvl w:val="0"/>
          <w:numId w:val="1"/>
        </w:numPr>
        <w:spacing w:line="360" w:lineRule="auto"/>
        <w:ind w:left="434"/>
        <w:jc w:val="both"/>
        <w:rPr>
          <w:sz w:val="20"/>
          <w:szCs w:val="20"/>
        </w:rPr>
      </w:pPr>
      <w:r>
        <w:rPr>
          <w:sz w:val="20"/>
          <w:szCs w:val="20"/>
        </w:rPr>
        <w:t xml:space="preserve">Wspólny Słownik Zamówień CPV: </w:t>
      </w:r>
    </w:p>
    <w:p w14:paraId="594511D7" w14:textId="367DC6D0" w:rsidR="00D67CB1" w:rsidRPr="00D67CB1" w:rsidRDefault="00D67CB1" w:rsidP="00D67CB1">
      <w:pPr>
        <w:spacing w:line="360" w:lineRule="auto"/>
        <w:ind w:left="595"/>
        <w:jc w:val="both"/>
        <w:rPr>
          <w:sz w:val="20"/>
          <w:szCs w:val="20"/>
        </w:rPr>
      </w:pPr>
      <w:r w:rsidRPr="00D67CB1">
        <w:rPr>
          <w:sz w:val="20"/>
          <w:szCs w:val="20"/>
        </w:rPr>
        <w:t>45</w:t>
      </w:r>
      <w:r w:rsidR="00FD6790">
        <w:rPr>
          <w:sz w:val="20"/>
          <w:szCs w:val="20"/>
        </w:rPr>
        <w:t>00</w:t>
      </w:r>
      <w:r w:rsidRPr="00D67CB1">
        <w:rPr>
          <w:sz w:val="20"/>
          <w:szCs w:val="20"/>
        </w:rPr>
        <w:t>0000-</w:t>
      </w:r>
      <w:r w:rsidR="00FD6790">
        <w:rPr>
          <w:sz w:val="20"/>
          <w:szCs w:val="20"/>
        </w:rPr>
        <w:t>7</w:t>
      </w:r>
      <w:r w:rsidR="00B23B7A" w:rsidRPr="00B23B7A">
        <w:rPr>
          <w:sz w:val="20"/>
          <w:szCs w:val="20"/>
        </w:rPr>
        <w:t xml:space="preserve"> </w:t>
      </w:r>
      <w:r w:rsidRPr="00D67CB1">
        <w:rPr>
          <w:sz w:val="20"/>
          <w:szCs w:val="20"/>
        </w:rPr>
        <w:t xml:space="preserve">Roboty budowlane </w:t>
      </w:r>
    </w:p>
    <w:p w14:paraId="230C093F" w14:textId="77777777" w:rsidR="005414D7" w:rsidRDefault="005414D7">
      <w:pPr>
        <w:numPr>
          <w:ilvl w:val="0"/>
          <w:numId w:val="1"/>
        </w:numPr>
        <w:spacing w:line="360" w:lineRule="auto"/>
        <w:ind w:left="434"/>
        <w:jc w:val="both"/>
        <w:rPr>
          <w:sz w:val="20"/>
          <w:szCs w:val="20"/>
        </w:rPr>
      </w:pPr>
      <w:r w:rsidRPr="005414D7">
        <w:rPr>
          <w:sz w:val="20"/>
          <w:szCs w:val="20"/>
        </w:rPr>
        <w:t>Zamawiający nie dopuszcza składania ofert częściowych.</w:t>
      </w:r>
    </w:p>
    <w:p w14:paraId="00000075" w14:textId="0F7F55D2"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AD7F29F"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Pr>
          <w:sz w:val="20"/>
          <w:szCs w:val="20"/>
        </w:rPr>
        <w:t>.</w:t>
      </w:r>
    </w:p>
    <w:p w14:paraId="43154F0A" w14:textId="1CACAB9B" w:rsidR="00BC69E8" w:rsidRP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oraz dokumentacji projektowej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lastRenderedPageBreak/>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0D7126A8"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zamówienia </w:t>
      </w:r>
      <w:r w:rsidR="00357A04">
        <w:rPr>
          <w:sz w:val="20"/>
          <w:szCs w:val="20"/>
        </w:rPr>
        <w:t xml:space="preserve">do </w:t>
      </w:r>
      <w:r w:rsidR="00AC1EE9">
        <w:rPr>
          <w:sz w:val="20"/>
          <w:szCs w:val="20"/>
        </w:rPr>
        <w:t>20 grudnia</w:t>
      </w:r>
      <w:r w:rsidR="00357A04">
        <w:rPr>
          <w:sz w:val="20"/>
          <w:szCs w:val="20"/>
        </w:rPr>
        <w:t xml:space="preserve"> 202</w:t>
      </w:r>
      <w:r w:rsidR="0087495D">
        <w:rPr>
          <w:sz w:val="20"/>
          <w:szCs w:val="20"/>
        </w:rPr>
        <w:t>1</w:t>
      </w:r>
      <w:r w:rsidR="00357A04">
        <w:rPr>
          <w:sz w:val="20"/>
          <w:szCs w:val="20"/>
        </w:rPr>
        <w:t xml:space="preserve">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4427A6DD" w14:textId="1266ABA9" w:rsidR="00AC1EE9" w:rsidRDefault="00AC1EE9" w:rsidP="00AC1EE9">
      <w:pPr>
        <w:pStyle w:val="Akapitzlist"/>
        <w:numPr>
          <w:ilvl w:val="0"/>
          <w:numId w:val="42"/>
        </w:numPr>
        <w:spacing w:line="360" w:lineRule="auto"/>
        <w:ind w:right="20"/>
        <w:jc w:val="both"/>
        <w:rPr>
          <w:rFonts w:ascii="Arial" w:hAnsi="Arial" w:cs="Arial"/>
          <w:sz w:val="20"/>
          <w:szCs w:val="20"/>
        </w:rPr>
      </w:pPr>
      <w:r w:rsidRPr="00A07ADC">
        <w:rPr>
          <w:rFonts w:ascii="Arial" w:hAnsi="Arial" w:cs="Arial"/>
          <w:sz w:val="20"/>
          <w:szCs w:val="20"/>
        </w:rPr>
        <w:t xml:space="preserve">Zamawiający jako warunek dotyczący </w:t>
      </w:r>
      <w:r w:rsidRPr="00A07ADC">
        <w:rPr>
          <w:rFonts w:ascii="Arial" w:hAnsi="Arial" w:cs="Arial"/>
          <w:b/>
          <w:sz w:val="20"/>
          <w:szCs w:val="20"/>
        </w:rPr>
        <w:t>zdolności ekonomicznej</w:t>
      </w:r>
      <w:r w:rsidRPr="00A07ADC">
        <w:rPr>
          <w:rFonts w:ascii="Arial" w:hAnsi="Arial" w:cs="Arial"/>
          <w:sz w:val="20"/>
          <w:szCs w:val="20"/>
        </w:rPr>
        <w:t xml:space="preserve"> wymaga, aby wykonawca posiadał  </w:t>
      </w:r>
      <w:r w:rsidRPr="00A07ADC">
        <w:rPr>
          <w:rFonts w:ascii="Arial" w:hAnsi="Arial" w:cs="Arial"/>
          <w:b/>
          <w:sz w:val="20"/>
          <w:szCs w:val="20"/>
        </w:rPr>
        <w:t>ubezpieczenie</w:t>
      </w:r>
      <w:r w:rsidRPr="00A07ADC">
        <w:rPr>
          <w:rFonts w:ascii="Arial" w:hAnsi="Arial" w:cs="Arial"/>
          <w:sz w:val="20"/>
          <w:szCs w:val="20"/>
        </w:rPr>
        <w:t xml:space="preserve">   od odpowiedzialności cywilnej w zakresie   prowadzonej działalności  związanej  z  przedmiotem  zamówienia na  sumę  gwarancyjną  co  najmniej </w:t>
      </w:r>
      <w:r w:rsidR="00B36DB3">
        <w:rPr>
          <w:rFonts w:ascii="Arial" w:hAnsi="Arial" w:cs="Arial"/>
          <w:sz w:val="20"/>
          <w:szCs w:val="20"/>
        </w:rPr>
        <w:t>4</w:t>
      </w:r>
      <w:r w:rsidRPr="00A07ADC">
        <w:rPr>
          <w:rFonts w:ascii="Arial" w:hAnsi="Arial" w:cs="Arial"/>
          <w:sz w:val="20"/>
          <w:szCs w:val="20"/>
        </w:rPr>
        <w:t xml:space="preserve">00 000,00zł (słownie: </w:t>
      </w:r>
      <w:r w:rsidR="00B36DB3">
        <w:rPr>
          <w:rFonts w:ascii="Arial" w:hAnsi="Arial" w:cs="Arial"/>
          <w:sz w:val="20"/>
          <w:szCs w:val="20"/>
        </w:rPr>
        <w:t>czterysta</w:t>
      </w:r>
      <w:r w:rsidRPr="00A07ADC">
        <w:rPr>
          <w:rFonts w:ascii="Arial" w:hAnsi="Arial" w:cs="Arial"/>
          <w:sz w:val="20"/>
          <w:szCs w:val="20"/>
        </w:rPr>
        <w:t xml:space="preserve"> tysięcy złotych).</w:t>
      </w:r>
    </w:p>
    <w:p w14:paraId="4039575C" w14:textId="1DC6848E" w:rsidR="00AC1EE9" w:rsidRPr="00A07ADC" w:rsidRDefault="00AC1EE9" w:rsidP="00AC1EE9">
      <w:pPr>
        <w:pStyle w:val="Akapitzlist"/>
        <w:numPr>
          <w:ilvl w:val="0"/>
          <w:numId w:val="42"/>
        </w:numPr>
        <w:spacing w:line="360" w:lineRule="auto"/>
        <w:ind w:right="20"/>
        <w:jc w:val="both"/>
        <w:rPr>
          <w:rFonts w:ascii="Arial" w:hAnsi="Arial" w:cs="Arial"/>
          <w:sz w:val="20"/>
          <w:szCs w:val="20"/>
        </w:rPr>
      </w:pPr>
      <w:r w:rsidRPr="00A07ADC">
        <w:rPr>
          <w:rFonts w:ascii="Arial" w:hAnsi="Arial" w:cs="Arial"/>
          <w:sz w:val="20"/>
          <w:szCs w:val="20"/>
        </w:rPr>
        <w:t xml:space="preserve">informacji banku lub spółdzielczej kasy oszczędnościowo – kredytowej potwierdzającej wysokość posiadanych środków finansowych lub zdolność kredytową wykonawcy na kwotę nie niższą od </w:t>
      </w:r>
      <w:r w:rsidR="00B36DB3">
        <w:rPr>
          <w:rFonts w:ascii="Arial" w:hAnsi="Arial" w:cs="Arial"/>
          <w:sz w:val="20"/>
          <w:szCs w:val="20"/>
        </w:rPr>
        <w:t>400</w:t>
      </w:r>
      <w:r w:rsidRPr="00A07ADC">
        <w:rPr>
          <w:rFonts w:ascii="Arial" w:hAnsi="Arial" w:cs="Arial"/>
          <w:sz w:val="20"/>
          <w:szCs w:val="20"/>
        </w:rPr>
        <w:t xml:space="preserve"> 000,00 zł w okresie nie wcześniejszym niż 3 miesiące przed jej złożeniem;</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4CFB356D" w14:textId="77777777" w:rsidR="00AC1EE9" w:rsidRPr="00AC1EE9" w:rsidRDefault="00AC1EE9" w:rsidP="00AC1EE9">
      <w:pPr>
        <w:pStyle w:val="Akapitzlist"/>
        <w:numPr>
          <w:ilvl w:val="0"/>
          <w:numId w:val="43"/>
        </w:numPr>
        <w:spacing w:line="360" w:lineRule="auto"/>
        <w:ind w:right="20"/>
        <w:jc w:val="both"/>
        <w:rPr>
          <w:rFonts w:ascii="Arial" w:eastAsia="Calibri" w:hAnsi="Arial" w:cs="Arial"/>
          <w:sz w:val="20"/>
          <w:szCs w:val="20"/>
        </w:rPr>
      </w:pPr>
      <w:r w:rsidRPr="00AC1EE9">
        <w:rPr>
          <w:rFonts w:ascii="Arial" w:eastAsia="Calibri" w:hAnsi="Arial" w:cs="Arial"/>
          <w:sz w:val="20"/>
          <w:szCs w:val="20"/>
        </w:rPr>
        <w:t>Zamawiający jako warunek dotyczący zdolności technicznej wymaga, aby  wykonawca dysponował:</w:t>
      </w:r>
    </w:p>
    <w:p w14:paraId="5C3D735C" w14:textId="77777777" w:rsidR="00AC1EE9" w:rsidRPr="00AC1EE9" w:rsidRDefault="00AC1EE9" w:rsidP="00AC1EE9">
      <w:pPr>
        <w:pStyle w:val="Akapitzlist"/>
        <w:numPr>
          <w:ilvl w:val="0"/>
          <w:numId w:val="48"/>
        </w:numPr>
        <w:spacing w:line="360" w:lineRule="auto"/>
        <w:ind w:right="20"/>
        <w:jc w:val="both"/>
        <w:rPr>
          <w:rFonts w:ascii="Arial" w:eastAsia="Calibri" w:hAnsi="Arial" w:cs="Arial"/>
          <w:sz w:val="20"/>
          <w:szCs w:val="20"/>
        </w:rPr>
      </w:pPr>
      <w:r w:rsidRPr="00AC1EE9">
        <w:rPr>
          <w:rFonts w:ascii="Arial" w:eastAsia="Calibri" w:hAnsi="Arial" w:cs="Arial"/>
          <w:sz w:val="20"/>
          <w:szCs w:val="20"/>
        </w:rPr>
        <w:t xml:space="preserve">kierownik budowy – osoba posiadająca uprawnienia budowlane uprawniające do pełnienia samodzielnych funkcji technicznych w budownictwie zgodnie z Ustawą z dnia 7 lipca 1994 r. Prawo budowlane oraz </w:t>
      </w:r>
      <w:r w:rsidRPr="00AC1EE9">
        <w:rPr>
          <w:rFonts w:ascii="Arial" w:eastAsia="Calibri" w:hAnsi="Arial" w:cs="Arial"/>
          <w:sz w:val="20"/>
          <w:szCs w:val="20"/>
        </w:rPr>
        <w:lastRenderedPageBreak/>
        <w:t>Rozporządzeniem Ministra Infrastruktury i Rozwoju z dnia 11 września 2014r. w sprawie samodzielnych funkcji technicznych w budownictwie w specjalności konstrukcyjno – budowlanej bez ograniczeń;</w:t>
      </w:r>
    </w:p>
    <w:p w14:paraId="4FBBB0A4" w14:textId="77777777" w:rsidR="00725E79" w:rsidRPr="00725E79" w:rsidRDefault="00725E79" w:rsidP="00725E79">
      <w:pPr>
        <w:pStyle w:val="Akapitzlist"/>
        <w:spacing w:line="360" w:lineRule="auto"/>
        <w:ind w:left="884" w:right="20"/>
        <w:jc w:val="both"/>
        <w:rPr>
          <w:rFonts w:ascii="Arial" w:eastAsia="Calibri" w:hAnsi="Arial" w:cs="Arial"/>
          <w:sz w:val="20"/>
          <w:szCs w:val="20"/>
        </w:rPr>
      </w:pPr>
      <w:r w:rsidRPr="00725E79">
        <w:rPr>
          <w:rFonts w:ascii="Arial" w:eastAsia="Calibri" w:hAnsi="Arial" w:cs="Arial"/>
          <w:sz w:val="20"/>
          <w:szCs w:val="20"/>
        </w:rPr>
        <w:t>- przez ww. uprawnienia budowlane Zamawiający rozumie  uprawnienia  budowlane,  o których mowa w ustawie  Prawo budowlane oraz w Rozporządzeniu  Ministra  Inwestycji i Rozwoju  z  dnia 29 kwietnia 2019r.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202BBE">
      <w:pPr>
        <w:pStyle w:val="Akapitzlist"/>
        <w:spacing w:line="360" w:lineRule="auto"/>
        <w:ind w:left="884" w:right="20"/>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B53758">
      <w:pPr>
        <w:pStyle w:val="Akapitzlist"/>
        <w:numPr>
          <w:ilvl w:val="0"/>
          <w:numId w:val="36"/>
        </w:numPr>
        <w:spacing w:line="360" w:lineRule="auto"/>
        <w:ind w:right="20"/>
        <w:jc w:val="both"/>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B53758">
      <w:pPr>
        <w:pStyle w:val="Akapitzlist"/>
        <w:numPr>
          <w:ilvl w:val="0"/>
          <w:numId w:val="36"/>
        </w:numPr>
        <w:spacing w:line="360" w:lineRule="auto"/>
        <w:ind w:right="20"/>
        <w:jc w:val="both"/>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E60B16">
      <w:pPr>
        <w:pStyle w:val="Akapitzlist"/>
        <w:numPr>
          <w:ilvl w:val="1"/>
          <w:numId w:val="44"/>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E60B16">
      <w:pPr>
        <w:numPr>
          <w:ilvl w:val="0"/>
          <w:numId w:val="44"/>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E60B16">
      <w:pPr>
        <w:numPr>
          <w:ilvl w:val="0"/>
          <w:numId w:val="4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lastRenderedPageBreak/>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w:t>
      </w:r>
      <w:r>
        <w:rPr>
          <w:sz w:val="20"/>
          <w:szCs w:val="20"/>
        </w:rPr>
        <w:lastRenderedPageBreak/>
        <w:t xml:space="preserve">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E60B16">
      <w:pPr>
        <w:numPr>
          <w:ilvl w:val="2"/>
          <w:numId w:val="44"/>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E60B16">
      <w:pPr>
        <w:numPr>
          <w:ilvl w:val="2"/>
          <w:numId w:val="44"/>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121E7547" w14:textId="502D4879" w:rsidR="005E0C7C" w:rsidRDefault="005E0C7C" w:rsidP="00E60B16">
      <w:pPr>
        <w:numPr>
          <w:ilvl w:val="2"/>
          <w:numId w:val="44"/>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7442219F" w14:textId="02A5C827" w:rsidR="00AC1EE9" w:rsidRPr="00AC1EE9" w:rsidRDefault="00AC1EE9" w:rsidP="00AC1EE9">
      <w:pPr>
        <w:numPr>
          <w:ilvl w:val="2"/>
          <w:numId w:val="44"/>
        </w:numPr>
        <w:spacing w:line="360" w:lineRule="auto"/>
        <w:ind w:left="709" w:hanging="425"/>
        <w:jc w:val="both"/>
        <w:rPr>
          <w:sz w:val="20"/>
          <w:szCs w:val="20"/>
        </w:rPr>
      </w:pPr>
      <w:r w:rsidRPr="002E594F">
        <w:rPr>
          <w:b/>
          <w:bCs/>
          <w:sz w:val="20"/>
          <w:szCs w:val="20"/>
        </w:rPr>
        <w:t xml:space="preserve">informacji banku lub spółdzielczej kasy oszczędnościowo – kredytowej </w:t>
      </w:r>
      <w:r w:rsidRPr="002E594F">
        <w:rPr>
          <w:sz w:val="20"/>
          <w:szCs w:val="20"/>
        </w:rPr>
        <w:t>potwierdzającej wysokość posiadanych środków finansowych lub zdolność kredytową wykonawcy</w:t>
      </w:r>
      <w:r>
        <w:rPr>
          <w:sz w:val="20"/>
          <w:szCs w:val="20"/>
        </w:rPr>
        <w:t>.</w:t>
      </w:r>
    </w:p>
    <w:p w14:paraId="000000A0" w14:textId="70FB165B" w:rsidR="001C3D60" w:rsidRDefault="00473128" w:rsidP="00E60B16">
      <w:pPr>
        <w:numPr>
          <w:ilvl w:val="0"/>
          <w:numId w:val="4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E60B16">
      <w:pPr>
        <w:numPr>
          <w:ilvl w:val="0"/>
          <w:numId w:val="4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w:t>
      </w:r>
      <w:r>
        <w:rPr>
          <w:sz w:val="20"/>
          <w:szCs w:val="20"/>
        </w:rPr>
        <w:lastRenderedPageBreak/>
        <w:t>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E60B16">
      <w:pPr>
        <w:numPr>
          <w:ilvl w:val="0"/>
          <w:numId w:val="4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E60B16">
      <w:pPr>
        <w:numPr>
          <w:ilvl w:val="0"/>
          <w:numId w:val="4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40AF8C69" w:rsidR="00F76B57" w:rsidRPr="005633A5" w:rsidRDefault="00F76B57" w:rsidP="00F76B57">
      <w:pPr>
        <w:spacing w:line="320" w:lineRule="auto"/>
        <w:ind w:left="720"/>
        <w:rPr>
          <w:sz w:val="20"/>
          <w:szCs w:val="20"/>
        </w:rPr>
      </w:pPr>
      <w:r w:rsidRPr="005633A5">
        <w:rPr>
          <w:sz w:val="20"/>
          <w:szCs w:val="20"/>
          <w:lang w:val="pl-PL"/>
        </w:rPr>
        <w:t>Pan</w:t>
      </w:r>
      <w:r w:rsidR="0004222A">
        <w:rPr>
          <w:sz w:val="20"/>
          <w:szCs w:val="20"/>
          <w:lang w:val="pl-PL"/>
        </w:rPr>
        <w:t>i</w:t>
      </w:r>
      <w:r w:rsidRPr="005633A5">
        <w:rPr>
          <w:sz w:val="20"/>
          <w:szCs w:val="20"/>
          <w:lang w:val="pl-PL"/>
        </w:rPr>
        <w:t xml:space="preserve"> </w:t>
      </w:r>
      <w:r w:rsidR="00AA6E23">
        <w:rPr>
          <w:sz w:val="20"/>
          <w:szCs w:val="20"/>
          <w:lang w:val="pl-PL"/>
        </w:rPr>
        <w:t>Elżbieta Nowicka</w:t>
      </w:r>
      <w:r w:rsidRPr="005633A5">
        <w:rPr>
          <w:sz w:val="20"/>
          <w:szCs w:val="20"/>
          <w:lang w:val="pl-PL"/>
        </w:rPr>
        <w:t xml:space="preserve"> - w zakresie merytorycznym</w:t>
      </w:r>
      <w:r w:rsidR="001C5159">
        <w:rPr>
          <w:sz w:val="20"/>
          <w:szCs w:val="20"/>
          <w:lang w:val="pl-PL"/>
        </w:rPr>
        <w:t>,</w:t>
      </w:r>
    </w:p>
    <w:p w14:paraId="000000B5" w14:textId="400C8702" w:rsidR="001C3D60" w:rsidRPr="005633A5" w:rsidRDefault="00F76B57" w:rsidP="00F76B57">
      <w:pPr>
        <w:spacing w:line="320" w:lineRule="auto"/>
        <w:ind w:left="720"/>
        <w:rPr>
          <w:sz w:val="20"/>
          <w:szCs w:val="20"/>
          <w:lang w:val="pl-PL"/>
        </w:rPr>
      </w:pPr>
      <w:r w:rsidRPr="005633A5">
        <w:rPr>
          <w:sz w:val="20"/>
          <w:szCs w:val="20"/>
        </w:rPr>
        <w:t xml:space="preserve">Pan </w:t>
      </w:r>
      <w:r w:rsidR="00AC04DE">
        <w:rPr>
          <w:sz w:val="20"/>
          <w:szCs w:val="20"/>
          <w:lang w:val="pl-PL"/>
        </w:rPr>
        <w:t>Tadeusz Krawczyk</w:t>
      </w:r>
      <w:r w:rsidRPr="005633A5">
        <w:rPr>
          <w:sz w:val="20"/>
          <w:szCs w:val="20"/>
          <w:lang w:val="pl-PL"/>
        </w:rPr>
        <w:t xml:space="preserve"> – w zakresie procedury</w:t>
      </w:r>
      <w:r w:rsidR="001C5159">
        <w:rPr>
          <w:sz w:val="20"/>
          <w:szCs w:val="20"/>
          <w:lang w:val="pl-PL"/>
        </w:rPr>
        <w:t>.</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lastRenderedPageBreak/>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5633A5">
        <w:rPr>
          <w:sz w:val="20"/>
          <w:szCs w:val="20"/>
        </w:rPr>
        <w:lastRenderedPageBreak/>
        <w:t>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2140F1">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49D729F" w14:textId="6A2E1849" w:rsidR="00664A4B" w:rsidRPr="00BB0EC5" w:rsidRDefault="00664A4B" w:rsidP="00E60B16">
      <w:pPr>
        <w:pStyle w:val="Akapitzlist"/>
        <w:numPr>
          <w:ilvl w:val="2"/>
          <w:numId w:val="44"/>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dokument wadium – w przypadku wnoszenia wadium w formie innej niż pieniężna, w oryginale w postaci elektronicznej.</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lastRenderedPageBreak/>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E7" w14:textId="3634D4AF" w:rsidR="001C3D60" w:rsidRPr="005633A5" w:rsidRDefault="00473128" w:rsidP="00A95B63">
      <w:pPr>
        <w:numPr>
          <w:ilvl w:val="3"/>
          <w:numId w:val="27"/>
        </w:numPr>
        <w:spacing w:before="240" w:line="360" w:lineRule="auto"/>
        <w:ind w:left="284" w:hanging="426"/>
        <w:jc w:val="both"/>
        <w:rPr>
          <w:sz w:val="20"/>
          <w:szCs w:val="20"/>
        </w:rPr>
      </w:pPr>
      <w:r w:rsidRPr="005633A5">
        <w:rPr>
          <w:sz w:val="20"/>
          <w:szCs w:val="20"/>
        </w:rPr>
        <w:t>Wykonawca zobowiązany jest do zabezpieczenia swojej o</w:t>
      </w:r>
      <w:r w:rsidRPr="00BB0EC5">
        <w:rPr>
          <w:sz w:val="20"/>
          <w:szCs w:val="20"/>
        </w:rPr>
        <w:t xml:space="preserve">ferty wadium w wysokości: </w:t>
      </w:r>
      <w:r w:rsidR="00D81AB8">
        <w:rPr>
          <w:smallCaps/>
          <w:sz w:val="20"/>
          <w:szCs w:val="20"/>
        </w:rPr>
        <w:t>6 0</w:t>
      </w:r>
      <w:r w:rsidR="00725E79">
        <w:rPr>
          <w:smallCaps/>
          <w:sz w:val="20"/>
          <w:szCs w:val="20"/>
        </w:rPr>
        <w:t>00</w:t>
      </w:r>
      <w:r w:rsidR="003B7D0F" w:rsidRPr="00BB0EC5">
        <w:rPr>
          <w:smallCaps/>
          <w:sz w:val="20"/>
          <w:szCs w:val="20"/>
        </w:rPr>
        <w:t>,00 zł</w:t>
      </w:r>
      <w:r w:rsidRPr="00BB0EC5">
        <w:rPr>
          <w:sz w:val="20"/>
          <w:szCs w:val="20"/>
        </w:rPr>
        <w:t xml:space="preserve"> (słownie: </w:t>
      </w:r>
      <w:r w:rsidR="00D81AB8">
        <w:rPr>
          <w:smallCaps/>
          <w:sz w:val="20"/>
          <w:szCs w:val="20"/>
        </w:rPr>
        <w:t>sześć</w:t>
      </w:r>
      <w:r w:rsidR="003B7D0F" w:rsidRPr="00BB0EC5">
        <w:rPr>
          <w:smallCaps/>
          <w:sz w:val="20"/>
          <w:szCs w:val="20"/>
        </w:rPr>
        <w:t xml:space="preserve"> tysi</w:t>
      </w:r>
      <w:r w:rsidR="00D81AB8">
        <w:rPr>
          <w:smallCaps/>
          <w:sz w:val="20"/>
          <w:szCs w:val="20"/>
        </w:rPr>
        <w:t>ęcy</w:t>
      </w:r>
      <w:r w:rsidR="00725E79">
        <w:rPr>
          <w:smallCaps/>
          <w:sz w:val="20"/>
          <w:szCs w:val="20"/>
        </w:rPr>
        <w:t xml:space="preserve"> </w:t>
      </w:r>
      <w:r w:rsidR="003B7D0F" w:rsidRPr="00BB0EC5">
        <w:rPr>
          <w:smallCaps/>
          <w:sz w:val="20"/>
          <w:szCs w:val="20"/>
        </w:rPr>
        <w:t xml:space="preserve">złotych </w:t>
      </w:r>
      <w:r w:rsidRPr="00BB0EC5">
        <w:rPr>
          <w:sz w:val="20"/>
          <w:szCs w:val="20"/>
        </w:rPr>
        <w:t>00/100 złotych);</w:t>
      </w:r>
    </w:p>
    <w:p w14:paraId="000000E8"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wnosi się przed upływem terminu składania ofert.</w:t>
      </w:r>
    </w:p>
    <w:p w14:paraId="000000E9" w14:textId="77777777" w:rsidR="001C3D60" w:rsidRPr="005633A5" w:rsidRDefault="00473128" w:rsidP="00A95B63">
      <w:pPr>
        <w:numPr>
          <w:ilvl w:val="3"/>
          <w:numId w:val="27"/>
        </w:numPr>
        <w:spacing w:line="360" w:lineRule="auto"/>
        <w:ind w:left="425"/>
        <w:jc w:val="both"/>
        <w:rPr>
          <w:sz w:val="20"/>
          <w:szCs w:val="20"/>
        </w:rPr>
      </w:pPr>
      <w:r w:rsidRPr="005633A5">
        <w:rPr>
          <w:sz w:val="20"/>
          <w:szCs w:val="20"/>
        </w:rPr>
        <w:t>Wadium może być wnoszone w jednej lub kilku następujących formach:</w:t>
      </w:r>
    </w:p>
    <w:p w14:paraId="000000EA"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 xml:space="preserve">pieniądzu; </w:t>
      </w:r>
    </w:p>
    <w:p w14:paraId="000000EB"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bankowych;</w:t>
      </w:r>
    </w:p>
    <w:p w14:paraId="000000EC" w14:textId="77777777" w:rsidR="001C3D60" w:rsidRPr="005633A5" w:rsidRDefault="00473128">
      <w:pPr>
        <w:numPr>
          <w:ilvl w:val="1"/>
          <w:numId w:val="5"/>
        </w:numPr>
        <w:spacing w:line="360" w:lineRule="auto"/>
        <w:ind w:left="896" w:hanging="409"/>
        <w:jc w:val="both"/>
        <w:rPr>
          <w:sz w:val="20"/>
          <w:szCs w:val="20"/>
        </w:rPr>
      </w:pPr>
      <w:r w:rsidRPr="005633A5">
        <w:rPr>
          <w:sz w:val="20"/>
          <w:szCs w:val="20"/>
        </w:rPr>
        <w:t>gwarancjach ubezpieczeniowych;</w:t>
      </w:r>
    </w:p>
    <w:p w14:paraId="000000ED" w14:textId="504EA8EF" w:rsidR="001C3D60" w:rsidRPr="005633A5" w:rsidRDefault="00473128">
      <w:pPr>
        <w:numPr>
          <w:ilvl w:val="1"/>
          <w:numId w:val="5"/>
        </w:numPr>
        <w:spacing w:line="360" w:lineRule="auto"/>
        <w:ind w:left="896" w:hanging="409"/>
        <w:jc w:val="both"/>
        <w:rPr>
          <w:sz w:val="20"/>
          <w:szCs w:val="20"/>
        </w:rPr>
      </w:pPr>
      <w:r w:rsidRPr="005633A5">
        <w:rPr>
          <w:sz w:val="20"/>
          <w:szCs w:val="20"/>
        </w:rPr>
        <w:t>poręczeniach udzielanych przez podmioty, o których mowa w art. 6b ust. 5 pkt 2 ustawy z dnia 9 listopada 2000 r. o utworzeniu Polskiej Agencji Rozwoju Przedsiębiorczości.</w:t>
      </w:r>
    </w:p>
    <w:p w14:paraId="000000EE" w14:textId="2D13589A"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 formie pieniądza należy wnieść przelewem </w:t>
      </w:r>
      <w:r w:rsidR="005633A5" w:rsidRPr="005633A5">
        <w:rPr>
          <w:sz w:val="20"/>
          <w:szCs w:val="20"/>
          <w:lang w:val="pl-PL"/>
        </w:rPr>
        <w:t xml:space="preserve">na rachunek bankowy zamawiającego </w:t>
      </w:r>
      <w:r w:rsidR="005633A5" w:rsidRPr="005633A5">
        <w:rPr>
          <w:b/>
          <w:sz w:val="20"/>
          <w:szCs w:val="20"/>
          <w:lang w:val="pl-PL"/>
        </w:rPr>
        <w:t xml:space="preserve">Bank Spółdzielczy w Nowym Sączu Oddział w Nawojowej nr konta: 88 8811 0006 0022 0200 0013 0200 </w:t>
      </w:r>
      <w:r w:rsidRPr="005633A5">
        <w:rPr>
          <w:sz w:val="20"/>
          <w:szCs w:val="20"/>
        </w:rPr>
        <w:t xml:space="preserve">z dopiskiem „Wadium – </w:t>
      </w:r>
      <w:r w:rsidRPr="005633A5">
        <w:rPr>
          <w:i/>
          <w:sz w:val="20"/>
          <w:szCs w:val="20"/>
        </w:rPr>
        <w:t>nr postępowania</w:t>
      </w:r>
      <w:r w:rsidRPr="005633A5">
        <w:rPr>
          <w:sz w:val="20"/>
          <w:szCs w:val="20"/>
        </w:rPr>
        <w:t>”.</w:t>
      </w:r>
    </w:p>
    <w:p w14:paraId="000000EF" w14:textId="77777777" w:rsidR="001C3D60" w:rsidRPr="005633A5" w:rsidRDefault="00473128">
      <w:pPr>
        <w:spacing w:line="360" w:lineRule="auto"/>
        <w:ind w:left="284"/>
        <w:jc w:val="both"/>
        <w:rPr>
          <w:sz w:val="20"/>
          <w:szCs w:val="20"/>
        </w:rPr>
      </w:pPr>
      <w:r w:rsidRPr="005633A5">
        <w:rPr>
          <w:b/>
          <w:sz w:val="20"/>
          <w:szCs w:val="20"/>
        </w:rPr>
        <w:t xml:space="preserve">UWAGA: </w:t>
      </w:r>
      <w:r w:rsidRPr="005633A5">
        <w:rPr>
          <w:sz w:val="20"/>
          <w:szCs w:val="20"/>
        </w:rPr>
        <w:t>Za termin wniesienia wadium w formie pieniężnej zostanie przyjęty termin uznania rachunku Zamawiającego.</w:t>
      </w:r>
    </w:p>
    <w:p w14:paraId="000000F0"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 xml:space="preserve">Wadium wnoszone w formie poręczeń lub gwarancji musi być złożone jako </w:t>
      </w:r>
      <w:r w:rsidRPr="005633A5">
        <w:rPr>
          <w:b/>
          <w:sz w:val="20"/>
          <w:szCs w:val="20"/>
        </w:rPr>
        <w:t xml:space="preserve">oryginał </w:t>
      </w:r>
      <w:r w:rsidRPr="005633A5">
        <w:rPr>
          <w:sz w:val="20"/>
          <w:szCs w:val="20"/>
        </w:rPr>
        <w:t xml:space="preserve">gwarancji lub poręczenia </w:t>
      </w:r>
      <w:r w:rsidRPr="005633A5">
        <w:rPr>
          <w:b/>
          <w:sz w:val="20"/>
          <w:szCs w:val="20"/>
        </w:rPr>
        <w:t xml:space="preserve">w postaci elektronicznej </w:t>
      </w:r>
      <w:r w:rsidRPr="005633A5">
        <w:rPr>
          <w:sz w:val="20"/>
          <w:szCs w:val="20"/>
        </w:rPr>
        <w:t>i spełniać co najmniej poniższe wymagania:</w:t>
      </w:r>
    </w:p>
    <w:p w14:paraId="000000F1"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musi obejmować odpowiedzialność za wszystkie przypadki powodujące utratę wadium przez Wykonawcę określone w ustawie PZP </w:t>
      </w:r>
    </w:p>
    <w:p w14:paraId="000000F2"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z jej treści powinno jednoznacznie wynikać zobowiązanie gwaranta do zapłaty całej kwoty wadium;</w:t>
      </w:r>
    </w:p>
    <w:p w14:paraId="000000F3"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powinno być nieodwołalne i bezwarunkowe oraz płatne na pierwsze żądanie;</w:t>
      </w:r>
    </w:p>
    <w:p w14:paraId="000000F4"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treści poręczenia lub gwarancji powinna znaleźć się nazwa oraz numer przedmiotowego postępowania;</w:t>
      </w:r>
    </w:p>
    <w:p w14:paraId="000000F6" w14:textId="27D17F3D"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lastRenderedPageBreak/>
        <w:t xml:space="preserve">beneficjentem poręczenia lub gwarancji jest: </w:t>
      </w:r>
      <w:r w:rsidR="00986FA0">
        <w:rPr>
          <w:smallCaps/>
          <w:sz w:val="20"/>
          <w:szCs w:val="20"/>
        </w:rPr>
        <w:t>Gmina Nawojowa;</w:t>
      </w:r>
      <w:r w:rsidRPr="005633A5">
        <w:rPr>
          <w:sz w:val="20"/>
          <w:szCs w:val="20"/>
        </w:rPr>
        <w:t xml:space="preserve"> </w:t>
      </w:r>
    </w:p>
    <w:p w14:paraId="000000F7" w14:textId="77777777" w:rsidR="001C3D60" w:rsidRPr="005633A5" w:rsidRDefault="00473128" w:rsidP="00A95B63">
      <w:pPr>
        <w:numPr>
          <w:ilvl w:val="0"/>
          <w:numId w:val="23"/>
        </w:numPr>
        <w:spacing w:line="360" w:lineRule="auto"/>
        <w:ind w:left="882" w:hanging="465"/>
        <w:jc w:val="both"/>
        <w:rPr>
          <w:sz w:val="20"/>
          <w:szCs w:val="20"/>
        </w:rPr>
      </w:pPr>
      <w:r w:rsidRPr="005633A5">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B0B18E9" w:rsidR="001C3D60" w:rsidRPr="005633A5" w:rsidRDefault="00473128" w:rsidP="00A95B63">
      <w:pPr>
        <w:numPr>
          <w:ilvl w:val="3"/>
          <w:numId w:val="27"/>
        </w:numPr>
        <w:spacing w:line="360" w:lineRule="auto"/>
        <w:ind w:left="426"/>
        <w:jc w:val="both"/>
        <w:rPr>
          <w:sz w:val="20"/>
          <w:szCs w:val="20"/>
        </w:rPr>
      </w:pPr>
      <w:r w:rsidRPr="005633A5">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5633A5">
        <w:rPr>
          <w:b/>
          <w:sz w:val="20"/>
          <w:szCs w:val="20"/>
        </w:rPr>
        <w:t xml:space="preserve"> zostanie odrzucona</w:t>
      </w:r>
      <w:r w:rsidRPr="005633A5">
        <w:rPr>
          <w:sz w:val="20"/>
          <w:szCs w:val="20"/>
        </w:rPr>
        <w:t>.</w:t>
      </w:r>
    </w:p>
    <w:p w14:paraId="000000F9" w14:textId="77777777" w:rsidR="001C3D60" w:rsidRPr="005633A5" w:rsidRDefault="00473128" w:rsidP="00A95B63">
      <w:pPr>
        <w:numPr>
          <w:ilvl w:val="3"/>
          <w:numId w:val="27"/>
        </w:numPr>
        <w:spacing w:line="360" w:lineRule="auto"/>
        <w:ind w:left="426"/>
        <w:jc w:val="both"/>
        <w:rPr>
          <w:sz w:val="20"/>
          <w:szCs w:val="20"/>
        </w:rPr>
      </w:pPr>
      <w:r w:rsidRPr="005633A5">
        <w:rPr>
          <w:sz w:val="20"/>
          <w:szCs w:val="20"/>
        </w:rPr>
        <w:t>Zasady zwrotu oraz okoliczności zatrzymania wadium określa art. 98 PZP</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03CB1824"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003A723A" w:rsidRPr="003A723A">
        <w:t xml:space="preserve"> </w:t>
      </w:r>
      <w:r w:rsidR="003A723A" w:rsidRPr="003A723A">
        <w:rPr>
          <w:sz w:val="20"/>
          <w:szCs w:val="20"/>
        </w:rPr>
        <w:t xml:space="preserve">tj. do dnia </w:t>
      </w:r>
      <w:r w:rsidR="00B17BD9">
        <w:rPr>
          <w:sz w:val="20"/>
          <w:szCs w:val="20"/>
        </w:rPr>
        <w:t>21 października</w:t>
      </w:r>
      <w:r w:rsidR="003A723A" w:rsidRPr="003A723A">
        <w:rPr>
          <w:sz w:val="20"/>
          <w:szCs w:val="20"/>
        </w:rPr>
        <w:t xml:space="preserve"> 2021 r.</w:t>
      </w:r>
      <w:r w:rsidRPr="005633A5">
        <w:rPr>
          <w:sz w:val="20"/>
          <w:szCs w:val="20"/>
        </w:rPr>
        <w:t xml:space="preserve"> Bieg 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1C3D60" w:rsidRPr="005633A5" w:rsidRDefault="00473128" w:rsidP="00A95B63">
      <w:pPr>
        <w:numPr>
          <w:ilvl w:val="0"/>
          <w:numId w:val="33"/>
        </w:numPr>
        <w:spacing w:line="360" w:lineRule="auto"/>
        <w:ind w:left="426"/>
        <w:jc w:val="both"/>
        <w:rPr>
          <w:sz w:val="20"/>
          <w:szCs w:val="20"/>
        </w:rPr>
      </w:pPr>
      <w:r w:rsidRPr="005633A5">
        <w:rPr>
          <w:sz w:val="20"/>
          <w:szCs w:val="20"/>
        </w:rPr>
        <w:t>Odmowa wyrażenia zgody na przedłużenie terminu związania ofertą nie powoduje utraty wadium.</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32834A73"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746933">
        <w:rPr>
          <w:b/>
          <w:sz w:val="20"/>
          <w:szCs w:val="20"/>
        </w:rPr>
        <w:t>22</w:t>
      </w:r>
      <w:r w:rsidR="003B34C7">
        <w:rPr>
          <w:b/>
          <w:sz w:val="20"/>
          <w:szCs w:val="20"/>
        </w:rPr>
        <w:t xml:space="preserve"> września </w:t>
      </w:r>
      <w:r w:rsidR="00202BBE" w:rsidRPr="005017D4">
        <w:rPr>
          <w:b/>
          <w:sz w:val="20"/>
          <w:szCs w:val="20"/>
        </w:rPr>
        <w:t>202</w:t>
      </w:r>
      <w:r w:rsidR="00E03DF5">
        <w:rPr>
          <w:b/>
          <w:sz w:val="20"/>
          <w:szCs w:val="20"/>
        </w:rPr>
        <w:t>1</w:t>
      </w:r>
      <w:r w:rsidR="00202BBE" w:rsidRPr="005017D4">
        <w:rPr>
          <w:b/>
          <w:sz w:val="20"/>
          <w:szCs w:val="20"/>
        </w:rPr>
        <w:t>r.</w:t>
      </w:r>
      <w:r w:rsidRPr="005017D4">
        <w:rPr>
          <w:b/>
          <w:sz w:val="20"/>
          <w:szCs w:val="20"/>
        </w:rPr>
        <w:t xml:space="preserve"> do godziny </w:t>
      </w:r>
      <w:r w:rsidR="00D81AB8">
        <w:rPr>
          <w:b/>
          <w:sz w:val="20"/>
          <w:szCs w:val="20"/>
        </w:rPr>
        <w:t>10</w:t>
      </w:r>
      <w:r w:rsidR="00202BBE" w:rsidRPr="005017D4">
        <w:rPr>
          <w:b/>
          <w:sz w:val="20"/>
          <w:szCs w:val="20"/>
        </w:rPr>
        <w:t>:00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lastRenderedPageBreak/>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t>XIX. Otwarcie ofert</w:t>
      </w:r>
    </w:p>
    <w:p w14:paraId="00000106" w14:textId="2426FB41"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746933">
        <w:rPr>
          <w:b/>
          <w:sz w:val="20"/>
          <w:szCs w:val="20"/>
        </w:rPr>
        <w:t>22</w:t>
      </w:r>
      <w:r w:rsidR="003B34C7">
        <w:rPr>
          <w:b/>
          <w:sz w:val="20"/>
          <w:szCs w:val="20"/>
        </w:rPr>
        <w:t xml:space="preserve"> września</w:t>
      </w:r>
      <w:r w:rsidR="005B0E52" w:rsidRPr="005017D4">
        <w:rPr>
          <w:b/>
          <w:sz w:val="20"/>
          <w:szCs w:val="20"/>
        </w:rPr>
        <w:t xml:space="preserve"> 202</w:t>
      </w:r>
      <w:r w:rsidR="00E03DF5">
        <w:rPr>
          <w:b/>
          <w:sz w:val="20"/>
          <w:szCs w:val="20"/>
        </w:rPr>
        <w:t>1</w:t>
      </w:r>
      <w:r w:rsidR="005B0E52" w:rsidRPr="005017D4">
        <w:rPr>
          <w:b/>
          <w:sz w:val="20"/>
          <w:szCs w:val="20"/>
        </w:rPr>
        <w:t>r.</w:t>
      </w:r>
      <w:r w:rsidR="005B0E52" w:rsidRPr="005B0E52">
        <w:rPr>
          <w:b/>
          <w:sz w:val="20"/>
          <w:szCs w:val="20"/>
        </w:rPr>
        <w:t xml:space="preserve"> </w:t>
      </w:r>
      <w:r w:rsidR="00D81AB8">
        <w:rPr>
          <w:b/>
          <w:sz w:val="20"/>
          <w:szCs w:val="20"/>
        </w:rPr>
        <w:t>10</w:t>
      </w:r>
      <w:r w:rsidR="005B0E52" w:rsidRPr="005B0E52">
        <w:rPr>
          <w:b/>
          <w:sz w:val="20"/>
          <w:szCs w:val="20"/>
        </w:rPr>
        <w:t>:30</w:t>
      </w:r>
      <w:r w:rsidRPr="00CB1263">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lastRenderedPageBreak/>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50CE7BEA"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r w:rsidR="002725EC">
        <w:rPr>
          <w:sz w:val="20"/>
          <w:szCs w:val="20"/>
        </w:rPr>
        <w:t xml:space="preserve"> -</w:t>
      </w:r>
      <w:r w:rsidR="002725EC" w:rsidRPr="002725EC">
        <w:rPr>
          <w:sz w:val="20"/>
          <w:szCs w:val="20"/>
        </w:rPr>
        <w:t xml:space="preserve"> oddzielnie na Remont i Przebudowę</w:t>
      </w:r>
      <w:r w:rsidR="002725EC">
        <w:rPr>
          <w:sz w:val="20"/>
          <w:szCs w:val="20"/>
        </w:rPr>
        <w:t>.</w:t>
      </w:r>
    </w:p>
    <w:p w14:paraId="00000127" w14:textId="77777777" w:rsidR="001C3D60" w:rsidRDefault="00473128">
      <w:pPr>
        <w:pStyle w:val="Nagwek2"/>
        <w:spacing w:line="320" w:lineRule="auto"/>
        <w:jc w:val="both"/>
      </w:pPr>
      <w:r>
        <w:lastRenderedPageBreak/>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68507D57"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wadium w pieniądzu, może ono być zaliczone na poczet zabezpieczenia.</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lastRenderedPageBreak/>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w:t>
      </w:r>
      <w:r w:rsidRPr="00506E0D">
        <w:rPr>
          <w:sz w:val="20"/>
          <w:szCs w:val="20"/>
        </w:rPr>
        <w:lastRenderedPageBreak/>
        <w:t xml:space="preserve">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77777777"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4079" w14:textId="77777777" w:rsidR="002140F1" w:rsidRDefault="002140F1">
      <w:pPr>
        <w:spacing w:line="240" w:lineRule="auto"/>
      </w:pPr>
      <w:r>
        <w:separator/>
      </w:r>
    </w:p>
  </w:endnote>
  <w:endnote w:type="continuationSeparator" w:id="0">
    <w:p w14:paraId="047BFA1A" w14:textId="77777777" w:rsidR="002140F1" w:rsidRDefault="00214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304596">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A787" w14:textId="77777777" w:rsidR="002140F1" w:rsidRDefault="002140F1">
      <w:pPr>
        <w:spacing w:line="240" w:lineRule="auto"/>
      </w:pPr>
      <w:r>
        <w:separator/>
      </w:r>
    </w:p>
  </w:footnote>
  <w:footnote w:type="continuationSeparator" w:id="0">
    <w:p w14:paraId="6686997F" w14:textId="77777777" w:rsidR="002140F1" w:rsidRDefault="00214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4C4AB45" w:rsidR="00695091" w:rsidRDefault="00695091">
    <w:pPr>
      <w:rPr>
        <w:rFonts w:ascii="Calibri" w:eastAsia="Calibri" w:hAnsi="Calibri" w:cs="Calibri"/>
        <w:color w:val="434343"/>
      </w:rPr>
    </w:pPr>
    <w:r w:rsidRPr="0004222A">
      <w:rPr>
        <w:rFonts w:ascii="Calibri" w:eastAsia="Calibri" w:hAnsi="Calibri" w:cs="Calibri"/>
        <w:color w:val="434343"/>
      </w:rPr>
      <w:t>Nr postępowania: IRB.271</w:t>
    </w:r>
    <w:r w:rsidR="0004222A" w:rsidRPr="0004222A">
      <w:rPr>
        <w:rFonts w:ascii="Calibri" w:eastAsia="Calibri" w:hAnsi="Calibri" w:cs="Calibri"/>
        <w:color w:val="434343"/>
      </w:rPr>
      <w:t>.</w:t>
    </w:r>
    <w:r w:rsidR="0087495D">
      <w:rPr>
        <w:rFonts w:ascii="Calibri" w:eastAsia="Calibri" w:hAnsi="Calibri" w:cs="Calibri"/>
        <w:color w:val="434343"/>
      </w:rPr>
      <w:t>1</w:t>
    </w:r>
    <w:r w:rsidR="00A337F8">
      <w:rPr>
        <w:rFonts w:ascii="Calibri" w:eastAsia="Calibri" w:hAnsi="Calibri" w:cs="Calibri"/>
        <w:color w:val="434343"/>
      </w:rPr>
      <w:t>5</w:t>
    </w:r>
    <w:r w:rsidR="0004222A" w:rsidRPr="0004222A">
      <w:rPr>
        <w:rFonts w:ascii="Calibri" w:eastAsia="Calibri" w:hAnsi="Calibri" w:cs="Calibri"/>
        <w:color w:val="434343"/>
      </w:rPr>
      <w:t>.</w:t>
    </w:r>
    <w:r w:rsidRPr="0004222A">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C7A"/>
    <w:multiLevelType w:val="multilevel"/>
    <w:tmpl w:val="0DA0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5"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469022E"/>
    <w:multiLevelType w:val="hybridMultilevel"/>
    <w:tmpl w:val="9C643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E455947"/>
    <w:multiLevelType w:val="hybridMultilevel"/>
    <w:tmpl w:val="B6D45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9"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B76D5"/>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3"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52B72CA"/>
    <w:multiLevelType w:val="multilevel"/>
    <w:tmpl w:val="383A60E0"/>
    <w:lvl w:ilvl="0">
      <w:start w:val="2"/>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0" w15:restartNumberingAfterBreak="0">
    <w:nsid w:val="6E6C657B"/>
    <w:multiLevelType w:val="hybridMultilevel"/>
    <w:tmpl w:val="F920F15E"/>
    <w:lvl w:ilvl="0" w:tplc="0415000B">
      <w:start w:val="1"/>
      <w:numFmt w:val="bullet"/>
      <w:lvlText w:val=""/>
      <w:lvlJc w:val="left"/>
      <w:pPr>
        <w:ind w:left="2308" w:hanging="360"/>
      </w:pPr>
      <w:rPr>
        <w:rFonts w:ascii="Wingdings" w:hAnsi="Wingdings"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41"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2"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7D444DA"/>
    <w:multiLevelType w:val="hybridMultilevel"/>
    <w:tmpl w:val="E54E85A0"/>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7"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5"/>
  </w:num>
  <w:num w:numId="2">
    <w:abstractNumId w:val="31"/>
  </w:num>
  <w:num w:numId="3">
    <w:abstractNumId w:val="3"/>
  </w:num>
  <w:num w:numId="4">
    <w:abstractNumId w:val="47"/>
  </w:num>
  <w:num w:numId="5">
    <w:abstractNumId w:val="34"/>
  </w:num>
  <w:num w:numId="6">
    <w:abstractNumId w:val="43"/>
  </w:num>
  <w:num w:numId="7">
    <w:abstractNumId w:val="1"/>
  </w:num>
  <w:num w:numId="8">
    <w:abstractNumId w:val="2"/>
  </w:num>
  <w:num w:numId="9">
    <w:abstractNumId w:val="37"/>
  </w:num>
  <w:num w:numId="10">
    <w:abstractNumId w:val="7"/>
  </w:num>
  <w:num w:numId="11">
    <w:abstractNumId w:val="36"/>
  </w:num>
  <w:num w:numId="12">
    <w:abstractNumId w:val="15"/>
  </w:num>
  <w:num w:numId="13">
    <w:abstractNumId w:val="18"/>
  </w:num>
  <w:num w:numId="14">
    <w:abstractNumId w:val="25"/>
  </w:num>
  <w:num w:numId="15">
    <w:abstractNumId w:val="10"/>
  </w:num>
  <w:num w:numId="16">
    <w:abstractNumId w:val="28"/>
  </w:num>
  <w:num w:numId="17">
    <w:abstractNumId w:val="9"/>
  </w:num>
  <w:num w:numId="18">
    <w:abstractNumId w:val="14"/>
  </w:num>
  <w:num w:numId="19">
    <w:abstractNumId w:val="44"/>
  </w:num>
  <w:num w:numId="20">
    <w:abstractNumId w:val="42"/>
  </w:num>
  <w:num w:numId="21">
    <w:abstractNumId w:val="27"/>
  </w:num>
  <w:num w:numId="22">
    <w:abstractNumId w:val="11"/>
  </w:num>
  <w:num w:numId="23">
    <w:abstractNumId w:val="24"/>
  </w:num>
  <w:num w:numId="24">
    <w:abstractNumId w:val="29"/>
  </w:num>
  <w:num w:numId="25">
    <w:abstractNumId w:val="8"/>
  </w:num>
  <w:num w:numId="26">
    <w:abstractNumId w:val="6"/>
  </w:num>
  <w:num w:numId="27">
    <w:abstractNumId w:val="20"/>
  </w:num>
  <w:num w:numId="28">
    <w:abstractNumId w:val="30"/>
  </w:num>
  <w:num w:numId="29">
    <w:abstractNumId w:val="19"/>
  </w:num>
  <w:num w:numId="30">
    <w:abstractNumId w:val="38"/>
  </w:num>
  <w:num w:numId="31">
    <w:abstractNumId w:val="35"/>
  </w:num>
  <w:num w:numId="32">
    <w:abstractNumId w:val="23"/>
  </w:num>
  <w:num w:numId="33">
    <w:abstractNumId w:val="13"/>
  </w:num>
  <w:num w:numId="34">
    <w:abstractNumId w:val="33"/>
  </w:num>
  <w:num w:numId="35">
    <w:abstractNumId w:val="41"/>
  </w:num>
  <w:num w:numId="36">
    <w:abstractNumId w:val="4"/>
  </w:num>
  <w:num w:numId="37">
    <w:abstractNumId w:val="5"/>
  </w:num>
  <w:num w:numId="38">
    <w:abstractNumId w:val="21"/>
  </w:num>
  <w:num w:numId="39">
    <w:abstractNumId w:val="17"/>
  </w:num>
  <w:num w:numId="40">
    <w:abstractNumId w:val="26"/>
  </w:num>
  <w:num w:numId="41">
    <w:abstractNumId w:val="32"/>
  </w:num>
  <w:num w:numId="42">
    <w:abstractNumId w:val="22"/>
  </w:num>
  <w:num w:numId="43">
    <w:abstractNumId w:val="46"/>
  </w:num>
  <w:num w:numId="44">
    <w:abstractNumId w:val="39"/>
  </w:num>
  <w:num w:numId="45">
    <w:abstractNumId w:val="0"/>
  </w:num>
  <w:num w:numId="46">
    <w:abstractNumId w:val="12"/>
  </w:num>
  <w:num w:numId="47">
    <w:abstractNumId w:val="16"/>
  </w:num>
  <w:num w:numId="48">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40AF6"/>
    <w:rsid w:val="0004222A"/>
    <w:rsid w:val="00045C37"/>
    <w:rsid w:val="00047F49"/>
    <w:rsid w:val="0005145D"/>
    <w:rsid w:val="000A304C"/>
    <w:rsid w:val="000F6AF4"/>
    <w:rsid w:val="00110F86"/>
    <w:rsid w:val="00121B0E"/>
    <w:rsid w:val="00122D7D"/>
    <w:rsid w:val="00166D26"/>
    <w:rsid w:val="00167EB5"/>
    <w:rsid w:val="001912DF"/>
    <w:rsid w:val="00195772"/>
    <w:rsid w:val="001A12B9"/>
    <w:rsid w:val="001C3D60"/>
    <w:rsid w:val="001C428C"/>
    <w:rsid w:val="001C5159"/>
    <w:rsid w:val="001F5163"/>
    <w:rsid w:val="00202BBE"/>
    <w:rsid w:val="002114DE"/>
    <w:rsid w:val="002140F1"/>
    <w:rsid w:val="0027204E"/>
    <w:rsid w:val="002725EC"/>
    <w:rsid w:val="002C2738"/>
    <w:rsid w:val="002E594F"/>
    <w:rsid w:val="00304596"/>
    <w:rsid w:val="0030614C"/>
    <w:rsid w:val="003477FD"/>
    <w:rsid w:val="00357A04"/>
    <w:rsid w:val="00365525"/>
    <w:rsid w:val="0037206E"/>
    <w:rsid w:val="003802DE"/>
    <w:rsid w:val="00391C6C"/>
    <w:rsid w:val="003A723A"/>
    <w:rsid w:val="003B34C7"/>
    <w:rsid w:val="003B7D0F"/>
    <w:rsid w:val="003D36BE"/>
    <w:rsid w:val="003E2E73"/>
    <w:rsid w:val="0041395C"/>
    <w:rsid w:val="004333A0"/>
    <w:rsid w:val="00440060"/>
    <w:rsid w:val="00443917"/>
    <w:rsid w:val="00472ACE"/>
    <w:rsid w:val="00473128"/>
    <w:rsid w:val="00483AC7"/>
    <w:rsid w:val="00483F4D"/>
    <w:rsid w:val="00486B47"/>
    <w:rsid w:val="004B085D"/>
    <w:rsid w:val="004B6C0B"/>
    <w:rsid w:val="004D22E3"/>
    <w:rsid w:val="004D26C5"/>
    <w:rsid w:val="005017D4"/>
    <w:rsid w:val="00506E0D"/>
    <w:rsid w:val="005414D7"/>
    <w:rsid w:val="00541B64"/>
    <w:rsid w:val="00545E23"/>
    <w:rsid w:val="005633A5"/>
    <w:rsid w:val="00576123"/>
    <w:rsid w:val="005775C8"/>
    <w:rsid w:val="005849B6"/>
    <w:rsid w:val="005A1116"/>
    <w:rsid w:val="005A29A3"/>
    <w:rsid w:val="005A4D88"/>
    <w:rsid w:val="005A5591"/>
    <w:rsid w:val="005B0E52"/>
    <w:rsid w:val="005B6DB7"/>
    <w:rsid w:val="005E0C7C"/>
    <w:rsid w:val="00627E90"/>
    <w:rsid w:val="006332B9"/>
    <w:rsid w:val="0065295A"/>
    <w:rsid w:val="00664A4B"/>
    <w:rsid w:val="00672262"/>
    <w:rsid w:val="00672271"/>
    <w:rsid w:val="00681B92"/>
    <w:rsid w:val="00685017"/>
    <w:rsid w:val="00695091"/>
    <w:rsid w:val="006A624A"/>
    <w:rsid w:val="006A7DDB"/>
    <w:rsid w:val="006B1D49"/>
    <w:rsid w:val="006C0D88"/>
    <w:rsid w:val="00715F70"/>
    <w:rsid w:val="00725E79"/>
    <w:rsid w:val="007341C7"/>
    <w:rsid w:val="00746933"/>
    <w:rsid w:val="007D76AB"/>
    <w:rsid w:val="00815325"/>
    <w:rsid w:val="00816FFA"/>
    <w:rsid w:val="00833684"/>
    <w:rsid w:val="0087495D"/>
    <w:rsid w:val="0089008C"/>
    <w:rsid w:val="008D33A0"/>
    <w:rsid w:val="008F33A9"/>
    <w:rsid w:val="00900E47"/>
    <w:rsid w:val="00946746"/>
    <w:rsid w:val="00977D97"/>
    <w:rsid w:val="00986FA0"/>
    <w:rsid w:val="009B3A60"/>
    <w:rsid w:val="009B6669"/>
    <w:rsid w:val="009C5C11"/>
    <w:rsid w:val="009C5E9F"/>
    <w:rsid w:val="00A07ADC"/>
    <w:rsid w:val="00A21256"/>
    <w:rsid w:val="00A30E9C"/>
    <w:rsid w:val="00A337F8"/>
    <w:rsid w:val="00A47749"/>
    <w:rsid w:val="00A95B63"/>
    <w:rsid w:val="00AA6E23"/>
    <w:rsid w:val="00AA743F"/>
    <w:rsid w:val="00AC04DE"/>
    <w:rsid w:val="00AC1EE9"/>
    <w:rsid w:val="00AF752D"/>
    <w:rsid w:val="00B038BE"/>
    <w:rsid w:val="00B17BD9"/>
    <w:rsid w:val="00B23B7A"/>
    <w:rsid w:val="00B30493"/>
    <w:rsid w:val="00B36DB3"/>
    <w:rsid w:val="00B42910"/>
    <w:rsid w:val="00B53758"/>
    <w:rsid w:val="00B61DF0"/>
    <w:rsid w:val="00B61EBC"/>
    <w:rsid w:val="00BA6711"/>
    <w:rsid w:val="00BB0EC5"/>
    <w:rsid w:val="00BC2F11"/>
    <w:rsid w:val="00BC69E8"/>
    <w:rsid w:val="00BF778B"/>
    <w:rsid w:val="00C86D1E"/>
    <w:rsid w:val="00C87A58"/>
    <w:rsid w:val="00CA2865"/>
    <w:rsid w:val="00CB0AD8"/>
    <w:rsid w:val="00CB1263"/>
    <w:rsid w:val="00CC27F7"/>
    <w:rsid w:val="00CD6B09"/>
    <w:rsid w:val="00D15CD8"/>
    <w:rsid w:val="00D20E50"/>
    <w:rsid w:val="00D67CB1"/>
    <w:rsid w:val="00D81AB8"/>
    <w:rsid w:val="00D93DA0"/>
    <w:rsid w:val="00DE2CE7"/>
    <w:rsid w:val="00DE6871"/>
    <w:rsid w:val="00DF63B0"/>
    <w:rsid w:val="00E03DF5"/>
    <w:rsid w:val="00E32A88"/>
    <w:rsid w:val="00E44967"/>
    <w:rsid w:val="00E459C2"/>
    <w:rsid w:val="00E507EB"/>
    <w:rsid w:val="00E60B16"/>
    <w:rsid w:val="00EA4738"/>
    <w:rsid w:val="00EB614A"/>
    <w:rsid w:val="00F23D7A"/>
    <w:rsid w:val="00F346EA"/>
    <w:rsid w:val="00F642D9"/>
    <w:rsid w:val="00F76B57"/>
    <w:rsid w:val="00F82878"/>
    <w:rsid w:val="00F93259"/>
    <w:rsid w:val="00FA08CC"/>
    <w:rsid w:val="00FA1404"/>
    <w:rsid w:val="00FC7462"/>
    <w:rsid w:val="00FD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012"/>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7128-5614-4E5A-8A81-1E48507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22</Pages>
  <Words>8131</Words>
  <Characters>48789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45</cp:revision>
  <cp:lastPrinted>2021-07-01T08:50:00Z</cp:lastPrinted>
  <dcterms:created xsi:type="dcterms:W3CDTF">2021-06-02T06:06:00Z</dcterms:created>
  <dcterms:modified xsi:type="dcterms:W3CDTF">2021-09-07T11:59:00Z</dcterms:modified>
</cp:coreProperties>
</file>