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144460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144460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144460" w:rsidRDefault="00144460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144460">
        <w:rPr>
          <w:rFonts w:ascii="Arial" w:hAnsi="Arial" w:cs="Arial"/>
          <w:b/>
          <w:sz w:val="20"/>
          <w:szCs w:val="20"/>
        </w:rPr>
        <w:t>Zał. Nr 2</w:t>
      </w:r>
      <w:r w:rsidR="00740B28" w:rsidRPr="00144460">
        <w:rPr>
          <w:rFonts w:ascii="Arial" w:hAnsi="Arial" w:cs="Arial"/>
          <w:b/>
          <w:sz w:val="20"/>
          <w:szCs w:val="20"/>
        </w:rPr>
        <w:t>.</w:t>
      </w:r>
    </w:p>
    <w:p w:rsidR="00740B28" w:rsidRPr="00144460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144460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144460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144460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144460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144460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Nazwa Wykonawcy</w:t>
      </w:r>
      <w:r w:rsidRPr="00144460">
        <w:rPr>
          <w:rFonts w:ascii="Arial" w:hAnsi="Arial" w:cs="Arial"/>
          <w:sz w:val="20"/>
          <w:szCs w:val="20"/>
        </w:rPr>
        <w:t>:</w:t>
      </w:r>
      <w:r w:rsidRPr="00144460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Osoba upoważniona do kontaktowania się z Z</w:t>
      </w:r>
      <w:r w:rsidR="002443CD">
        <w:rPr>
          <w:rFonts w:ascii="Arial" w:hAnsi="Arial" w:cs="Arial"/>
          <w:i/>
          <w:sz w:val="20"/>
          <w:szCs w:val="20"/>
        </w:rPr>
        <w:t>amawiającym/numer faks/e-mail: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44460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…………………………………………………………………………………………………….</w:t>
      </w:r>
    </w:p>
    <w:p w:rsidR="00740B28" w:rsidRPr="00144460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2360"/>
        <w:gridCol w:w="1560"/>
        <w:gridCol w:w="2409"/>
        <w:gridCol w:w="2835"/>
      </w:tblGrid>
      <w:tr w:rsidR="00740B28" w:rsidRPr="00144460" w:rsidTr="0014446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</w:rPr>
              <w:t>Cena ofertowa netto za całość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 xml:space="preserve">Stawka podatku VAT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</w:rPr>
              <w:t xml:space="preserve">Cena ofertowa brutto za całość zamówienia </w:t>
            </w:r>
          </w:p>
        </w:tc>
      </w:tr>
      <w:tr w:rsidR="00740B28" w:rsidRPr="00144460" w:rsidTr="0014446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</w:tr>
      <w:tr w:rsidR="00740B28" w:rsidRPr="00144460" w:rsidTr="0014446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740B28" w:rsidRDefault="00740B28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Default="002443CD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43CD" w:rsidRPr="00144460" w:rsidRDefault="002443CD" w:rsidP="002443CD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lastRenderedPageBreak/>
              <w:t xml:space="preserve"> Zestaw endoskopowy (komplet) składający się z następujących elementów: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a) Procesor obrazu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(1 szt.),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b) Videogastroskop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(1 szt.),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c) Videokolonoskop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d) Diatermia (1 szt.),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e) Ssak medyczny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f) Pompa endoskopowa (1 szt.),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g) Insuflator CO</w:t>
            </w:r>
            <w:r w:rsidRPr="002443CD">
              <w:rPr>
                <w:rFonts w:ascii="Arial" w:hAnsi="Arial" w:cs="Arial"/>
                <w:color w:val="2C363A"/>
                <w:sz w:val="20"/>
                <w:szCs w:val="20"/>
                <w:vertAlign w:val="subscript"/>
              </w:rPr>
              <w:t>2</w:t>
            </w: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 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lastRenderedPageBreak/>
              <w:t>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h) Stół do badań - dwusekcyjny z elektryczną regulacją wysokości 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i) Monitor LCD 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j) Wózek medyczny endoskopowy 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k) Myjnia endoskopowa chemiczno – termiczna (1 szt.).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ubuntu" w:hAnsi="ubuntu"/>
                <w:color w:val="2C363A"/>
                <w:sz w:val="20"/>
                <w:szCs w:val="20"/>
              </w:rPr>
            </w:pP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Aparat USG–mobilny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>
              <w:rPr>
                <w:rFonts w:ascii="Arial" w:hAnsi="Arial" w:cs="Arial"/>
                <w:color w:val="2C363A"/>
                <w:sz w:val="20"/>
                <w:szCs w:val="20"/>
              </w:rPr>
              <w:t>(1 komplet)</w:t>
            </w: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zawierający: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a) Jednostka główna z aktywnymi portami</w:t>
            </w: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br/>
              <w:t>na głowice (1 szt.),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b) głowica liniowa 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(1 szt.), </w:t>
            </w:r>
          </w:p>
          <w:p w:rsid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 xml:space="preserve">głowica convex (1 szt.), głowica endo (1 szt.), głowica sektorowa 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(1 szt.),</w:t>
            </w:r>
          </w:p>
          <w:p w:rsidR="002443CD" w:rsidRPr="002443CD" w:rsidRDefault="002443CD" w:rsidP="002443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r w:rsidRPr="002443CD">
              <w:rPr>
                <w:rFonts w:ascii="Arial" w:hAnsi="Arial" w:cs="Arial"/>
                <w:color w:val="2C363A"/>
                <w:sz w:val="20"/>
                <w:szCs w:val="20"/>
              </w:rPr>
              <w:t>c) stolik jezdny (1 szt.).</w:t>
            </w:r>
          </w:p>
          <w:p w:rsidR="00740B28" w:rsidRPr="00144460" w:rsidRDefault="00740B28" w:rsidP="002443CD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740B28" w:rsidRPr="00144460" w:rsidTr="00144460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144460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14446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144460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740B28" w:rsidRPr="00144460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144460" w:rsidRPr="00144460" w:rsidRDefault="00144460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144460" w:rsidRPr="00144460" w:rsidRDefault="00144460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144460" w:rsidRPr="00144460" w:rsidRDefault="00144460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144460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144460" w:rsidRPr="00144460" w:rsidRDefault="00144460" w:rsidP="003400EF">
      <w:pPr>
        <w:rPr>
          <w:rFonts w:ascii="Arial" w:hAnsi="Arial" w:cs="Arial"/>
          <w:sz w:val="22"/>
          <w:szCs w:val="22"/>
        </w:rPr>
      </w:pPr>
      <w:r w:rsidRPr="00144460">
        <w:rPr>
          <w:rFonts w:ascii="Arial" w:hAnsi="Arial" w:cs="Arial"/>
          <w:sz w:val="22"/>
          <w:szCs w:val="22"/>
        </w:rPr>
        <w:tab/>
      </w:r>
      <w:r w:rsidRPr="00144460">
        <w:rPr>
          <w:rFonts w:ascii="Arial" w:hAnsi="Arial" w:cs="Arial"/>
          <w:sz w:val="22"/>
          <w:szCs w:val="22"/>
        </w:rPr>
        <w:tab/>
      </w:r>
    </w:p>
    <w:p w:rsidR="00144460" w:rsidRPr="00144460" w:rsidRDefault="00144460" w:rsidP="00144460">
      <w:pPr>
        <w:ind w:left="3969"/>
        <w:rPr>
          <w:rFonts w:ascii="Arial" w:hAnsi="Arial" w:cs="Arial"/>
          <w:sz w:val="22"/>
          <w:szCs w:val="22"/>
        </w:rPr>
      </w:pPr>
    </w:p>
    <w:p w:rsidR="00144460" w:rsidRPr="00144460" w:rsidRDefault="00144460" w:rsidP="00144460">
      <w:pPr>
        <w:ind w:left="3969"/>
        <w:rPr>
          <w:rFonts w:ascii="Arial" w:hAnsi="Arial" w:cs="Arial"/>
          <w:sz w:val="22"/>
          <w:szCs w:val="22"/>
        </w:rPr>
      </w:pPr>
    </w:p>
    <w:p w:rsidR="00144460" w:rsidRPr="00144460" w:rsidRDefault="00144460" w:rsidP="00144460">
      <w:pPr>
        <w:ind w:left="3969"/>
        <w:rPr>
          <w:rFonts w:ascii="Arial" w:hAnsi="Arial" w:cs="Arial"/>
          <w:sz w:val="22"/>
          <w:szCs w:val="22"/>
        </w:rPr>
      </w:pPr>
      <w:r w:rsidRPr="00144460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144460" w:rsidRPr="00144460" w:rsidRDefault="00144460" w:rsidP="00144460">
      <w:pPr>
        <w:ind w:left="4248" w:firstLine="997"/>
        <w:rPr>
          <w:rFonts w:ascii="Arial" w:hAnsi="Arial" w:cs="Arial"/>
          <w:i/>
          <w:sz w:val="20"/>
          <w:szCs w:val="22"/>
        </w:rPr>
      </w:pPr>
      <w:r w:rsidRPr="00144460">
        <w:rPr>
          <w:rFonts w:ascii="Arial" w:hAnsi="Arial" w:cs="Arial"/>
          <w:i/>
          <w:sz w:val="20"/>
          <w:szCs w:val="22"/>
        </w:rPr>
        <w:t>(data i podpis Oferenta)</w:t>
      </w:r>
    </w:p>
    <w:p w:rsidR="00274685" w:rsidRPr="00144460" w:rsidRDefault="00274685">
      <w:pPr>
        <w:rPr>
          <w:rFonts w:ascii="Arial" w:hAnsi="Arial" w:cs="Arial"/>
        </w:rPr>
      </w:pPr>
    </w:p>
    <w:sectPr w:rsidR="00274685" w:rsidRPr="00144460" w:rsidSect="00AB555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D5" w:rsidRDefault="000E79D5" w:rsidP="00263947">
      <w:r>
        <w:separator/>
      </w:r>
    </w:p>
  </w:endnote>
  <w:endnote w:type="continuationSeparator" w:id="1">
    <w:p w:rsidR="000E79D5" w:rsidRDefault="000E79D5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D5" w:rsidRDefault="000E79D5" w:rsidP="00263947">
      <w:r>
        <w:separator/>
      </w:r>
    </w:p>
  </w:footnote>
  <w:footnote w:type="continuationSeparator" w:id="1">
    <w:p w:rsidR="000E79D5" w:rsidRDefault="000E79D5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05613A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  </w:t>
    </w:r>
    <w:r w:rsidR="00144460">
      <w:rPr>
        <w:rFonts w:ascii="MCM font" w:hAnsi="MCM font"/>
        <w:color w:val="6D6E71"/>
      </w:rPr>
      <w:tab/>
      <w:t xml:space="preserve">  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05613A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0E79D5" w:rsidP="00EA601E">
    <w:pPr>
      <w:pStyle w:val="Nagwek"/>
      <w:rPr>
        <w:lang w:val="de-DE"/>
      </w:rPr>
    </w:pPr>
  </w:p>
  <w:p w:rsidR="00EA601E" w:rsidRDefault="000E79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5613A"/>
    <w:rsid w:val="00063E35"/>
    <w:rsid w:val="000E79D5"/>
    <w:rsid w:val="00144460"/>
    <w:rsid w:val="002443CD"/>
    <w:rsid w:val="00263947"/>
    <w:rsid w:val="00274685"/>
    <w:rsid w:val="003400EF"/>
    <w:rsid w:val="00454FA8"/>
    <w:rsid w:val="006E0D89"/>
    <w:rsid w:val="00732F43"/>
    <w:rsid w:val="00740B28"/>
    <w:rsid w:val="007960A8"/>
    <w:rsid w:val="009909D7"/>
    <w:rsid w:val="00BD629F"/>
    <w:rsid w:val="00CB4EA3"/>
    <w:rsid w:val="00CF1210"/>
    <w:rsid w:val="00EE628A"/>
    <w:rsid w:val="00FC3B29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43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SPZOZ</cp:lastModifiedBy>
  <cp:revision>4</cp:revision>
  <dcterms:created xsi:type="dcterms:W3CDTF">2021-12-03T08:34:00Z</dcterms:created>
  <dcterms:modified xsi:type="dcterms:W3CDTF">2021-12-03T08:42:00Z</dcterms:modified>
</cp:coreProperties>
</file>