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176FAD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176FAD">
        <w:rPr>
          <w:rFonts w:ascii="Times New Roman" w:hAnsi="Times New Roman"/>
          <w:b/>
          <w:sz w:val="20"/>
          <w:szCs w:val="20"/>
        </w:rPr>
        <w:t>Dz.U. UE</w:t>
      </w:r>
      <w:bookmarkStart w:id="0" w:name="_GoBack"/>
      <w:bookmarkEnd w:id="0"/>
      <w:r w:rsidRPr="00176FAD">
        <w:rPr>
          <w:rFonts w:ascii="Times New Roman" w:hAnsi="Times New Roman"/>
          <w:b/>
          <w:sz w:val="20"/>
          <w:szCs w:val="20"/>
        </w:rPr>
        <w:t xml:space="preserve"> S numer </w:t>
      </w:r>
      <w:r w:rsidR="003B4AF4" w:rsidRPr="00176FAD">
        <w:rPr>
          <w:rFonts w:ascii="Times New Roman" w:hAnsi="Times New Roman"/>
          <w:b/>
          <w:sz w:val="20"/>
          <w:szCs w:val="20"/>
        </w:rPr>
        <w:t>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, data </w:t>
      </w:r>
      <w:r w:rsidR="003B4AF4" w:rsidRPr="00176FAD">
        <w:rPr>
          <w:rFonts w:ascii="Times New Roman" w:hAnsi="Times New Roman"/>
          <w:b/>
          <w:sz w:val="20"/>
          <w:szCs w:val="20"/>
        </w:rPr>
        <w:t>…………..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 strona [], </w:t>
      </w:r>
    </w:p>
    <w:p w:rsidR="00732FB1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>Numer ogłoszenia w Dz.U. S:</w:t>
      </w:r>
      <w:r w:rsidR="00220771">
        <w:rPr>
          <w:rFonts w:ascii="Times New Roman" w:hAnsi="Times New Roman"/>
          <w:b/>
          <w:sz w:val="20"/>
          <w:szCs w:val="20"/>
        </w:rPr>
        <w:t>2019/S 172-419149  z dnia 06.09.2019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AB358A" w:rsidRDefault="00775216" w:rsidP="00CE2C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="Tahoma" w:hAnsiTheme="minorHAnsi"/>
                <w:sz w:val="20"/>
                <w:szCs w:val="20"/>
              </w:rPr>
              <w:t>z</w:t>
            </w:r>
            <w:r w:rsidRPr="00F14502">
              <w:rPr>
                <w:rFonts w:asciiTheme="minorHAnsi" w:eastAsia="Tahoma" w:hAnsiTheme="minorHAnsi"/>
                <w:sz w:val="20"/>
                <w:szCs w:val="20"/>
              </w:rPr>
              <w:t>akup wraz z dostawą leków ogólnych, leków onkologicznych i immunoglobuliny dla Apteki Szpitalnej Świętokrzyskiego Centrum Onkologii w Kielcach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36D1B" w:rsidRDefault="002A42BD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AZP 241-</w:t>
            </w:r>
            <w:r w:rsidR="00CE2C73">
              <w:rPr>
                <w:rFonts w:asciiTheme="minorHAnsi" w:eastAsia="Tahoma" w:hAnsiTheme="minorHAnsi"/>
                <w:b/>
                <w:sz w:val="24"/>
                <w:szCs w:val="24"/>
              </w:rPr>
              <w:t>1</w:t>
            </w:r>
            <w:r w:rsidR="00775216">
              <w:rPr>
                <w:rFonts w:asciiTheme="minorHAnsi" w:eastAsia="Tahoma" w:hAnsiTheme="minorHAnsi"/>
                <w:b/>
                <w:sz w:val="24"/>
                <w:szCs w:val="24"/>
              </w:rPr>
              <w:t>42</w:t>
            </w:r>
            <w:r w:rsidR="00B3116D"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/19</w:t>
            </w: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 xml:space="preserve">Czy wykonawca jest mikroprzedsiębiorstwem bądź </w:t>
            </w:r>
            <w:r w:rsidRPr="00B3116D">
              <w:rPr>
                <w:sz w:val="20"/>
                <w:szCs w:val="20"/>
                <w:highlight w:val="yellow"/>
              </w:rPr>
              <w:lastRenderedPageBreak/>
              <w:t>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lastRenderedPageBreak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>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lastRenderedPageBreak/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E53542">
        <w:rPr>
          <w:rFonts w:ascii="Times New Roman" w:hAnsi="Times New Roman"/>
          <w:i/>
          <w:sz w:val="20"/>
          <w:szCs w:val="20"/>
          <w:highlight w:val="yellow"/>
        </w:rPr>
        <w:t>ych</w:t>
      </w:r>
      <w:proofErr w:type="spellEnd"/>
      <w:r w:rsidRPr="00E53542">
        <w:rPr>
          <w:rFonts w:ascii="Times New Roman" w:hAnsi="Times New Roman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lastRenderedPageBreak/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A44CCA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wykazania swojej rzetelności pomimo istnienia 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odpowiedniej podstawy wykluczenia („samooczyszczenie”)?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lastRenderedPageBreak/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 xml:space="preserve">porozumienia mające na celu zakłócenie </w:t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20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17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22 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 xml:space="preserve">11) W odniesieniu do </w:t>
            </w:r>
            <w:r w:rsidRPr="004D28CD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</w:t>
            </w:r>
            <w:r w:rsidRPr="004D28CD">
              <w:rPr>
                <w:rFonts w:ascii="Times New Roman" w:hAnsi="Times New Roman"/>
                <w:i/>
                <w:strike/>
                <w:sz w:val="20"/>
                <w:szCs w:val="20"/>
              </w:rPr>
              <w:t xml:space="preserve"> 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7C34CD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CD" w:rsidRDefault="007C34CD" w:rsidP="002A42BD">
      <w:pPr>
        <w:spacing w:after="0" w:line="240" w:lineRule="auto"/>
      </w:pPr>
      <w:r>
        <w:separator/>
      </w:r>
    </w:p>
  </w:endnote>
  <w:endnote w:type="continuationSeparator" w:id="0">
    <w:p w:rsidR="007C34CD" w:rsidRDefault="007C34CD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CD" w:rsidRDefault="007C34CD" w:rsidP="002A42BD">
      <w:pPr>
        <w:spacing w:after="0" w:line="240" w:lineRule="auto"/>
      </w:pPr>
      <w:r>
        <w:separator/>
      </w:r>
    </w:p>
  </w:footnote>
  <w:footnote w:type="continuationSeparator" w:id="0">
    <w:p w:rsidR="007C34CD" w:rsidRDefault="007C34CD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C3EB2"/>
    <w:rsid w:val="0011307F"/>
    <w:rsid w:val="00172D19"/>
    <w:rsid w:val="00176FAD"/>
    <w:rsid w:val="00191454"/>
    <w:rsid w:val="001D0CF5"/>
    <w:rsid w:val="001E39E1"/>
    <w:rsid w:val="00220771"/>
    <w:rsid w:val="002446BC"/>
    <w:rsid w:val="0025116A"/>
    <w:rsid w:val="002A1432"/>
    <w:rsid w:val="002A42BD"/>
    <w:rsid w:val="002C654A"/>
    <w:rsid w:val="002D4DB3"/>
    <w:rsid w:val="003B4AF4"/>
    <w:rsid w:val="003D2EAB"/>
    <w:rsid w:val="004073D4"/>
    <w:rsid w:val="004A0D2F"/>
    <w:rsid w:val="004C5E89"/>
    <w:rsid w:val="004D28CD"/>
    <w:rsid w:val="00572586"/>
    <w:rsid w:val="0057642F"/>
    <w:rsid w:val="005C6737"/>
    <w:rsid w:val="00635E24"/>
    <w:rsid w:val="00652318"/>
    <w:rsid w:val="0066249B"/>
    <w:rsid w:val="006769F0"/>
    <w:rsid w:val="00693FAF"/>
    <w:rsid w:val="00694928"/>
    <w:rsid w:val="006F7C9E"/>
    <w:rsid w:val="00732FB1"/>
    <w:rsid w:val="00736D1B"/>
    <w:rsid w:val="0074262C"/>
    <w:rsid w:val="00773691"/>
    <w:rsid w:val="00775216"/>
    <w:rsid w:val="0078212F"/>
    <w:rsid w:val="007B3D80"/>
    <w:rsid w:val="007C34CD"/>
    <w:rsid w:val="00830E39"/>
    <w:rsid w:val="00861778"/>
    <w:rsid w:val="0086202A"/>
    <w:rsid w:val="008C76A2"/>
    <w:rsid w:val="008D04F6"/>
    <w:rsid w:val="00905606"/>
    <w:rsid w:val="0093143A"/>
    <w:rsid w:val="00951CC6"/>
    <w:rsid w:val="00954F20"/>
    <w:rsid w:val="009B4FE8"/>
    <w:rsid w:val="009E500F"/>
    <w:rsid w:val="009E593E"/>
    <w:rsid w:val="00A211C3"/>
    <w:rsid w:val="00A44CCA"/>
    <w:rsid w:val="00A457C6"/>
    <w:rsid w:val="00A67931"/>
    <w:rsid w:val="00AB358A"/>
    <w:rsid w:val="00AB5EFF"/>
    <w:rsid w:val="00AC4FD2"/>
    <w:rsid w:val="00B3116D"/>
    <w:rsid w:val="00B55604"/>
    <w:rsid w:val="00B61528"/>
    <w:rsid w:val="00BB2BFC"/>
    <w:rsid w:val="00BD498E"/>
    <w:rsid w:val="00C022D5"/>
    <w:rsid w:val="00C07723"/>
    <w:rsid w:val="00C12F1F"/>
    <w:rsid w:val="00C93DBE"/>
    <w:rsid w:val="00CC39E3"/>
    <w:rsid w:val="00CE2C73"/>
    <w:rsid w:val="00CE3E43"/>
    <w:rsid w:val="00D01E91"/>
    <w:rsid w:val="00D11E08"/>
    <w:rsid w:val="00D11F90"/>
    <w:rsid w:val="00D342B0"/>
    <w:rsid w:val="00D877C3"/>
    <w:rsid w:val="00DC1C0A"/>
    <w:rsid w:val="00DE73A8"/>
    <w:rsid w:val="00E57E7C"/>
    <w:rsid w:val="00EF31C2"/>
    <w:rsid w:val="00EF62C1"/>
    <w:rsid w:val="00EF7BAC"/>
    <w:rsid w:val="00F53718"/>
    <w:rsid w:val="00F6102F"/>
    <w:rsid w:val="00F65AEE"/>
    <w:rsid w:val="00F836A3"/>
    <w:rsid w:val="00FC4DA3"/>
    <w:rsid w:val="00FE58A8"/>
    <w:rsid w:val="00FE5A05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4550</Words>
  <Characters>27300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6</cp:revision>
  <dcterms:created xsi:type="dcterms:W3CDTF">2019-09-03T07:57:00Z</dcterms:created>
  <dcterms:modified xsi:type="dcterms:W3CDTF">2019-09-06T07:14:00Z</dcterms:modified>
</cp:coreProperties>
</file>