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CEE4" w14:textId="36DC7586" w:rsidR="00DE657B" w:rsidRPr="00D95D9B" w:rsidRDefault="00DE657B" w:rsidP="00DE657B">
      <w:pPr>
        <w:jc w:val="center"/>
        <w:rPr>
          <w:rFonts w:asciiTheme="minorHAnsi" w:hAnsiTheme="minorHAnsi" w:cstheme="minorHAnsi"/>
          <w:b/>
          <w:bCs/>
        </w:rPr>
      </w:pPr>
      <w:r w:rsidRPr="00D95D9B">
        <w:rPr>
          <w:rFonts w:asciiTheme="minorHAnsi" w:hAnsiTheme="minorHAnsi" w:cstheme="minorHAnsi"/>
          <w:b/>
          <w:bCs/>
        </w:rPr>
        <w:t xml:space="preserve">SZCZEGÓŁOWY OPIS </w:t>
      </w:r>
      <w:r w:rsidRPr="00D95D9B">
        <w:rPr>
          <w:rFonts w:asciiTheme="minorHAnsi" w:hAnsiTheme="minorHAnsi" w:cstheme="minorHAnsi"/>
          <w:b/>
          <w:bCs/>
          <w:u w:val="single"/>
        </w:rPr>
        <w:t xml:space="preserve">CZĘŚCI </w:t>
      </w:r>
      <w:r w:rsidR="00AF5342">
        <w:rPr>
          <w:rFonts w:asciiTheme="minorHAnsi" w:hAnsiTheme="minorHAnsi" w:cstheme="minorHAnsi"/>
          <w:b/>
          <w:bCs/>
          <w:u w:val="single"/>
        </w:rPr>
        <w:t>I</w:t>
      </w:r>
      <w:r w:rsidR="00982265">
        <w:rPr>
          <w:rFonts w:asciiTheme="minorHAnsi" w:hAnsiTheme="minorHAnsi" w:cstheme="minorHAnsi"/>
          <w:b/>
          <w:bCs/>
          <w:u w:val="single"/>
        </w:rPr>
        <w:t>I</w:t>
      </w:r>
      <w:r w:rsidR="00303C90" w:rsidRPr="00D95D9B">
        <w:rPr>
          <w:rFonts w:asciiTheme="minorHAnsi" w:hAnsiTheme="minorHAnsi" w:cstheme="minorHAnsi"/>
          <w:b/>
          <w:bCs/>
          <w:u w:val="single"/>
        </w:rPr>
        <w:t>I</w:t>
      </w:r>
      <w:r w:rsidRPr="00D95D9B">
        <w:rPr>
          <w:rFonts w:asciiTheme="minorHAnsi" w:hAnsiTheme="minorHAnsi" w:cstheme="minorHAnsi"/>
          <w:b/>
          <w:bCs/>
        </w:rPr>
        <w:t xml:space="preserve"> ZAMÓWIENIA</w:t>
      </w:r>
    </w:p>
    <w:p w14:paraId="15213F45" w14:textId="3F5D2725" w:rsidR="00DE657B" w:rsidRPr="00D95D9B" w:rsidRDefault="00AF5342" w:rsidP="001579B5">
      <w:pPr>
        <w:spacing w:before="120"/>
        <w:jc w:val="center"/>
        <w:rPr>
          <w:rFonts w:asciiTheme="minorHAnsi" w:hAnsiTheme="minorHAnsi" w:cstheme="minorHAnsi"/>
        </w:rPr>
      </w:pPr>
      <w:r>
        <w:rPr>
          <w:rFonts w:asciiTheme="minorHAnsi" w:hAnsiTheme="minorHAnsi" w:cstheme="minorHAnsi"/>
        </w:rPr>
        <w:t>W</w:t>
      </w:r>
      <w:r w:rsidRPr="00AF5342">
        <w:rPr>
          <w:rFonts w:asciiTheme="minorHAnsi" w:hAnsiTheme="minorHAnsi" w:cstheme="minorHAnsi"/>
        </w:rPr>
        <w:t xml:space="preserve">ykonanie inwentaryzacji budynku </w:t>
      </w:r>
      <w:r>
        <w:rPr>
          <w:rFonts w:asciiTheme="minorHAnsi" w:hAnsiTheme="minorHAnsi" w:cstheme="minorHAnsi"/>
        </w:rPr>
        <w:br/>
      </w:r>
      <w:r w:rsidRPr="00AF5342">
        <w:rPr>
          <w:rFonts w:asciiTheme="minorHAnsi" w:hAnsiTheme="minorHAnsi" w:cstheme="minorHAnsi"/>
        </w:rPr>
        <w:t>Warmińsko-Mazurskiego Urzędu Wojewódzkiego w Olsztynie</w:t>
      </w:r>
    </w:p>
    <w:p w14:paraId="1C32DF93" w14:textId="77777777" w:rsidR="00F216E4" w:rsidRPr="00D95D9B" w:rsidRDefault="00F216E4" w:rsidP="00A92717">
      <w:pPr>
        <w:jc w:val="both"/>
        <w:rPr>
          <w:rFonts w:asciiTheme="minorHAnsi" w:hAnsiTheme="minorHAnsi" w:cstheme="minorHAnsi"/>
          <w:sz w:val="32"/>
          <w:szCs w:val="32"/>
        </w:rPr>
      </w:pPr>
    </w:p>
    <w:p w14:paraId="32F7DC8C" w14:textId="1DD20B3F" w:rsidR="00AF5342" w:rsidRPr="003A30F4" w:rsidRDefault="00AF5342" w:rsidP="008273A3">
      <w:pPr>
        <w:pStyle w:val="Akapitzlist"/>
        <w:numPr>
          <w:ilvl w:val="0"/>
          <w:numId w:val="1"/>
        </w:numPr>
        <w:ind w:left="284" w:hanging="284"/>
        <w:contextualSpacing w:val="0"/>
        <w:jc w:val="both"/>
        <w:rPr>
          <w:rFonts w:asciiTheme="minorHAnsi" w:hAnsiTheme="minorHAnsi" w:cstheme="minorHAnsi"/>
          <w:spacing w:val="-2"/>
        </w:rPr>
      </w:pPr>
      <w:r w:rsidRPr="003A30F4">
        <w:rPr>
          <w:rFonts w:asciiTheme="minorHAnsi" w:hAnsiTheme="minorHAnsi" w:cstheme="minorHAnsi"/>
          <w:spacing w:val="-2"/>
        </w:rPr>
        <w:t>Przedmiot zamówienia obejmuje wykonanie inwentaryzacji trzech budynków znajdujących</w:t>
      </w:r>
      <w:r w:rsidRPr="00AF5342">
        <w:rPr>
          <w:rFonts w:asciiTheme="minorHAnsi" w:hAnsiTheme="minorHAnsi" w:cstheme="minorHAnsi"/>
        </w:rPr>
        <w:t xml:space="preserve"> </w:t>
      </w:r>
      <w:r w:rsidRPr="003A30F4">
        <w:rPr>
          <w:rFonts w:asciiTheme="minorHAnsi" w:hAnsiTheme="minorHAnsi" w:cstheme="minorHAnsi"/>
          <w:spacing w:val="-2"/>
        </w:rPr>
        <w:t xml:space="preserve">się w Olsztynie przy </w:t>
      </w:r>
      <w:r w:rsidR="003A30F4" w:rsidRPr="003A30F4">
        <w:rPr>
          <w:rFonts w:asciiTheme="minorHAnsi" w:hAnsiTheme="minorHAnsi" w:cstheme="minorHAnsi"/>
          <w:spacing w:val="-2"/>
        </w:rPr>
        <w:t>A</w:t>
      </w:r>
      <w:r w:rsidRPr="003A30F4">
        <w:rPr>
          <w:rFonts w:asciiTheme="minorHAnsi" w:hAnsiTheme="minorHAnsi" w:cstheme="minorHAnsi"/>
          <w:spacing w:val="-2"/>
        </w:rPr>
        <w:t>l. Marszałka J. Piłsudskiego 7/9 na działce nr 107 obręb 71 Olsztyn, tj.:</w:t>
      </w:r>
    </w:p>
    <w:p w14:paraId="69D4B9A7" w14:textId="068258A6" w:rsidR="00AF5342" w:rsidRDefault="00AF5342" w:rsidP="008273A3">
      <w:pPr>
        <w:pStyle w:val="Akapitzlist"/>
        <w:numPr>
          <w:ilvl w:val="0"/>
          <w:numId w:val="2"/>
        </w:numPr>
        <w:ind w:left="397" w:hanging="284"/>
        <w:jc w:val="both"/>
        <w:rPr>
          <w:rFonts w:asciiTheme="minorHAnsi" w:hAnsiTheme="minorHAnsi" w:cstheme="minorHAnsi"/>
        </w:rPr>
      </w:pPr>
      <w:r w:rsidRPr="003A30F4">
        <w:rPr>
          <w:rFonts w:asciiTheme="minorHAnsi" w:hAnsiTheme="minorHAnsi" w:cstheme="minorHAnsi"/>
        </w:rPr>
        <w:t>budynk</w:t>
      </w:r>
      <w:r w:rsidR="003A30F4">
        <w:rPr>
          <w:rFonts w:asciiTheme="minorHAnsi" w:hAnsiTheme="minorHAnsi" w:cstheme="minorHAnsi"/>
        </w:rPr>
        <w:t>u</w:t>
      </w:r>
      <w:r w:rsidRPr="003A30F4">
        <w:rPr>
          <w:rFonts w:asciiTheme="minorHAnsi" w:hAnsiTheme="minorHAnsi" w:cstheme="minorHAnsi"/>
        </w:rPr>
        <w:t xml:space="preserve"> administracyjno-biurow</w:t>
      </w:r>
      <w:r w:rsidR="003A30F4">
        <w:rPr>
          <w:rFonts w:asciiTheme="minorHAnsi" w:hAnsiTheme="minorHAnsi" w:cstheme="minorHAnsi"/>
        </w:rPr>
        <w:t>ego</w:t>
      </w:r>
      <w:r w:rsidRPr="003A30F4">
        <w:rPr>
          <w:rFonts w:asciiTheme="minorHAnsi" w:hAnsiTheme="minorHAnsi" w:cstheme="minorHAnsi"/>
        </w:rPr>
        <w:t xml:space="preserve"> </w:t>
      </w:r>
      <w:r w:rsidR="003A30F4">
        <w:rPr>
          <w:rFonts w:asciiTheme="minorHAnsi" w:hAnsiTheme="minorHAnsi" w:cstheme="minorHAnsi"/>
        </w:rPr>
        <w:t xml:space="preserve">Urzędu </w:t>
      </w:r>
      <w:r w:rsidRPr="003A30F4">
        <w:rPr>
          <w:rFonts w:asciiTheme="minorHAnsi" w:hAnsiTheme="minorHAnsi" w:cstheme="minorHAnsi"/>
        </w:rPr>
        <w:t>o powierzchni użytkowej ok. 12.500,00 m2,</w:t>
      </w:r>
    </w:p>
    <w:p w14:paraId="20E330DC" w14:textId="0DE92730" w:rsidR="00AF5342" w:rsidRDefault="00AF5342" w:rsidP="008273A3">
      <w:pPr>
        <w:pStyle w:val="Akapitzlist"/>
        <w:numPr>
          <w:ilvl w:val="0"/>
          <w:numId w:val="2"/>
        </w:numPr>
        <w:ind w:left="397" w:hanging="284"/>
        <w:jc w:val="both"/>
        <w:rPr>
          <w:rFonts w:asciiTheme="minorHAnsi" w:hAnsiTheme="minorHAnsi" w:cstheme="minorHAnsi"/>
        </w:rPr>
      </w:pPr>
      <w:r w:rsidRPr="003A30F4">
        <w:rPr>
          <w:rFonts w:asciiTheme="minorHAnsi" w:hAnsiTheme="minorHAnsi" w:cstheme="minorHAnsi"/>
        </w:rPr>
        <w:t>budynk</w:t>
      </w:r>
      <w:r w:rsidR="003A30F4">
        <w:rPr>
          <w:rFonts w:asciiTheme="minorHAnsi" w:hAnsiTheme="minorHAnsi" w:cstheme="minorHAnsi"/>
        </w:rPr>
        <w:t>u</w:t>
      </w:r>
      <w:r w:rsidRPr="003A30F4">
        <w:rPr>
          <w:rFonts w:asciiTheme="minorHAnsi" w:hAnsiTheme="minorHAnsi" w:cstheme="minorHAnsi"/>
        </w:rPr>
        <w:t xml:space="preserve"> trafostacji o powierzchni użytkowej ok. 20 m2,</w:t>
      </w:r>
    </w:p>
    <w:p w14:paraId="03EE9053" w14:textId="2B03B083" w:rsidR="00AF5342" w:rsidRDefault="00AF5342" w:rsidP="008273A3">
      <w:pPr>
        <w:pStyle w:val="Akapitzlist"/>
        <w:numPr>
          <w:ilvl w:val="0"/>
          <w:numId w:val="2"/>
        </w:numPr>
        <w:ind w:left="397" w:hanging="284"/>
        <w:jc w:val="both"/>
        <w:rPr>
          <w:rFonts w:asciiTheme="minorHAnsi" w:hAnsiTheme="minorHAnsi" w:cstheme="minorHAnsi"/>
        </w:rPr>
      </w:pPr>
      <w:r w:rsidRPr="003A30F4">
        <w:rPr>
          <w:rFonts w:asciiTheme="minorHAnsi" w:hAnsiTheme="minorHAnsi" w:cstheme="minorHAnsi"/>
        </w:rPr>
        <w:t>budynk</w:t>
      </w:r>
      <w:r w:rsidR="003A30F4">
        <w:rPr>
          <w:rFonts w:asciiTheme="minorHAnsi" w:hAnsiTheme="minorHAnsi" w:cstheme="minorHAnsi"/>
        </w:rPr>
        <w:t>u</w:t>
      </w:r>
      <w:r w:rsidRPr="003A30F4">
        <w:rPr>
          <w:rFonts w:asciiTheme="minorHAnsi" w:hAnsiTheme="minorHAnsi" w:cstheme="minorHAnsi"/>
        </w:rPr>
        <w:t xml:space="preserve"> gospodarcz</w:t>
      </w:r>
      <w:r w:rsidR="003A30F4">
        <w:rPr>
          <w:rFonts w:asciiTheme="minorHAnsi" w:hAnsiTheme="minorHAnsi" w:cstheme="minorHAnsi"/>
        </w:rPr>
        <w:t>ego</w:t>
      </w:r>
      <w:r w:rsidRPr="003A30F4">
        <w:rPr>
          <w:rFonts w:asciiTheme="minorHAnsi" w:hAnsiTheme="minorHAnsi" w:cstheme="minorHAnsi"/>
        </w:rPr>
        <w:t xml:space="preserve"> o  powierzchni ok. 17 m2.</w:t>
      </w:r>
    </w:p>
    <w:p w14:paraId="2CB6DE0A" w14:textId="77777777" w:rsidR="003A30F4" w:rsidRPr="003A30F4" w:rsidRDefault="003A30F4" w:rsidP="003A30F4">
      <w:pPr>
        <w:jc w:val="both"/>
        <w:rPr>
          <w:rFonts w:asciiTheme="minorHAnsi" w:hAnsiTheme="minorHAnsi" w:cstheme="minorHAnsi"/>
          <w:sz w:val="18"/>
          <w:szCs w:val="18"/>
        </w:rPr>
      </w:pPr>
    </w:p>
    <w:p w14:paraId="343509E3" w14:textId="78E9E734" w:rsidR="003A30F4" w:rsidRPr="001C391D" w:rsidRDefault="003A30F4" w:rsidP="001C391D">
      <w:pPr>
        <w:pStyle w:val="Akapitzlist"/>
        <w:numPr>
          <w:ilvl w:val="0"/>
          <w:numId w:val="1"/>
        </w:numPr>
        <w:ind w:left="284" w:hanging="284"/>
        <w:jc w:val="both"/>
        <w:rPr>
          <w:rFonts w:asciiTheme="minorHAnsi" w:hAnsiTheme="minorHAnsi" w:cstheme="minorHAnsi"/>
        </w:rPr>
      </w:pPr>
      <w:r w:rsidRPr="001C391D">
        <w:rPr>
          <w:rFonts w:asciiTheme="minorHAnsi" w:hAnsiTheme="minorHAnsi" w:cstheme="minorHAnsi"/>
        </w:rPr>
        <w:t>Inwentaryzacja</w:t>
      </w:r>
      <w:r w:rsidR="00D53157" w:rsidRPr="001C391D">
        <w:rPr>
          <w:rFonts w:asciiTheme="minorHAnsi" w:hAnsiTheme="minorHAnsi" w:cstheme="minorHAnsi"/>
        </w:rPr>
        <w:t>, zwana dalej także dokumentacją,</w:t>
      </w:r>
      <w:r w:rsidRPr="001C391D">
        <w:rPr>
          <w:rFonts w:asciiTheme="minorHAnsi" w:hAnsiTheme="minorHAnsi" w:cstheme="minorHAnsi"/>
        </w:rPr>
        <w:t xml:space="preserve"> musi być wykonana w skali 1:100 i zawierać w szczególności:</w:t>
      </w:r>
    </w:p>
    <w:p w14:paraId="71C92087" w14:textId="6BEC3C09" w:rsidR="003A30F4" w:rsidRPr="003A30F4" w:rsidRDefault="003A30F4" w:rsidP="008273A3">
      <w:pPr>
        <w:pStyle w:val="Akapitzlist"/>
        <w:numPr>
          <w:ilvl w:val="0"/>
          <w:numId w:val="3"/>
        </w:numPr>
        <w:ind w:left="397" w:hanging="284"/>
        <w:jc w:val="both"/>
        <w:rPr>
          <w:rFonts w:asciiTheme="minorHAnsi" w:hAnsiTheme="minorHAnsi" w:cstheme="minorHAnsi"/>
        </w:rPr>
      </w:pPr>
      <w:r w:rsidRPr="003A30F4">
        <w:rPr>
          <w:rFonts w:asciiTheme="minorHAnsi" w:hAnsiTheme="minorHAnsi" w:cstheme="minorHAnsi"/>
        </w:rPr>
        <w:t>w zakresie budowlanym:</w:t>
      </w:r>
    </w:p>
    <w:p w14:paraId="4BF1DDCB" w14:textId="1CA217F1" w:rsidR="003A30F4" w:rsidRDefault="003A30F4" w:rsidP="008273A3">
      <w:pPr>
        <w:pStyle w:val="Akapitzlist"/>
        <w:numPr>
          <w:ilvl w:val="0"/>
          <w:numId w:val="4"/>
        </w:numPr>
        <w:ind w:left="511" w:hanging="284"/>
        <w:jc w:val="both"/>
        <w:rPr>
          <w:rFonts w:asciiTheme="minorHAnsi" w:hAnsiTheme="minorHAnsi" w:cstheme="minorHAnsi"/>
        </w:rPr>
      </w:pPr>
      <w:r w:rsidRPr="003A30F4">
        <w:rPr>
          <w:rFonts w:asciiTheme="minorHAnsi" w:hAnsiTheme="minorHAnsi" w:cstheme="minorHAnsi"/>
        </w:rPr>
        <w:t>opis techniczny budynku przedstawiający jego aktualny stan, w tym:</w:t>
      </w:r>
    </w:p>
    <w:p w14:paraId="18D68D3D" w14:textId="32E0CF2B" w:rsidR="003A30F4" w:rsidRDefault="003A30F4" w:rsidP="008273A3">
      <w:pPr>
        <w:pStyle w:val="Akapitzlist"/>
        <w:numPr>
          <w:ilvl w:val="0"/>
          <w:numId w:val="5"/>
        </w:numPr>
        <w:ind w:left="624" w:hanging="284"/>
        <w:jc w:val="both"/>
        <w:rPr>
          <w:rFonts w:asciiTheme="minorHAnsi" w:hAnsiTheme="minorHAnsi" w:cstheme="minorHAnsi"/>
        </w:rPr>
      </w:pPr>
      <w:r w:rsidRPr="003A30F4">
        <w:rPr>
          <w:rFonts w:asciiTheme="minorHAnsi" w:hAnsiTheme="minorHAnsi" w:cstheme="minorHAnsi"/>
        </w:rPr>
        <w:t>lokalizację budynku</w:t>
      </w:r>
      <w:r>
        <w:rPr>
          <w:rFonts w:asciiTheme="minorHAnsi" w:hAnsiTheme="minorHAnsi" w:cstheme="minorHAnsi"/>
        </w:rPr>
        <w:t>:</w:t>
      </w:r>
      <w:r w:rsidRPr="003A30F4">
        <w:rPr>
          <w:rFonts w:asciiTheme="minorHAnsi" w:hAnsiTheme="minorHAnsi" w:cstheme="minorHAnsi"/>
        </w:rPr>
        <w:t xml:space="preserve"> adres, numer działki, części składowe,</w:t>
      </w:r>
    </w:p>
    <w:p w14:paraId="79F5247D" w14:textId="69E9F1F3" w:rsidR="003A30F4" w:rsidRDefault="003A30F4" w:rsidP="008273A3">
      <w:pPr>
        <w:pStyle w:val="Akapitzlist"/>
        <w:numPr>
          <w:ilvl w:val="0"/>
          <w:numId w:val="5"/>
        </w:numPr>
        <w:ind w:left="624" w:hanging="284"/>
        <w:jc w:val="both"/>
        <w:rPr>
          <w:rFonts w:asciiTheme="minorHAnsi" w:hAnsiTheme="minorHAnsi" w:cstheme="minorHAnsi"/>
        </w:rPr>
      </w:pPr>
      <w:r w:rsidRPr="003A30F4">
        <w:rPr>
          <w:rFonts w:asciiTheme="minorHAnsi" w:hAnsiTheme="minorHAnsi" w:cstheme="minorHAnsi"/>
        </w:rPr>
        <w:t>ogólny opis budynku, jego rodzaj, charakter, liczbę wszystkich kondygnacji, liczbę klatek schodowych,</w:t>
      </w:r>
    </w:p>
    <w:p w14:paraId="4C85CC9D" w14:textId="00C6E055" w:rsidR="003A30F4" w:rsidRDefault="003A30F4" w:rsidP="008273A3">
      <w:pPr>
        <w:pStyle w:val="Akapitzlist"/>
        <w:numPr>
          <w:ilvl w:val="0"/>
          <w:numId w:val="5"/>
        </w:numPr>
        <w:ind w:left="624" w:hanging="284"/>
        <w:jc w:val="both"/>
        <w:rPr>
          <w:rFonts w:asciiTheme="minorHAnsi" w:hAnsiTheme="minorHAnsi" w:cstheme="minorHAnsi"/>
        </w:rPr>
      </w:pPr>
      <w:r w:rsidRPr="003A30F4">
        <w:rPr>
          <w:rFonts w:asciiTheme="minorHAnsi" w:hAnsiTheme="minorHAnsi" w:cstheme="minorHAnsi"/>
        </w:rPr>
        <w:t>powierzchnie: powierzchnię zabudowy, kubaturę oraz powierzchnię łączną budynku, na którą składa się powierzchnia użytkowa budynku oraz powierzchnia części wspólnych budynku, powierzchnia konstrukcji, powierzchnia netto,</w:t>
      </w:r>
    </w:p>
    <w:p w14:paraId="440790F4" w14:textId="4BDBA90D" w:rsidR="003A30F4"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cechy architektoniczne</w:t>
      </w:r>
      <w:r w:rsidR="00684FCC">
        <w:rPr>
          <w:rFonts w:asciiTheme="minorHAnsi" w:hAnsiTheme="minorHAnsi" w:cstheme="minorHAnsi"/>
        </w:rPr>
        <w:t xml:space="preserve">, </w:t>
      </w:r>
      <w:r w:rsidRPr="00684FCC">
        <w:rPr>
          <w:rFonts w:asciiTheme="minorHAnsi" w:hAnsiTheme="minorHAnsi" w:cstheme="minorHAnsi"/>
        </w:rPr>
        <w:t>w szczególności styl architektoniczny, rok budowy, cechy charakterystyczne dla architektury danego okresu, projektanta obiektu, cechy funkcjonalne,</w:t>
      </w:r>
    </w:p>
    <w:p w14:paraId="7150CC63" w14:textId="3D6EFAB2" w:rsidR="003A30F4"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zagospodarowanie terenu</w:t>
      </w:r>
      <w:r w:rsidR="00684FCC">
        <w:rPr>
          <w:rFonts w:asciiTheme="minorHAnsi" w:hAnsiTheme="minorHAnsi" w:cstheme="minorHAnsi"/>
        </w:rPr>
        <w:t xml:space="preserve">: </w:t>
      </w:r>
      <w:r w:rsidRPr="00684FCC">
        <w:rPr>
          <w:rFonts w:asciiTheme="minorHAnsi" w:hAnsiTheme="minorHAnsi" w:cstheme="minorHAnsi"/>
        </w:rPr>
        <w:t>osłony śmietnikowe, budynki gospodarcze, drogi wewnętrzne, studzienki, ogrodzenie, sąsiednią zabudowę,</w:t>
      </w:r>
    </w:p>
    <w:p w14:paraId="29206A8B" w14:textId="559FE58A" w:rsidR="003A30F4"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urządzenia trwale związane z budynkiem</w:t>
      </w:r>
      <w:r w:rsidR="00684FCC">
        <w:rPr>
          <w:rFonts w:asciiTheme="minorHAnsi" w:hAnsiTheme="minorHAnsi" w:cstheme="minorHAnsi"/>
        </w:rPr>
        <w:t>:</w:t>
      </w:r>
      <w:r w:rsidRPr="00684FCC">
        <w:rPr>
          <w:rFonts w:asciiTheme="minorHAnsi" w:hAnsiTheme="minorHAnsi" w:cstheme="minorHAnsi"/>
        </w:rPr>
        <w:t xml:space="preserve"> przyłącza instalacji</w:t>
      </w:r>
      <w:r w:rsidR="00684FCC">
        <w:rPr>
          <w:rFonts w:asciiTheme="minorHAnsi" w:hAnsiTheme="minorHAnsi" w:cstheme="minorHAnsi"/>
        </w:rPr>
        <w:t xml:space="preserve"> – </w:t>
      </w:r>
      <w:r w:rsidRPr="00684FCC">
        <w:rPr>
          <w:rFonts w:asciiTheme="minorHAnsi" w:hAnsiTheme="minorHAnsi" w:cstheme="minorHAnsi"/>
        </w:rPr>
        <w:t>przyłącze wodociągowe,</w:t>
      </w:r>
      <w:r w:rsidR="00684FCC">
        <w:rPr>
          <w:rFonts w:asciiTheme="minorHAnsi" w:hAnsiTheme="minorHAnsi" w:cstheme="minorHAnsi"/>
        </w:rPr>
        <w:t xml:space="preserve"> </w:t>
      </w:r>
      <w:r w:rsidRPr="00684FCC">
        <w:rPr>
          <w:rFonts w:asciiTheme="minorHAnsi" w:hAnsiTheme="minorHAnsi" w:cstheme="minorHAnsi"/>
        </w:rPr>
        <w:t>przyłącze kanalizacji sanitarnej i deszczowej,</w:t>
      </w:r>
      <w:r w:rsidR="00684FCC">
        <w:rPr>
          <w:rFonts w:asciiTheme="minorHAnsi" w:hAnsiTheme="minorHAnsi" w:cstheme="minorHAnsi"/>
        </w:rPr>
        <w:t xml:space="preserve"> </w:t>
      </w:r>
      <w:r w:rsidRPr="00684FCC">
        <w:rPr>
          <w:rFonts w:asciiTheme="minorHAnsi" w:hAnsiTheme="minorHAnsi" w:cstheme="minorHAnsi"/>
        </w:rPr>
        <w:t>przyłącze elektryczne,</w:t>
      </w:r>
      <w:r w:rsidR="00684FCC">
        <w:rPr>
          <w:rFonts w:asciiTheme="minorHAnsi" w:hAnsiTheme="minorHAnsi" w:cstheme="minorHAnsi"/>
        </w:rPr>
        <w:t xml:space="preserve"> </w:t>
      </w:r>
      <w:r w:rsidRPr="00684FCC">
        <w:rPr>
          <w:rFonts w:asciiTheme="minorHAnsi" w:hAnsiTheme="minorHAnsi" w:cstheme="minorHAnsi"/>
        </w:rPr>
        <w:t>przyłącze C.O.,</w:t>
      </w:r>
      <w:r w:rsidR="00684FCC">
        <w:rPr>
          <w:rFonts w:asciiTheme="minorHAnsi" w:hAnsiTheme="minorHAnsi" w:cstheme="minorHAnsi"/>
        </w:rPr>
        <w:t xml:space="preserve"> </w:t>
      </w:r>
      <w:r w:rsidRPr="00684FCC">
        <w:rPr>
          <w:rFonts w:asciiTheme="minorHAnsi" w:hAnsiTheme="minorHAnsi" w:cstheme="minorHAnsi"/>
        </w:rPr>
        <w:t xml:space="preserve">inne typu </w:t>
      </w:r>
      <w:r w:rsidR="00684FCC" w:rsidRPr="00684FCC">
        <w:rPr>
          <w:rFonts w:asciiTheme="minorHAnsi" w:hAnsiTheme="minorHAnsi" w:cstheme="minorHAnsi"/>
        </w:rPr>
        <w:t>Internet</w:t>
      </w:r>
      <w:r w:rsidRPr="00684FCC">
        <w:rPr>
          <w:rFonts w:asciiTheme="minorHAnsi" w:hAnsiTheme="minorHAnsi" w:cstheme="minorHAnsi"/>
        </w:rPr>
        <w:t>, instalacja klimatyzacji, sygnalizacja pożaru, gazu, dymu</w:t>
      </w:r>
      <w:r w:rsidR="00684FCC">
        <w:rPr>
          <w:rFonts w:asciiTheme="minorHAnsi" w:hAnsiTheme="minorHAnsi" w:cstheme="minorHAnsi"/>
        </w:rPr>
        <w:t>,</w:t>
      </w:r>
      <w:r w:rsidRPr="00684FCC">
        <w:rPr>
          <w:rFonts w:asciiTheme="minorHAnsi" w:hAnsiTheme="minorHAnsi" w:cstheme="minorHAnsi"/>
        </w:rPr>
        <w:t xml:space="preserve"> itp.,</w:t>
      </w:r>
    </w:p>
    <w:p w14:paraId="5BA42206" w14:textId="3BA80F17" w:rsidR="003A30F4" w:rsidRPr="00684FCC"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poszczególne elewacje,</w:t>
      </w:r>
    </w:p>
    <w:p w14:paraId="42BA1D9E" w14:textId="5B70B429" w:rsidR="003A30F4" w:rsidRPr="00684FCC" w:rsidRDefault="003A30F4" w:rsidP="008273A3">
      <w:pPr>
        <w:pStyle w:val="Akapitzlist"/>
        <w:numPr>
          <w:ilvl w:val="0"/>
          <w:numId w:val="4"/>
        </w:numPr>
        <w:ind w:left="511" w:hanging="284"/>
        <w:jc w:val="both"/>
        <w:rPr>
          <w:rFonts w:asciiTheme="minorHAnsi" w:hAnsiTheme="minorHAnsi" w:cstheme="minorHAnsi"/>
        </w:rPr>
      </w:pPr>
      <w:r w:rsidRPr="00684FCC">
        <w:rPr>
          <w:rFonts w:asciiTheme="minorHAnsi" w:hAnsiTheme="minorHAnsi" w:cstheme="minorHAnsi"/>
        </w:rPr>
        <w:t>opis elementów konstrukcyjnych z podaniem zastosowanego materiału:</w:t>
      </w:r>
    </w:p>
    <w:p w14:paraId="790EFD47" w14:textId="1641A96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fundamenty,</w:t>
      </w:r>
    </w:p>
    <w:p w14:paraId="4F17868D" w14:textId="4722741D"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ściany nośne,</w:t>
      </w:r>
    </w:p>
    <w:p w14:paraId="5491AF81" w14:textId="79326B9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ściany zewnętrzne,</w:t>
      </w:r>
    </w:p>
    <w:p w14:paraId="7406D15C" w14:textId="2D6BA0B4"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ściany działowe,</w:t>
      </w:r>
    </w:p>
    <w:p w14:paraId="449AAD09" w14:textId="7F885949"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stropy,</w:t>
      </w:r>
    </w:p>
    <w:p w14:paraId="7CECFA6C" w14:textId="3351D388"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kominy,</w:t>
      </w:r>
    </w:p>
    <w:p w14:paraId="2A4FFE5E" w14:textId="6B2C4F9E"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schody,</w:t>
      </w:r>
    </w:p>
    <w:p w14:paraId="59DE1CCF" w14:textId="15D8E7C2"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konstrukcja dachu,</w:t>
      </w:r>
    </w:p>
    <w:p w14:paraId="39042809" w14:textId="4B17996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pokrycie dachu,</w:t>
      </w:r>
    </w:p>
    <w:p w14:paraId="6F80BE41" w14:textId="3E25F71E"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podłogi i posadzki,</w:t>
      </w:r>
    </w:p>
    <w:p w14:paraId="390FAD6A" w14:textId="2E97A1E2"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stolarka okienna i drzwiowa,</w:t>
      </w:r>
    </w:p>
    <w:p w14:paraId="297C8145" w14:textId="1B563074"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wykończenie ścian wewnętrznych,</w:t>
      </w:r>
    </w:p>
    <w:p w14:paraId="2877EBAA" w14:textId="4840FE2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wykończenie ścian zewnętrznych,</w:t>
      </w:r>
    </w:p>
    <w:p w14:paraId="1B98AA0F" w14:textId="03ED7F19" w:rsidR="003A30F4" w:rsidRPr="00684FCC"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obróbki blacharskie,</w:t>
      </w:r>
    </w:p>
    <w:p w14:paraId="13CF897A" w14:textId="6FF297E8" w:rsidR="003A30F4" w:rsidRDefault="003A30F4" w:rsidP="008273A3">
      <w:pPr>
        <w:pStyle w:val="Akapitzlist"/>
        <w:numPr>
          <w:ilvl w:val="0"/>
          <w:numId w:val="4"/>
        </w:numPr>
        <w:ind w:left="511" w:hanging="284"/>
        <w:jc w:val="both"/>
        <w:rPr>
          <w:rFonts w:asciiTheme="minorHAnsi" w:hAnsiTheme="minorHAnsi" w:cstheme="minorHAnsi"/>
        </w:rPr>
      </w:pPr>
      <w:r w:rsidRPr="00684FCC">
        <w:rPr>
          <w:rFonts w:asciiTheme="minorHAnsi" w:hAnsiTheme="minorHAnsi" w:cstheme="minorHAnsi"/>
        </w:rPr>
        <w:t xml:space="preserve">plan sytuacyjny na mapie zasadniczej 1:500 z naniesionym budynkiem wraz ze schodami, chodnikiem, śmietnikami, budynkami gospodarczymi, stacją TRAFO, </w:t>
      </w:r>
      <w:r w:rsidRPr="00684FCC">
        <w:rPr>
          <w:rFonts w:asciiTheme="minorHAnsi" w:hAnsiTheme="minorHAnsi" w:cstheme="minorHAnsi"/>
        </w:rPr>
        <w:lastRenderedPageBreak/>
        <w:t>ogrodzeniem</w:t>
      </w:r>
      <w:r w:rsidR="00684FCC">
        <w:rPr>
          <w:rFonts w:asciiTheme="minorHAnsi" w:hAnsiTheme="minorHAnsi" w:cstheme="minorHAnsi"/>
        </w:rPr>
        <w:t xml:space="preserve"> </w:t>
      </w:r>
      <w:r w:rsidRPr="00684FCC">
        <w:rPr>
          <w:rFonts w:asciiTheme="minorHAnsi" w:hAnsiTheme="minorHAnsi" w:cstheme="minorHAnsi"/>
        </w:rPr>
        <w:t>i sąsiednią zabudową, sieciami, przyłączami, oznaczeniem urządzeń związanych z obiektem</w:t>
      </w:r>
      <w:r w:rsidR="00684FCC">
        <w:rPr>
          <w:rFonts w:asciiTheme="minorHAnsi" w:hAnsiTheme="minorHAnsi" w:cstheme="minorHAnsi"/>
        </w:rPr>
        <w:t>.</w:t>
      </w:r>
      <w:r w:rsidRPr="00684FCC">
        <w:rPr>
          <w:rFonts w:asciiTheme="minorHAnsi" w:hAnsiTheme="minorHAnsi" w:cstheme="minorHAnsi"/>
        </w:rPr>
        <w:t xml:space="preserve"> Wykonanie planu sytuacyjnego jest dopuszczalne na mapie do celów opiniodawczych pod warunkiem, że obiekty budowlane na mapie nie odbiegają od stanu faktycznego,</w:t>
      </w:r>
    </w:p>
    <w:p w14:paraId="1BD9C48C" w14:textId="490451AE" w:rsidR="003A30F4" w:rsidRDefault="003A30F4" w:rsidP="008273A3">
      <w:pPr>
        <w:pStyle w:val="Akapitzlist"/>
        <w:numPr>
          <w:ilvl w:val="0"/>
          <w:numId w:val="4"/>
        </w:numPr>
        <w:ind w:left="511" w:hanging="284"/>
        <w:jc w:val="both"/>
        <w:rPr>
          <w:rFonts w:asciiTheme="minorHAnsi" w:hAnsiTheme="minorHAnsi" w:cstheme="minorHAnsi"/>
        </w:rPr>
      </w:pPr>
      <w:r w:rsidRPr="00684FCC">
        <w:rPr>
          <w:rFonts w:asciiTheme="minorHAnsi" w:hAnsiTheme="minorHAnsi" w:cstheme="minorHAnsi"/>
        </w:rPr>
        <w:t>kopie wypisu i mapy z ewidencji gruntów oraz mapy sytuacyjno-wysokościowej,</w:t>
      </w:r>
    </w:p>
    <w:p w14:paraId="55183794" w14:textId="568BC7BA"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rzuty poziome wszystkich kondygnacji budynku (piwnice, parter, piętra, strych)</w:t>
      </w:r>
      <w:r w:rsidR="007D5F86">
        <w:rPr>
          <w:rFonts w:asciiTheme="minorHAnsi" w:hAnsiTheme="minorHAnsi" w:cstheme="minorHAnsi"/>
        </w:rPr>
        <w:t xml:space="preserve"> </w:t>
      </w:r>
      <w:r w:rsidRPr="007D5F86">
        <w:rPr>
          <w:rFonts w:asciiTheme="minorHAnsi" w:hAnsiTheme="minorHAnsi" w:cstheme="minorHAnsi"/>
        </w:rPr>
        <w:t>z naniesionymi inwentaryzacjami poszczególnych pomieszczeń,</w:t>
      </w:r>
    </w:p>
    <w:p w14:paraId="1D1909BA" w14:textId="7E2E96A7"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rzędne wysokościowe naniesione na rzutach poziomych wszystkich kondygnacji,</w:t>
      </w:r>
    </w:p>
    <w:p w14:paraId="6496D9B1" w14:textId="3567349C"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szczegółowy rozrys konstrukcji dachu/stropodachu, naniesiony na odrębnej karcie rysunkowej wraz z przekrojem. Rozrys, jak i przekrój, powinien zawierać również opis elementów konstrukcyjnych,</w:t>
      </w:r>
    </w:p>
    <w:p w14:paraId="0A2A5331" w14:textId="65493CA6"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rzut połaci dachowych (z uwzględnieniem spadków,  odwodnień, kominów, wyłazów dachowych),</w:t>
      </w:r>
    </w:p>
    <w:p w14:paraId="14C623E5" w14:textId="3B19C6A2"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rysunki wszystkich elewacji budynku uwzględniające w szczególności walory architektoniczne, </w:t>
      </w:r>
    </w:p>
    <w:p w14:paraId="105BB84C" w14:textId="076DAB83"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zwymiarowanie budynku z zewnątrz z podaniem wielkości zewnętrznej otworów drzwiowych i okiennych,</w:t>
      </w:r>
    </w:p>
    <w:p w14:paraId="29BA069D" w14:textId="6A1F9E0F"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zwymiarowanie grubości ścian zewnętrznych i wewnętrznych,</w:t>
      </w:r>
    </w:p>
    <w:p w14:paraId="701C64D0" w14:textId="7F5AD61B"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co najmniej siedem przekroi pionowych budynku (poprzeczne oraz podłużne</w:t>
      </w:r>
      <w:r w:rsidR="007D5F86">
        <w:rPr>
          <w:rFonts w:asciiTheme="minorHAnsi" w:hAnsiTheme="minorHAnsi" w:cstheme="minorHAnsi"/>
        </w:rPr>
        <w:t>)</w:t>
      </w:r>
      <w:r w:rsidRPr="007D5F86">
        <w:rPr>
          <w:rFonts w:asciiTheme="minorHAnsi" w:hAnsiTheme="minorHAnsi" w:cstheme="minorHAnsi"/>
        </w:rPr>
        <w:t xml:space="preserve"> przeprowadzon</w:t>
      </w:r>
      <w:r w:rsidR="007D5F86">
        <w:rPr>
          <w:rFonts w:asciiTheme="minorHAnsi" w:hAnsiTheme="minorHAnsi" w:cstheme="minorHAnsi"/>
        </w:rPr>
        <w:t>ych</w:t>
      </w:r>
      <w:r w:rsidRPr="007D5F86">
        <w:rPr>
          <w:rFonts w:asciiTheme="minorHAnsi" w:hAnsiTheme="minorHAnsi" w:cstheme="minorHAnsi"/>
        </w:rPr>
        <w:t xml:space="preserve"> w charakterystycznych miejscach </w:t>
      </w:r>
      <w:r w:rsidR="007D5F86">
        <w:rPr>
          <w:rFonts w:asciiTheme="minorHAnsi" w:hAnsiTheme="minorHAnsi" w:cstheme="minorHAnsi"/>
        </w:rPr>
        <w:t>(</w:t>
      </w:r>
      <w:r w:rsidRPr="007D5F86">
        <w:rPr>
          <w:rFonts w:asciiTheme="minorHAnsi" w:hAnsiTheme="minorHAnsi" w:cstheme="minorHAnsi"/>
        </w:rPr>
        <w:t>koniecznie w każdej bryle budynk</w:t>
      </w:r>
      <w:r w:rsidR="007D5F86">
        <w:rPr>
          <w:rFonts w:asciiTheme="minorHAnsi" w:hAnsiTheme="minorHAnsi" w:cstheme="minorHAnsi"/>
        </w:rPr>
        <w:t>u)</w:t>
      </w:r>
      <w:r w:rsidRPr="007D5F86">
        <w:rPr>
          <w:rFonts w:asciiTheme="minorHAnsi" w:hAnsiTheme="minorHAnsi" w:cstheme="minorHAnsi"/>
        </w:rPr>
        <w:t xml:space="preserve"> oraz niezbędnych do przedstawienia rozwiązań budowlano – konstrukcyjnych, z zaznaczonymi wysokościami poszczególnych kondygnacji i strychu (w tym sześć przekroi przez klatki schodowe)</w:t>
      </w:r>
      <w:r w:rsidR="007D5F86">
        <w:rPr>
          <w:rFonts w:asciiTheme="minorHAnsi" w:hAnsiTheme="minorHAnsi" w:cstheme="minorHAnsi"/>
        </w:rPr>
        <w:t xml:space="preserve">, a także z </w:t>
      </w:r>
      <w:r w:rsidRPr="007D5F86">
        <w:rPr>
          <w:rFonts w:asciiTheme="minorHAnsi" w:hAnsiTheme="minorHAnsi" w:cstheme="minorHAnsi"/>
        </w:rPr>
        <w:t xml:space="preserve">opisem przegród – zakres informacji niezbędnych do uwzględnienia zgodnie z przykładem stanowiącym </w:t>
      </w:r>
      <w:r w:rsidR="007D5F86">
        <w:rPr>
          <w:rFonts w:asciiTheme="minorHAnsi" w:hAnsiTheme="minorHAnsi" w:cstheme="minorHAnsi"/>
        </w:rPr>
        <w:br/>
      </w:r>
      <w:r w:rsidRPr="007D5F86">
        <w:rPr>
          <w:rFonts w:asciiTheme="minorHAnsi" w:hAnsiTheme="minorHAnsi" w:cstheme="minorHAnsi"/>
        </w:rPr>
        <w:t>załącznik A do normy PN-B-01025:2004 rys. A.4,</w:t>
      </w:r>
    </w:p>
    <w:p w14:paraId="1F5A83AD" w14:textId="573C6F7A"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opisy, oznakowanie i zwymiarowanie inwentaryzowanych pomieszczeń oraz powierzchni wspólnych, zwymiarowanie otworów okiennych i drzwiowych, podanie powierzchni i wysokości wszystkich pomieszczeń, opis biegów schodowych, otworów okiennych i drzwiowych. Powyższe wraz z łączną powierzchnią pomieszczeń </w:t>
      </w:r>
      <w:r w:rsidR="007D5F86">
        <w:rPr>
          <w:rFonts w:asciiTheme="minorHAnsi" w:hAnsiTheme="minorHAnsi" w:cstheme="minorHAnsi"/>
        </w:rPr>
        <w:t>musi</w:t>
      </w:r>
      <w:r w:rsidRPr="007D5F86">
        <w:rPr>
          <w:rFonts w:asciiTheme="minorHAnsi" w:hAnsiTheme="minorHAnsi" w:cstheme="minorHAnsi"/>
        </w:rPr>
        <w:t xml:space="preserve"> być podane na rzucie oraz w formie tabelarycznej,</w:t>
      </w:r>
    </w:p>
    <w:p w14:paraId="6E7A44BC" w14:textId="26B9587F"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na rzutach zaznaczone przewody wentylacyjne, jak również istniejące urządzenia (wanna, natrysk, zlewozmywak, miska ustępowa),</w:t>
      </w:r>
    </w:p>
    <w:p w14:paraId="63ABC5AC" w14:textId="03B7FE13"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na poszczególnych rzutach legend</w:t>
      </w:r>
      <w:r w:rsidR="007D5F86">
        <w:rPr>
          <w:rFonts w:asciiTheme="minorHAnsi" w:hAnsiTheme="minorHAnsi" w:cstheme="minorHAnsi"/>
        </w:rPr>
        <w:t>a</w:t>
      </w:r>
      <w:r w:rsidRPr="007D5F86">
        <w:rPr>
          <w:rFonts w:asciiTheme="minorHAnsi" w:hAnsiTheme="minorHAnsi" w:cstheme="minorHAnsi"/>
        </w:rPr>
        <w:t xml:space="preserve"> zastosowanych oznaczeń graficznych,</w:t>
      </w:r>
    </w:p>
    <w:p w14:paraId="4FCB4E8B" w14:textId="344DA1BC"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każdy arkusz inwentaryzacji </w:t>
      </w:r>
      <w:r w:rsidR="007D5F86">
        <w:rPr>
          <w:rFonts w:asciiTheme="minorHAnsi" w:hAnsiTheme="minorHAnsi" w:cstheme="minorHAnsi"/>
        </w:rPr>
        <w:t>musi</w:t>
      </w:r>
      <w:r w:rsidRPr="007D5F86">
        <w:rPr>
          <w:rFonts w:asciiTheme="minorHAnsi" w:hAnsiTheme="minorHAnsi" w:cstheme="minorHAnsi"/>
        </w:rPr>
        <w:t xml:space="preserve"> być opatrzony w podpisy osoby uprawnionej do jej wykonania oraz obity jej pieczęciami imiennymi wraz z adnotacją o zgodności wykonanej dokumentacji na czas jej sporządzenia (miesiąc</w:t>
      </w:r>
      <w:r w:rsidR="007D5F86">
        <w:rPr>
          <w:rFonts w:asciiTheme="minorHAnsi" w:hAnsiTheme="minorHAnsi" w:cstheme="minorHAnsi"/>
        </w:rPr>
        <w:t>,</w:t>
      </w:r>
      <w:r w:rsidRPr="007D5F86">
        <w:rPr>
          <w:rFonts w:asciiTheme="minorHAnsi" w:hAnsiTheme="minorHAnsi" w:cstheme="minorHAnsi"/>
        </w:rPr>
        <w:t xml:space="preserve"> rok),</w:t>
      </w:r>
    </w:p>
    <w:p w14:paraId="45911C63" w14:textId="67AF4901"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numeracja na rzutach </w:t>
      </w:r>
      <w:r w:rsidR="00D53157">
        <w:rPr>
          <w:rFonts w:asciiTheme="minorHAnsi" w:hAnsiTheme="minorHAnsi" w:cstheme="minorHAnsi"/>
        </w:rPr>
        <w:t>musi</w:t>
      </w:r>
      <w:r w:rsidRPr="007D5F86">
        <w:rPr>
          <w:rFonts w:asciiTheme="minorHAnsi" w:hAnsiTheme="minorHAnsi" w:cstheme="minorHAnsi"/>
        </w:rPr>
        <w:t xml:space="preserve"> uwzględniać istniejącą numerację poszczególnych pomieszczeń, </w:t>
      </w:r>
    </w:p>
    <w:p w14:paraId="6AFADF66" w14:textId="7A61ADF1" w:rsidR="003A30F4" w:rsidRPr="00D53157" w:rsidRDefault="003A30F4" w:rsidP="008273A3">
      <w:pPr>
        <w:pStyle w:val="Akapitzlist"/>
        <w:numPr>
          <w:ilvl w:val="0"/>
          <w:numId w:val="4"/>
        </w:numPr>
        <w:ind w:left="511" w:hanging="284"/>
        <w:jc w:val="both"/>
        <w:rPr>
          <w:rFonts w:asciiTheme="minorHAnsi" w:hAnsiTheme="minorHAnsi" w:cstheme="minorHAnsi"/>
        </w:rPr>
      </w:pPr>
      <w:r w:rsidRPr="00D53157">
        <w:rPr>
          <w:rFonts w:asciiTheme="minorHAnsi" w:hAnsiTheme="minorHAnsi" w:cstheme="minorHAnsi"/>
        </w:rPr>
        <w:t xml:space="preserve">dokumentacja </w:t>
      </w:r>
      <w:r w:rsidR="00D53157">
        <w:rPr>
          <w:rFonts w:asciiTheme="minorHAnsi" w:hAnsiTheme="minorHAnsi" w:cstheme="minorHAnsi"/>
        </w:rPr>
        <w:t>musi</w:t>
      </w:r>
      <w:r w:rsidRPr="00D53157">
        <w:rPr>
          <w:rFonts w:asciiTheme="minorHAnsi" w:hAnsiTheme="minorHAnsi" w:cstheme="minorHAnsi"/>
        </w:rPr>
        <w:t xml:space="preserve"> być sporządzona zgodnie z obowiązującymi normami, przy czym na dzień </w:t>
      </w:r>
      <w:r w:rsidR="00D53157">
        <w:rPr>
          <w:rFonts w:asciiTheme="minorHAnsi" w:hAnsiTheme="minorHAnsi" w:cstheme="minorHAnsi"/>
        </w:rPr>
        <w:t>wszczęcia postępowania</w:t>
      </w:r>
      <w:r w:rsidRPr="00D53157">
        <w:rPr>
          <w:rFonts w:asciiTheme="minorHAnsi" w:hAnsiTheme="minorHAnsi" w:cstheme="minorHAnsi"/>
        </w:rPr>
        <w:t xml:space="preserve"> obowiązują:</w:t>
      </w:r>
    </w:p>
    <w:p w14:paraId="3559394D" w14:textId="0A1FEA59"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t>PN-B-01025:2004 – Rysunek budowlany. Oznaczenia graficzne na rysunkach architektoniczno-budowlanych</w:t>
      </w:r>
      <w:r w:rsidR="00D53157">
        <w:rPr>
          <w:rFonts w:asciiTheme="minorHAnsi" w:hAnsiTheme="minorHAnsi" w:cstheme="minorHAnsi"/>
        </w:rPr>
        <w:t>, przy</w:t>
      </w:r>
      <w:r w:rsidRPr="00D53157">
        <w:rPr>
          <w:rFonts w:asciiTheme="minorHAnsi" w:hAnsiTheme="minorHAnsi" w:cstheme="minorHAnsi"/>
        </w:rPr>
        <w:t xml:space="preserve"> uwzględni</w:t>
      </w:r>
      <w:r w:rsidR="00D53157">
        <w:rPr>
          <w:rFonts w:asciiTheme="minorHAnsi" w:hAnsiTheme="minorHAnsi" w:cstheme="minorHAnsi"/>
        </w:rPr>
        <w:t>eniu</w:t>
      </w:r>
      <w:r w:rsidRPr="00D53157">
        <w:rPr>
          <w:rFonts w:asciiTheme="minorHAnsi" w:hAnsiTheme="minorHAnsi" w:cstheme="minorHAnsi"/>
        </w:rPr>
        <w:t xml:space="preserve"> odniesienia do pozostałych norm w niej zawartych,</w:t>
      </w:r>
    </w:p>
    <w:p w14:paraId="3AF81285" w14:textId="1862CA88"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t>PN-B-01029:2000 – Rysunek budowlany. Zasady wymiarowania na rysunkach architektoniczno – budowlanych,</w:t>
      </w:r>
    </w:p>
    <w:p w14:paraId="59EB4019" w14:textId="35DEDDBC"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t>PN-B-01027:2002 – Rysunek budowlany. Oznaczenia graficzne stosowane w projektach zagospodarowania działki lub terenu,</w:t>
      </w:r>
    </w:p>
    <w:p w14:paraId="3106D95F" w14:textId="19C6BC9D"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lastRenderedPageBreak/>
        <w:t>Norma PN ISO 9836,</w:t>
      </w:r>
    </w:p>
    <w:p w14:paraId="6ECDE6A1" w14:textId="1C2480E2"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t>ustawa z dnia 12 stycznia 1991 r. o podatkach i opłatach lokalnych (Dz. U. z 202</w:t>
      </w:r>
      <w:r w:rsidR="00D53157">
        <w:rPr>
          <w:rFonts w:asciiTheme="minorHAnsi" w:hAnsiTheme="minorHAnsi" w:cstheme="minorHAnsi"/>
        </w:rPr>
        <w:t>3</w:t>
      </w:r>
      <w:r w:rsidRPr="00D53157">
        <w:rPr>
          <w:rFonts w:asciiTheme="minorHAnsi" w:hAnsiTheme="minorHAnsi" w:cstheme="minorHAnsi"/>
        </w:rPr>
        <w:t xml:space="preserve"> r. poz. </w:t>
      </w:r>
      <w:r w:rsidR="00D53157">
        <w:rPr>
          <w:rFonts w:asciiTheme="minorHAnsi" w:hAnsiTheme="minorHAnsi" w:cstheme="minorHAnsi"/>
        </w:rPr>
        <w:t>70 z późn. zm.</w:t>
      </w:r>
      <w:r w:rsidRPr="00D53157">
        <w:rPr>
          <w:rFonts w:asciiTheme="minorHAnsi" w:hAnsiTheme="minorHAnsi" w:cstheme="minorHAnsi"/>
        </w:rPr>
        <w:t>),</w:t>
      </w:r>
    </w:p>
    <w:p w14:paraId="6A711BAA" w14:textId="07AC77A1" w:rsidR="00D53157" w:rsidRPr="00D53157" w:rsidRDefault="00D53157" w:rsidP="008273A3">
      <w:pPr>
        <w:pStyle w:val="Akapitzlist"/>
        <w:numPr>
          <w:ilvl w:val="0"/>
          <w:numId w:val="7"/>
        </w:numPr>
        <w:ind w:left="624" w:hanging="284"/>
        <w:jc w:val="both"/>
        <w:rPr>
          <w:rFonts w:asciiTheme="minorHAnsi" w:hAnsiTheme="minorHAnsi" w:cstheme="minorHAnsi"/>
        </w:rPr>
      </w:pPr>
      <w:r w:rsidRPr="007F29CB">
        <w:rPr>
          <w:rFonts w:asciiTheme="minorHAnsi" w:hAnsiTheme="minorHAnsi" w:cstheme="minorHAnsi"/>
        </w:rPr>
        <w:t>rozporządzeni</w:t>
      </w:r>
      <w:r>
        <w:rPr>
          <w:rFonts w:asciiTheme="minorHAnsi" w:hAnsiTheme="minorHAnsi" w:cstheme="minorHAnsi"/>
        </w:rPr>
        <w:t>e</w:t>
      </w:r>
      <w:r w:rsidRPr="007F29CB">
        <w:rPr>
          <w:rFonts w:asciiTheme="minorHAnsi" w:hAnsiTheme="minorHAnsi" w:cstheme="minorHAnsi"/>
        </w:rPr>
        <w:t xml:space="preserve"> Ministra Rozwoju z dnia 11 września 2020 r. w sprawie szczegółowego zakresu i formy projektu budowlanego (Dz. U. z 2022 r. poz. 1679)</w:t>
      </w:r>
      <w:r>
        <w:rPr>
          <w:rFonts w:asciiTheme="minorHAnsi" w:hAnsiTheme="minorHAnsi" w:cstheme="minorHAnsi"/>
        </w:rPr>
        <w:t>,</w:t>
      </w:r>
    </w:p>
    <w:p w14:paraId="1315B981" w14:textId="17E6D8E9" w:rsidR="003A30F4" w:rsidRPr="004B017E" w:rsidRDefault="004B017E" w:rsidP="008273A3">
      <w:pPr>
        <w:pStyle w:val="Akapitzlist"/>
        <w:numPr>
          <w:ilvl w:val="0"/>
          <w:numId w:val="4"/>
        </w:numPr>
        <w:ind w:left="511" w:hanging="284"/>
        <w:jc w:val="both"/>
        <w:rPr>
          <w:rFonts w:asciiTheme="minorHAnsi" w:hAnsiTheme="minorHAnsi" w:cstheme="minorHAnsi"/>
        </w:rPr>
      </w:pPr>
      <w:r>
        <w:rPr>
          <w:rFonts w:asciiTheme="minorHAnsi" w:hAnsiTheme="minorHAnsi" w:cstheme="minorHAnsi"/>
        </w:rPr>
        <w:t>d</w:t>
      </w:r>
      <w:r w:rsidR="003A30F4" w:rsidRPr="004B017E">
        <w:rPr>
          <w:rFonts w:asciiTheme="minorHAnsi" w:hAnsiTheme="minorHAnsi" w:cstheme="minorHAnsi"/>
        </w:rPr>
        <w:t xml:space="preserve">okumentacja </w:t>
      </w:r>
      <w:r>
        <w:rPr>
          <w:rFonts w:asciiTheme="minorHAnsi" w:hAnsiTheme="minorHAnsi" w:cstheme="minorHAnsi"/>
        </w:rPr>
        <w:t>musi</w:t>
      </w:r>
      <w:r w:rsidR="003A30F4" w:rsidRPr="004B017E">
        <w:rPr>
          <w:rFonts w:asciiTheme="minorHAnsi" w:hAnsiTheme="minorHAnsi" w:cstheme="minorHAnsi"/>
        </w:rPr>
        <w:t xml:space="preserve"> wyodrębni</w:t>
      </w:r>
      <w:r>
        <w:rPr>
          <w:rFonts w:asciiTheme="minorHAnsi" w:hAnsiTheme="minorHAnsi" w:cstheme="minorHAnsi"/>
        </w:rPr>
        <w:t>a</w:t>
      </w:r>
      <w:r w:rsidR="003A30F4" w:rsidRPr="004B017E">
        <w:rPr>
          <w:rFonts w:asciiTheme="minorHAnsi" w:hAnsiTheme="minorHAnsi" w:cstheme="minorHAnsi"/>
        </w:rPr>
        <w:t>ć następujące typy pomieszczeń w formie tabelarycznej:</w:t>
      </w:r>
    </w:p>
    <w:p w14:paraId="437A4788" w14:textId="0EF2D2D9" w:rsidR="003A30F4" w:rsidRDefault="003A30F4" w:rsidP="008273A3">
      <w:pPr>
        <w:pStyle w:val="Akapitzlist"/>
        <w:numPr>
          <w:ilvl w:val="0"/>
          <w:numId w:val="8"/>
        </w:numPr>
        <w:ind w:left="680" w:hanging="340"/>
        <w:jc w:val="both"/>
        <w:rPr>
          <w:rFonts w:asciiTheme="minorHAnsi" w:hAnsiTheme="minorHAnsi" w:cstheme="minorHAnsi"/>
        </w:rPr>
      </w:pPr>
      <w:r w:rsidRPr="004B017E">
        <w:rPr>
          <w:rFonts w:asciiTheme="minorHAnsi" w:hAnsiTheme="minorHAnsi" w:cstheme="minorHAnsi"/>
        </w:rPr>
        <w:t>ciągi komunikacyjne ( hole, korytarze),</w:t>
      </w:r>
    </w:p>
    <w:p w14:paraId="4516F2B0" w14:textId="4125D939" w:rsidR="003A30F4" w:rsidRDefault="003A30F4" w:rsidP="008273A3">
      <w:pPr>
        <w:pStyle w:val="Akapitzlist"/>
        <w:numPr>
          <w:ilvl w:val="0"/>
          <w:numId w:val="8"/>
        </w:numPr>
        <w:ind w:left="680" w:hanging="340"/>
        <w:jc w:val="both"/>
        <w:rPr>
          <w:rFonts w:asciiTheme="minorHAnsi" w:hAnsiTheme="minorHAnsi" w:cstheme="minorHAnsi"/>
        </w:rPr>
      </w:pPr>
      <w:r w:rsidRPr="004B017E">
        <w:rPr>
          <w:rFonts w:asciiTheme="minorHAnsi" w:hAnsiTheme="minorHAnsi" w:cstheme="minorHAnsi"/>
        </w:rPr>
        <w:t>klatki schodowe,</w:t>
      </w:r>
    </w:p>
    <w:p w14:paraId="1C693251" w14:textId="0B2AE76F" w:rsidR="003A30F4" w:rsidRDefault="003A30F4" w:rsidP="008273A3">
      <w:pPr>
        <w:pStyle w:val="Akapitzlist"/>
        <w:numPr>
          <w:ilvl w:val="0"/>
          <w:numId w:val="8"/>
        </w:numPr>
        <w:ind w:left="680" w:hanging="340"/>
        <w:jc w:val="both"/>
        <w:rPr>
          <w:rFonts w:asciiTheme="minorHAnsi" w:hAnsiTheme="minorHAnsi" w:cstheme="minorHAnsi"/>
        </w:rPr>
      </w:pPr>
      <w:r w:rsidRPr="004B017E">
        <w:rPr>
          <w:rFonts w:asciiTheme="minorHAnsi" w:hAnsiTheme="minorHAnsi" w:cstheme="minorHAnsi"/>
        </w:rPr>
        <w:t>toalety,</w:t>
      </w:r>
    </w:p>
    <w:p w14:paraId="0ABC01E1" w14:textId="007BCD4D" w:rsidR="003A30F4" w:rsidRDefault="003A30F4" w:rsidP="008273A3">
      <w:pPr>
        <w:pStyle w:val="Akapitzlist"/>
        <w:numPr>
          <w:ilvl w:val="0"/>
          <w:numId w:val="8"/>
        </w:numPr>
        <w:ind w:left="680" w:hanging="340"/>
        <w:jc w:val="both"/>
        <w:rPr>
          <w:rFonts w:asciiTheme="minorHAnsi" w:hAnsiTheme="minorHAnsi" w:cstheme="minorHAnsi"/>
        </w:rPr>
      </w:pPr>
      <w:r w:rsidRPr="004B017E">
        <w:rPr>
          <w:rFonts w:asciiTheme="minorHAnsi" w:hAnsiTheme="minorHAnsi" w:cstheme="minorHAnsi"/>
        </w:rPr>
        <w:t>pomieszczenia socjalne ( kuchnie, jadalnie),</w:t>
      </w:r>
    </w:p>
    <w:p w14:paraId="69A0CDE8" w14:textId="2BEB76D8" w:rsidR="003A30F4" w:rsidRDefault="003A30F4" w:rsidP="008273A3">
      <w:pPr>
        <w:pStyle w:val="Akapitzlist"/>
        <w:numPr>
          <w:ilvl w:val="0"/>
          <w:numId w:val="8"/>
        </w:numPr>
        <w:ind w:left="680" w:hanging="340"/>
        <w:jc w:val="both"/>
        <w:rPr>
          <w:rFonts w:asciiTheme="minorHAnsi" w:hAnsiTheme="minorHAnsi" w:cstheme="minorHAnsi"/>
        </w:rPr>
      </w:pPr>
      <w:r w:rsidRPr="004B017E">
        <w:rPr>
          <w:rFonts w:asciiTheme="minorHAnsi" w:hAnsiTheme="minorHAnsi" w:cstheme="minorHAnsi"/>
        </w:rPr>
        <w:t>sale konferencyjne,</w:t>
      </w:r>
    </w:p>
    <w:p w14:paraId="59082DD3" w14:textId="2BC0A381" w:rsidR="003A30F4" w:rsidRDefault="003A30F4" w:rsidP="008273A3">
      <w:pPr>
        <w:pStyle w:val="Akapitzlist"/>
        <w:numPr>
          <w:ilvl w:val="0"/>
          <w:numId w:val="8"/>
        </w:numPr>
        <w:ind w:left="680" w:hanging="340"/>
        <w:jc w:val="both"/>
        <w:rPr>
          <w:rFonts w:asciiTheme="minorHAnsi" w:hAnsiTheme="minorHAnsi" w:cstheme="minorHAnsi"/>
        </w:rPr>
      </w:pPr>
      <w:r w:rsidRPr="004B017E">
        <w:rPr>
          <w:rFonts w:asciiTheme="minorHAnsi" w:hAnsiTheme="minorHAnsi" w:cstheme="minorHAnsi"/>
        </w:rPr>
        <w:t>pomieszczenia biurowe,</w:t>
      </w:r>
    </w:p>
    <w:p w14:paraId="495FAA08" w14:textId="5840E41C" w:rsidR="003A30F4" w:rsidRDefault="003A30F4" w:rsidP="008273A3">
      <w:pPr>
        <w:pStyle w:val="Akapitzlist"/>
        <w:numPr>
          <w:ilvl w:val="0"/>
          <w:numId w:val="8"/>
        </w:numPr>
        <w:ind w:left="680" w:hanging="340"/>
        <w:jc w:val="both"/>
        <w:rPr>
          <w:rFonts w:asciiTheme="minorHAnsi" w:hAnsiTheme="minorHAnsi" w:cstheme="minorHAnsi"/>
        </w:rPr>
      </w:pPr>
      <w:r w:rsidRPr="004B017E">
        <w:rPr>
          <w:rFonts w:asciiTheme="minorHAnsi" w:hAnsiTheme="minorHAnsi" w:cstheme="minorHAnsi"/>
        </w:rPr>
        <w:t>pomieszczenia pomocnicze ( pom</w:t>
      </w:r>
      <w:r w:rsidR="004B017E">
        <w:rPr>
          <w:rFonts w:asciiTheme="minorHAnsi" w:hAnsiTheme="minorHAnsi" w:cstheme="minorHAnsi"/>
        </w:rPr>
        <w:t>ieszczenia</w:t>
      </w:r>
      <w:r w:rsidRPr="004B017E">
        <w:rPr>
          <w:rFonts w:asciiTheme="minorHAnsi" w:hAnsiTheme="minorHAnsi" w:cstheme="minorHAnsi"/>
        </w:rPr>
        <w:t xml:space="preserve"> techniczne, archiwa, magazyny, itp.)</w:t>
      </w:r>
      <w:r w:rsidR="00056E48">
        <w:rPr>
          <w:rFonts w:asciiTheme="minorHAnsi" w:hAnsiTheme="minorHAnsi" w:cstheme="minorHAnsi"/>
        </w:rPr>
        <w:t>,</w:t>
      </w:r>
    </w:p>
    <w:p w14:paraId="13FA66F4" w14:textId="32D03DF2" w:rsidR="00056E48" w:rsidRPr="00056E48" w:rsidRDefault="00056E48" w:rsidP="008273A3">
      <w:pPr>
        <w:pStyle w:val="Akapitzlist"/>
        <w:numPr>
          <w:ilvl w:val="0"/>
          <w:numId w:val="3"/>
        </w:numPr>
        <w:ind w:left="397" w:hanging="284"/>
        <w:jc w:val="both"/>
        <w:rPr>
          <w:rFonts w:asciiTheme="minorHAnsi" w:hAnsiTheme="minorHAnsi" w:cstheme="minorHAnsi"/>
        </w:rPr>
      </w:pPr>
      <w:r w:rsidRPr="00056E48">
        <w:rPr>
          <w:rFonts w:asciiTheme="minorHAnsi" w:hAnsiTheme="minorHAnsi" w:cstheme="minorHAnsi"/>
        </w:rPr>
        <w:t>w zakresie instalacyjnym:</w:t>
      </w:r>
    </w:p>
    <w:p w14:paraId="084C6AC6" w14:textId="1E020859" w:rsidR="00056E48" w:rsidRPr="00056E48" w:rsidRDefault="00056E48" w:rsidP="008273A3">
      <w:pPr>
        <w:pStyle w:val="Akapitzlist"/>
        <w:numPr>
          <w:ilvl w:val="0"/>
          <w:numId w:val="9"/>
        </w:numPr>
        <w:ind w:left="511" w:hanging="284"/>
        <w:jc w:val="both"/>
        <w:rPr>
          <w:rFonts w:asciiTheme="minorHAnsi" w:hAnsiTheme="minorHAnsi" w:cstheme="minorHAnsi"/>
        </w:rPr>
      </w:pPr>
      <w:r w:rsidRPr="00056E48">
        <w:rPr>
          <w:rFonts w:asciiTheme="minorHAnsi" w:hAnsiTheme="minorHAnsi" w:cstheme="minorHAnsi"/>
        </w:rPr>
        <w:t xml:space="preserve">inwentaryzacja wodno - kanalizacyjna: </w:t>
      </w:r>
    </w:p>
    <w:p w14:paraId="76A8D005" w14:textId="36071349"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 xml:space="preserve">inwentaryzacja instalacji kanalizacyjnej </w:t>
      </w:r>
      <w:r>
        <w:rPr>
          <w:rFonts w:asciiTheme="minorHAnsi" w:hAnsiTheme="minorHAnsi" w:cstheme="minorHAnsi"/>
        </w:rPr>
        <w:t>musi</w:t>
      </w:r>
      <w:r w:rsidRPr="00056E48">
        <w:rPr>
          <w:rFonts w:asciiTheme="minorHAnsi" w:hAnsiTheme="minorHAnsi" w:cstheme="minorHAnsi"/>
        </w:rPr>
        <w:t xml:space="preserve"> zawierać przebieg od pierwszej studzienki przed budynkiem</w:t>
      </w:r>
      <w:r>
        <w:rPr>
          <w:rFonts w:asciiTheme="minorHAnsi" w:hAnsiTheme="minorHAnsi" w:cstheme="minorHAnsi"/>
        </w:rPr>
        <w:t>,</w:t>
      </w:r>
      <w:r w:rsidRPr="00056E48">
        <w:rPr>
          <w:rFonts w:asciiTheme="minorHAnsi" w:hAnsiTheme="minorHAnsi" w:cstheme="minorHAnsi"/>
        </w:rPr>
        <w:t xml:space="preserve"> przez piony główne</w:t>
      </w:r>
      <w:r>
        <w:rPr>
          <w:rFonts w:asciiTheme="minorHAnsi" w:hAnsiTheme="minorHAnsi" w:cstheme="minorHAnsi"/>
        </w:rPr>
        <w:t>,</w:t>
      </w:r>
      <w:r w:rsidRPr="00056E48">
        <w:rPr>
          <w:rFonts w:asciiTheme="minorHAnsi" w:hAnsiTheme="minorHAnsi" w:cstheme="minorHAnsi"/>
        </w:rPr>
        <w:t xml:space="preserve"> do wejścia do pomieszczeń oraz w samych pomieszczeniach</w:t>
      </w:r>
      <w:r>
        <w:rPr>
          <w:rFonts w:asciiTheme="minorHAnsi" w:hAnsiTheme="minorHAnsi" w:cstheme="minorHAnsi"/>
        </w:rPr>
        <w:t>,</w:t>
      </w:r>
    </w:p>
    <w:p w14:paraId="45414275" w14:textId="1A92C113"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inwentaryzacja instalacji zimnej wody: przebieg od licznika głównego (zaworu głównego)</w:t>
      </w:r>
      <w:r>
        <w:rPr>
          <w:rFonts w:asciiTheme="minorHAnsi" w:hAnsiTheme="minorHAnsi" w:cstheme="minorHAnsi"/>
        </w:rPr>
        <w:t>,</w:t>
      </w:r>
      <w:r w:rsidRPr="00056E48">
        <w:rPr>
          <w:rFonts w:asciiTheme="minorHAnsi" w:hAnsiTheme="minorHAnsi" w:cstheme="minorHAnsi"/>
        </w:rPr>
        <w:t xml:space="preserve"> przez zawory podpiwniczne</w:t>
      </w:r>
      <w:r w:rsidR="00460F4B">
        <w:rPr>
          <w:rFonts w:asciiTheme="minorHAnsi" w:hAnsiTheme="minorHAnsi" w:cstheme="minorHAnsi"/>
        </w:rPr>
        <w:t>,</w:t>
      </w:r>
      <w:r w:rsidRPr="00056E48">
        <w:rPr>
          <w:rFonts w:asciiTheme="minorHAnsi" w:hAnsiTheme="minorHAnsi" w:cstheme="minorHAnsi"/>
        </w:rPr>
        <w:t xml:space="preserve"> plus piony główne w pomieszczeniach,</w:t>
      </w:r>
    </w:p>
    <w:p w14:paraId="739F590B" w14:textId="784C1A1D"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inwentaryzacja instalacji ciepłej wody: przebieg od węzła cieplnego (zaworu głównego)</w:t>
      </w:r>
      <w:r>
        <w:rPr>
          <w:rFonts w:asciiTheme="minorHAnsi" w:hAnsiTheme="minorHAnsi" w:cstheme="minorHAnsi"/>
        </w:rPr>
        <w:t>,</w:t>
      </w:r>
      <w:r w:rsidRPr="00056E48">
        <w:rPr>
          <w:rFonts w:asciiTheme="minorHAnsi" w:hAnsiTheme="minorHAnsi" w:cstheme="minorHAnsi"/>
        </w:rPr>
        <w:t xml:space="preserve"> przez zawory podpiwniczne</w:t>
      </w:r>
      <w:r w:rsidR="00460F4B">
        <w:rPr>
          <w:rFonts w:asciiTheme="minorHAnsi" w:hAnsiTheme="minorHAnsi" w:cstheme="minorHAnsi"/>
        </w:rPr>
        <w:t>,</w:t>
      </w:r>
      <w:r w:rsidRPr="00056E48">
        <w:rPr>
          <w:rFonts w:asciiTheme="minorHAnsi" w:hAnsiTheme="minorHAnsi" w:cstheme="minorHAnsi"/>
        </w:rPr>
        <w:t xml:space="preserve"> plus piony główne do pomieszczeń wraz z jej powrotem do węzła cieplnego. W przypadku</w:t>
      </w:r>
      <w:r>
        <w:rPr>
          <w:rFonts w:asciiTheme="minorHAnsi" w:hAnsiTheme="minorHAnsi" w:cstheme="minorHAnsi"/>
        </w:rPr>
        <w:t>,</w:t>
      </w:r>
      <w:r w:rsidRPr="00056E48">
        <w:rPr>
          <w:rFonts w:asciiTheme="minorHAnsi" w:hAnsiTheme="minorHAnsi" w:cstheme="minorHAnsi"/>
        </w:rPr>
        <w:t xml:space="preserve"> gdy ciepła woda przygotowywana jest w podgrzewaczu gazowym lub innym, należy wykazać jej przebieg od pogrzewacza do ujęcia. Należy uwzględnić także przewody cyrkulacyjne,</w:t>
      </w:r>
    </w:p>
    <w:p w14:paraId="4327F355" w14:textId="1291E5EC"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w</w:t>
      </w:r>
      <w:r>
        <w:rPr>
          <w:rFonts w:asciiTheme="minorHAnsi" w:hAnsiTheme="minorHAnsi" w:cstheme="minorHAnsi"/>
        </w:rPr>
        <w:t>ymienione</w:t>
      </w:r>
      <w:r w:rsidRPr="00056E48">
        <w:rPr>
          <w:rFonts w:asciiTheme="minorHAnsi" w:hAnsiTheme="minorHAnsi" w:cstheme="minorHAnsi"/>
        </w:rPr>
        <w:t xml:space="preserve"> instalacje</w:t>
      </w:r>
      <w:r>
        <w:rPr>
          <w:rFonts w:asciiTheme="minorHAnsi" w:hAnsiTheme="minorHAnsi" w:cstheme="minorHAnsi"/>
        </w:rPr>
        <w:t xml:space="preserve">, </w:t>
      </w:r>
      <w:r w:rsidRPr="00056E48">
        <w:rPr>
          <w:rFonts w:asciiTheme="minorHAnsi" w:hAnsiTheme="minorHAnsi" w:cstheme="minorHAnsi"/>
        </w:rPr>
        <w:t xml:space="preserve">tj. kanalizacyjna oraz wodna </w:t>
      </w:r>
      <w:r>
        <w:rPr>
          <w:rFonts w:asciiTheme="minorHAnsi" w:hAnsiTheme="minorHAnsi" w:cstheme="minorHAnsi"/>
        </w:rPr>
        <w:t>muszą</w:t>
      </w:r>
      <w:r w:rsidRPr="00056E48">
        <w:rPr>
          <w:rFonts w:asciiTheme="minorHAnsi" w:hAnsiTheme="minorHAnsi" w:cstheme="minorHAnsi"/>
        </w:rPr>
        <w:t xml:space="preserve"> być sporządzone zbiorczo na jednej inwentaryzacji,</w:t>
      </w:r>
    </w:p>
    <w:p w14:paraId="6BE06E94" w14:textId="74F1DB21" w:rsidR="00056E48" w:rsidRPr="00460F4B"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rzut połaci dachowej z zaznaczonym odwodnieniem dachu (rynny oraz rury spustowe) oraz zaznaczone odpowietrzenia (wywiewki) instalacji kanalizacyjnej,</w:t>
      </w:r>
    </w:p>
    <w:p w14:paraId="43DEC023" w14:textId="7550A81C" w:rsidR="00056E48" w:rsidRDefault="00056E48" w:rsidP="008273A3">
      <w:pPr>
        <w:pStyle w:val="Akapitzlist"/>
        <w:numPr>
          <w:ilvl w:val="0"/>
          <w:numId w:val="9"/>
        </w:numPr>
        <w:ind w:left="511" w:hanging="284"/>
        <w:jc w:val="both"/>
        <w:rPr>
          <w:rFonts w:asciiTheme="minorHAnsi" w:hAnsiTheme="minorHAnsi" w:cstheme="minorHAnsi"/>
        </w:rPr>
      </w:pPr>
      <w:r w:rsidRPr="00460F4B">
        <w:rPr>
          <w:rFonts w:asciiTheme="minorHAnsi" w:hAnsiTheme="minorHAnsi" w:cstheme="minorHAnsi"/>
        </w:rPr>
        <w:t>inwentaryzacja instalacji centralnego ogrzewania: przebieg od licznika ciepła lub wejścia do budynku</w:t>
      </w:r>
      <w:r w:rsidR="00460F4B">
        <w:rPr>
          <w:rFonts w:asciiTheme="minorHAnsi" w:hAnsiTheme="minorHAnsi" w:cstheme="minorHAnsi"/>
        </w:rPr>
        <w:t>,</w:t>
      </w:r>
      <w:r w:rsidRPr="00460F4B">
        <w:rPr>
          <w:rFonts w:asciiTheme="minorHAnsi" w:hAnsiTheme="minorHAnsi" w:cstheme="minorHAnsi"/>
        </w:rPr>
        <w:t xml:space="preserve"> przez ujęcie rozdzielacza ciepła (z określeniem ilości zaworów)</w:t>
      </w:r>
      <w:r w:rsidR="00460F4B">
        <w:rPr>
          <w:rFonts w:asciiTheme="minorHAnsi" w:hAnsiTheme="minorHAnsi" w:cstheme="minorHAnsi"/>
        </w:rPr>
        <w:t>,</w:t>
      </w:r>
      <w:r w:rsidRPr="00460F4B">
        <w:rPr>
          <w:rFonts w:asciiTheme="minorHAnsi" w:hAnsiTheme="minorHAnsi" w:cstheme="minorHAnsi"/>
        </w:rPr>
        <w:t xml:space="preserve"> przez pomieszczenia</w:t>
      </w:r>
      <w:r w:rsidR="00460F4B">
        <w:rPr>
          <w:rFonts w:asciiTheme="minorHAnsi" w:hAnsiTheme="minorHAnsi" w:cstheme="minorHAnsi"/>
        </w:rPr>
        <w:t>,</w:t>
      </w:r>
      <w:r w:rsidRPr="00460F4B">
        <w:rPr>
          <w:rFonts w:asciiTheme="minorHAnsi" w:hAnsiTheme="minorHAnsi" w:cstheme="minorHAnsi"/>
        </w:rPr>
        <w:t xml:space="preserve"> wraz z jej powrotem do węzła cieplnego</w:t>
      </w:r>
      <w:r w:rsidR="00460F4B">
        <w:rPr>
          <w:rFonts w:asciiTheme="minorHAnsi" w:hAnsiTheme="minorHAnsi" w:cstheme="minorHAnsi"/>
        </w:rPr>
        <w:t>,</w:t>
      </w:r>
    </w:p>
    <w:p w14:paraId="537DEA3C" w14:textId="41F541F2" w:rsidR="00056E48" w:rsidRDefault="00056E48" w:rsidP="008273A3">
      <w:pPr>
        <w:pStyle w:val="Akapitzlist"/>
        <w:numPr>
          <w:ilvl w:val="0"/>
          <w:numId w:val="9"/>
        </w:numPr>
        <w:ind w:left="511" w:hanging="284"/>
        <w:jc w:val="both"/>
        <w:rPr>
          <w:rFonts w:asciiTheme="minorHAnsi" w:hAnsiTheme="minorHAnsi" w:cstheme="minorHAnsi"/>
        </w:rPr>
      </w:pPr>
      <w:r w:rsidRPr="00460F4B">
        <w:rPr>
          <w:rFonts w:asciiTheme="minorHAnsi" w:hAnsiTheme="minorHAnsi" w:cstheme="minorHAnsi"/>
        </w:rPr>
        <w:t>inwentaryzacja instalacji elektrycznej, odgromowej i teletechnicznej: przebieg od przyłącza   elektrycznego</w:t>
      </w:r>
      <w:r w:rsidR="00460F4B">
        <w:rPr>
          <w:rFonts w:asciiTheme="minorHAnsi" w:hAnsiTheme="minorHAnsi" w:cstheme="minorHAnsi"/>
        </w:rPr>
        <w:t>,</w:t>
      </w:r>
      <w:r w:rsidRPr="00460F4B">
        <w:rPr>
          <w:rFonts w:asciiTheme="minorHAnsi" w:hAnsiTheme="minorHAnsi" w:cstheme="minorHAnsi"/>
        </w:rPr>
        <w:t xml:space="preserve"> poprzez główne piony do mierników elektrycznych</w:t>
      </w:r>
      <w:r w:rsidR="00460F4B">
        <w:rPr>
          <w:rFonts w:asciiTheme="minorHAnsi" w:hAnsiTheme="minorHAnsi" w:cstheme="minorHAnsi"/>
        </w:rPr>
        <w:t>,</w:t>
      </w:r>
      <w:r w:rsidRPr="00460F4B">
        <w:rPr>
          <w:rFonts w:asciiTheme="minorHAnsi" w:hAnsiTheme="minorHAnsi" w:cstheme="minorHAnsi"/>
        </w:rPr>
        <w:t xml:space="preserve"> oraz w lokalach. Należy podać: typy i przekroje przewodów, typy i przekroje zabezpieczeń</w:t>
      </w:r>
      <w:r w:rsidR="00460F4B">
        <w:rPr>
          <w:rFonts w:asciiTheme="minorHAnsi" w:hAnsiTheme="minorHAnsi" w:cstheme="minorHAnsi"/>
        </w:rPr>
        <w:t>,</w:t>
      </w:r>
      <w:r w:rsidRPr="00460F4B">
        <w:rPr>
          <w:rFonts w:asciiTheme="minorHAnsi" w:hAnsiTheme="minorHAnsi" w:cstheme="minorHAnsi"/>
        </w:rPr>
        <w:t xml:space="preserve"> </w:t>
      </w:r>
      <w:r w:rsidR="00460F4B">
        <w:rPr>
          <w:rFonts w:asciiTheme="minorHAnsi" w:hAnsiTheme="minorHAnsi" w:cstheme="minorHAnsi"/>
        </w:rPr>
        <w:t>p</w:t>
      </w:r>
      <w:r w:rsidRPr="00460F4B">
        <w:rPr>
          <w:rFonts w:asciiTheme="minorHAnsi" w:hAnsiTheme="minorHAnsi" w:cstheme="minorHAnsi"/>
        </w:rPr>
        <w:t>rzedstawić schematy tablic bezpiecznikowych z opisaniem poszczególnych obwodów zasilających odbiorniki</w:t>
      </w:r>
      <w:r w:rsidR="00460F4B">
        <w:rPr>
          <w:rFonts w:asciiTheme="minorHAnsi" w:hAnsiTheme="minorHAnsi" w:cstheme="minorHAnsi"/>
        </w:rPr>
        <w:t>,</w:t>
      </w:r>
    </w:p>
    <w:p w14:paraId="208FF2BD" w14:textId="360AAFD4" w:rsidR="00056E48" w:rsidRPr="00460F4B" w:rsidRDefault="00056E48" w:rsidP="008273A3">
      <w:pPr>
        <w:pStyle w:val="Akapitzlist"/>
        <w:numPr>
          <w:ilvl w:val="0"/>
          <w:numId w:val="9"/>
        </w:numPr>
        <w:ind w:left="511" w:hanging="284"/>
        <w:jc w:val="both"/>
        <w:rPr>
          <w:rFonts w:asciiTheme="minorHAnsi" w:hAnsiTheme="minorHAnsi" w:cstheme="minorHAnsi"/>
        </w:rPr>
      </w:pPr>
      <w:r w:rsidRPr="00460F4B">
        <w:rPr>
          <w:rFonts w:asciiTheme="minorHAnsi" w:hAnsiTheme="minorHAnsi" w:cstheme="minorHAnsi"/>
        </w:rPr>
        <w:t xml:space="preserve">dokumentacja </w:t>
      </w:r>
      <w:r w:rsidR="00460F4B">
        <w:rPr>
          <w:rFonts w:asciiTheme="minorHAnsi" w:hAnsiTheme="minorHAnsi" w:cstheme="minorHAnsi"/>
        </w:rPr>
        <w:t>musi</w:t>
      </w:r>
      <w:r w:rsidRPr="00460F4B">
        <w:rPr>
          <w:rFonts w:asciiTheme="minorHAnsi" w:hAnsiTheme="minorHAnsi" w:cstheme="minorHAnsi"/>
        </w:rPr>
        <w:t xml:space="preserve"> być sporządzona zgodnie z obowiązującymi normami, przy czym na dzień </w:t>
      </w:r>
      <w:r w:rsidR="00460F4B">
        <w:rPr>
          <w:rFonts w:asciiTheme="minorHAnsi" w:hAnsiTheme="minorHAnsi" w:cstheme="minorHAnsi"/>
        </w:rPr>
        <w:t>wszczęcia postępowania</w:t>
      </w:r>
      <w:r w:rsidRPr="00460F4B">
        <w:rPr>
          <w:rFonts w:asciiTheme="minorHAnsi" w:hAnsiTheme="minorHAnsi" w:cstheme="minorHAnsi"/>
        </w:rPr>
        <w:t xml:space="preserve"> obowiązują:</w:t>
      </w:r>
    </w:p>
    <w:p w14:paraId="4D600890" w14:textId="7E1C134A" w:rsidR="00056E48" w:rsidRDefault="00056E48" w:rsidP="008273A3">
      <w:pPr>
        <w:pStyle w:val="Akapitzlist"/>
        <w:numPr>
          <w:ilvl w:val="0"/>
          <w:numId w:val="11"/>
        </w:numPr>
        <w:ind w:left="624" w:hanging="284"/>
        <w:jc w:val="both"/>
        <w:rPr>
          <w:rFonts w:asciiTheme="minorHAnsi" w:hAnsiTheme="minorHAnsi" w:cstheme="minorHAnsi"/>
        </w:rPr>
      </w:pPr>
      <w:r w:rsidRPr="00460F4B">
        <w:rPr>
          <w:rFonts w:asciiTheme="minorHAnsi" w:hAnsiTheme="minorHAnsi" w:cstheme="minorHAnsi"/>
        </w:rPr>
        <w:t>PN-B-01400:1984 – Centralne ogrzewanie. Oznaczenia na rysunkach</w:t>
      </w:r>
      <w:r w:rsidR="00460F4B">
        <w:rPr>
          <w:rFonts w:asciiTheme="minorHAnsi" w:hAnsiTheme="minorHAnsi" w:cstheme="minorHAnsi"/>
        </w:rPr>
        <w:t>,</w:t>
      </w:r>
    </w:p>
    <w:p w14:paraId="78355639" w14:textId="06586F89" w:rsidR="00056E48" w:rsidRDefault="00056E48" w:rsidP="008273A3">
      <w:pPr>
        <w:pStyle w:val="Akapitzlist"/>
        <w:numPr>
          <w:ilvl w:val="0"/>
          <w:numId w:val="11"/>
        </w:numPr>
        <w:ind w:left="624" w:hanging="284"/>
        <w:jc w:val="both"/>
        <w:rPr>
          <w:rFonts w:asciiTheme="minorHAnsi" w:hAnsiTheme="minorHAnsi" w:cstheme="minorHAnsi"/>
        </w:rPr>
      </w:pPr>
      <w:r w:rsidRPr="00460F4B">
        <w:rPr>
          <w:rFonts w:asciiTheme="minorHAnsi" w:hAnsiTheme="minorHAnsi" w:cstheme="minorHAnsi"/>
        </w:rPr>
        <w:t>PN-B-01701:1984 – Instalacje wewnętrzne wodociągowe i kanalizacyjne. Oznaczenia na rysunkach</w:t>
      </w:r>
      <w:r w:rsidR="00460F4B">
        <w:rPr>
          <w:rFonts w:asciiTheme="minorHAnsi" w:hAnsiTheme="minorHAnsi" w:cstheme="minorHAnsi"/>
        </w:rPr>
        <w:t>,</w:t>
      </w:r>
    </w:p>
    <w:p w14:paraId="31D3F50C" w14:textId="20835EDF" w:rsidR="00056E48" w:rsidRDefault="00056E48" w:rsidP="008273A3">
      <w:pPr>
        <w:pStyle w:val="Akapitzlist"/>
        <w:numPr>
          <w:ilvl w:val="0"/>
          <w:numId w:val="11"/>
        </w:numPr>
        <w:ind w:left="624" w:hanging="284"/>
        <w:jc w:val="both"/>
        <w:rPr>
          <w:rFonts w:asciiTheme="minorHAnsi" w:hAnsiTheme="minorHAnsi" w:cstheme="minorHAnsi"/>
        </w:rPr>
      </w:pPr>
      <w:r w:rsidRPr="00460F4B">
        <w:rPr>
          <w:rFonts w:asciiTheme="minorHAnsi" w:hAnsiTheme="minorHAnsi" w:cstheme="minorHAnsi"/>
        </w:rPr>
        <w:t>PN-EN-60617-11:2004 – Symbole graficzne stosowane w schematach. Część 11: Architektoniczne i topograficzne plany i schematy instalacji elektrycznych</w:t>
      </w:r>
      <w:r w:rsidR="00735E09">
        <w:rPr>
          <w:rFonts w:asciiTheme="minorHAnsi" w:hAnsiTheme="minorHAnsi" w:cstheme="minorHAnsi"/>
        </w:rPr>
        <w:t>,</w:t>
      </w:r>
    </w:p>
    <w:p w14:paraId="440B0FE4" w14:textId="645B8075" w:rsidR="00417558" w:rsidRDefault="00735E09" w:rsidP="008273A3">
      <w:pPr>
        <w:pStyle w:val="Akapitzlist"/>
        <w:numPr>
          <w:ilvl w:val="0"/>
          <w:numId w:val="12"/>
        </w:numPr>
        <w:ind w:left="511" w:hanging="284"/>
        <w:jc w:val="both"/>
        <w:rPr>
          <w:rFonts w:asciiTheme="minorHAnsi" w:hAnsiTheme="minorHAnsi" w:cstheme="minorHAnsi"/>
        </w:rPr>
      </w:pPr>
      <w:r>
        <w:rPr>
          <w:rFonts w:asciiTheme="minorHAnsi" w:hAnsiTheme="minorHAnsi" w:cstheme="minorHAnsi"/>
        </w:rPr>
        <w:t>i</w:t>
      </w:r>
      <w:r w:rsidR="00417558" w:rsidRPr="00735E09">
        <w:rPr>
          <w:rFonts w:asciiTheme="minorHAnsi" w:hAnsiTheme="minorHAnsi" w:cstheme="minorHAnsi"/>
        </w:rPr>
        <w:t xml:space="preserve">nwentaryzacja instalacji występujących w budynku musi zawierać informacje w zakresie rozmieszczenia urządzeń i przewodów instalacyjnych z odpowiednim </w:t>
      </w:r>
      <w:r w:rsidR="00417558" w:rsidRPr="00735E09">
        <w:rPr>
          <w:rFonts w:asciiTheme="minorHAnsi" w:hAnsiTheme="minorHAnsi" w:cstheme="minorHAnsi"/>
        </w:rPr>
        <w:lastRenderedPageBreak/>
        <w:t>wymiarowaniem i opisaniem instalacji (w tym poszczególnych odbiorników). Należy podać wymiary, przekroje oraz rodzaj materiału, z którego instalacje są wykonane. Instalacje muszą być naniesione czytelnie, w kolorze (należy zastosować kolory o intensywnej barwie zapewniające czytelność rysunków), dla każdej kondygnacji odrębnie, na podkładach budowlanych</w:t>
      </w:r>
      <w:r w:rsidRPr="00735E09">
        <w:rPr>
          <w:rFonts w:asciiTheme="minorHAnsi" w:hAnsiTheme="minorHAnsi" w:cstheme="minorHAnsi"/>
        </w:rPr>
        <w:t>,</w:t>
      </w:r>
      <w:r w:rsidR="00417558" w:rsidRPr="00735E09">
        <w:rPr>
          <w:rFonts w:asciiTheme="minorHAnsi" w:hAnsiTheme="minorHAnsi" w:cstheme="minorHAnsi"/>
        </w:rPr>
        <w:t xml:space="preserve"> przy założeniu, że podkłady sporządzone linią grubości 0,2 mm, natomiast same instalacje inwentaryzowane linią grubości 0,5 mm. Wszystkie przewody instalacyjne, które pozostają zakryte</w:t>
      </w:r>
      <w:r w:rsidRPr="00735E09">
        <w:rPr>
          <w:rFonts w:asciiTheme="minorHAnsi" w:hAnsiTheme="minorHAnsi" w:cstheme="minorHAnsi"/>
        </w:rPr>
        <w:t>,</w:t>
      </w:r>
      <w:r w:rsidR="00417558" w:rsidRPr="00735E09">
        <w:rPr>
          <w:rFonts w:asciiTheme="minorHAnsi" w:hAnsiTheme="minorHAnsi" w:cstheme="minorHAnsi"/>
        </w:rPr>
        <w:t xml:space="preserve"> należy nanosić na dokumentacji linią przerywaną (dot</w:t>
      </w:r>
      <w:r w:rsidRPr="00735E09">
        <w:rPr>
          <w:rFonts w:asciiTheme="minorHAnsi" w:hAnsiTheme="minorHAnsi" w:cstheme="minorHAnsi"/>
        </w:rPr>
        <w:t>yczy</w:t>
      </w:r>
      <w:r w:rsidR="00417558" w:rsidRPr="00735E09">
        <w:rPr>
          <w:rFonts w:asciiTheme="minorHAnsi" w:hAnsiTheme="minorHAnsi" w:cstheme="minorHAnsi"/>
        </w:rPr>
        <w:t xml:space="preserve"> instalacji wod.-kan., c.o.)</w:t>
      </w:r>
      <w:r>
        <w:rPr>
          <w:rFonts w:asciiTheme="minorHAnsi" w:hAnsiTheme="minorHAnsi" w:cstheme="minorHAnsi"/>
        </w:rPr>
        <w:t>,</w:t>
      </w:r>
    </w:p>
    <w:p w14:paraId="3710350F" w14:textId="5F3DB6A0" w:rsidR="00FF6930" w:rsidRPr="00735E09" w:rsidRDefault="00735E09" w:rsidP="008273A3">
      <w:pPr>
        <w:pStyle w:val="Akapitzlist"/>
        <w:numPr>
          <w:ilvl w:val="0"/>
          <w:numId w:val="12"/>
        </w:numPr>
        <w:ind w:left="511" w:hanging="284"/>
        <w:jc w:val="both"/>
        <w:rPr>
          <w:rFonts w:asciiTheme="minorHAnsi" w:hAnsiTheme="minorHAnsi" w:cstheme="minorHAnsi"/>
        </w:rPr>
      </w:pPr>
      <w:r>
        <w:rPr>
          <w:rFonts w:asciiTheme="minorHAnsi" w:hAnsiTheme="minorHAnsi" w:cstheme="minorHAnsi"/>
          <w:lang w:val="x-none"/>
        </w:rPr>
        <w:t>k</w:t>
      </w:r>
      <w:r w:rsidRPr="00735E09">
        <w:rPr>
          <w:rFonts w:asciiTheme="minorHAnsi" w:hAnsiTheme="minorHAnsi" w:cstheme="minorHAnsi"/>
          <w:lang w:val="x-none"/>
        </w:rPr>
        <w:t>ażdy arkusz inwentaryzacji musi być opatrzony w podpisy osoby uprawnionej do jej wykonania – wskazanej jako „autor opracowania” oraz obity jej pieczęciami imiennymi wraz z adnotacją o zgodności wykonanej dokumentacji na czas jej sporządzenia (miesią</w:t>
      </w:r>
      <w:r>
        <w:rPr>
          <w:rFonts w:asciiTheme="minorHAnsi" w:hAnsiTheme="minorHAnsi" w:cstheme="minorHAnsi"/>
          <w:lang w:val="x-none"/>
        </w:rPr>
        <w:t>c,</w:t>
      </w:r>
      <w:r w:rsidRPr="00735E09">
        <w:rPr>
          <w:rFonts w:asciiTheme="minorHAnsi" w:hAnsiTheme="minorHAnsi" w:cstheme="minorHAnsi"/>
          <w:lang w:val="x-none"/>
        </w:rPr>
        <w:t xml:space="preserve"> rok).</w:t>
      </w:r>
    </w:p>
    <w:p w14:paraId="3530703A" w14:textId="77777777" w:rsidR="00735E09" w:rsidRPr="00084EB3" w:rsidRDefault="00735E09" w:rsidP="00735E09">
      <w:pPr>
        <w:jc w:val="both"/>
        <w:rPr>
          <w:rFonts w:asciiTheme="minorHAnsi" w:hAnsiTheme="minorHAnsi" w:cstheme="minorHAnsi"/>
          <w:sz w:val="18"/>
          <w:szCs w:val="18"/>
        </w:rPr>
      </w:pPr>
    </w:p>
    <w:p w14:paraId="4FEC7B7F" w14:textId="2A810A71" w:rsidR="00735E09" w:rsidRPr="00735E09" w:rsidRDefault="00735E09" w:rsidP="008273A3">
      <w:pPr>
        <w:pStyle w:val="Akapitzlist"/>
        <w:numPr>
          <w:ilvl w:val="0"/>
          <w:numId w:val="13"/>
        </w:numPr>
        <w:ind w:left="284" w:hanging="284"/>
        <w:jc w:val="both"/>
        <w:rPr>
          <w:rFonts w:asciiTheme="minorHAnsi" w:hAnsiTheme="minorHAnsi" w:cstheme="minorHAnsi"/>
        </w:rPr>
      </w:pPr>
      <w:r w:rsidRPr="00735E09">
        <w:rPr>
          <w:rFonts w:asciiTheme="minorHAnsi" w:hAnsiTheme="minorHAnsi" w:cstheme="minorHAnsi"/>
        </w:rPr>
        <w:t>Do dokumentacji należy dołączyć:</w:t>
      </w:r>
    </w:p>
    <w:p w14:paraId="3E4AA176" w14:textId="2F2C906E" w:rsidR="00735E09" w:rsidRDefault="00735E09" w:rsidP="008273A3">
      <w:pPr>
        <w:pStyle w:val="Akapitzlist"/>
        <w:numPr>
          <w:ilvl w:val="0"/>
          <w:numId w:val="14"/>
        </w:numPr>
        <w:ind w:left="397" w:hanging="284"/>
        <w:jc w:val="both"/>
        <w:rPr>
          <w:rFonts w:asciiTheme="minorHAnsi" w:hAnsiTheme="minorHAnsi" w:cstheme="minorHAnsi"/>
        </w:rPr>
      </w:pPr>
      <w:r w:rsidRPr="00B240F1">
        <w:rPr>
          <w:rFonts w:asciiTheme="minorHAnsi" w:hAnsiTheme="minorHAnsi" w:cstheme="minorHAnsi"/>
        </w:rPr>
        <w:t>do każdej inwentaryzacji poszczególnych instalacji należy dołączyć kserokopię mapy sytuacyjno-wysokościowej (uwzględniającej uzbrojenie terenu) z kolorystycznym oznaczeniem przebiegu danej instalacji,</w:t>
      </w:r>
    </w:p>
    <w:p w14:paraId="65AB48E6" w14:textId="5C3BA5D1" w:rsidR="00084EB3" w:rsidRDefault="00735E09" w:rsidP="008273A3">
      <w:pPr>
        <w:pStyle w:val="Akapitzlist"/>
        <w:numPr>
          <w:ilvl w:val="0"/>
          <w:numId w:val="14"/>
        </w:numPr>
        <w:ind w:left="397" w:hanging="284"/>
        <w:jc w:val="both"/>
        <w:rPr>
          <w:rFonts w:asciiTheme="minorHAnsi" w:hAnsiTheme="minorHAnsi" w:cstheme="minorHAnsi"/>
        </w:rPr>
      </w:pPr>
      <w:r w:rsidRPr="00B240F1">
        <w:rPr>
          <w:rFonts w:asciiTheme="minorHAnsi" w:hAnsiTheme="minorHAnsi" w:cstheme="minorHAnsi"/>
        </w:rPr>
        <w:t>kserokopię uprawnień budowlanych w specjalności konstrukcyjno-budowlanej uprawniających do projektowania lub uprawnień architektonicznych oraz uprawnienia budowlane do projektowania w specjalności instalacyjnej w zakresie instalacji i urządzeń elektrycznych, sanitarnych i gazowych</w:t>
      </w:r>
      <w:r w:rsidR="00084EB3">
        <w:rPr>
          <w:rFonts w:asciiTheme="minorHAnsi" w:hAnsiTheme="minorHAnsi" w:cstheme="minorHAnsi"/>
        </w:rPr>
        <w:t>,</w:t>
      </w:r>
      <w:r w:rsidRPr="00B240F1">
        <w:rPr>
          <w:rFonts w:asciiTheme="minorHAnsi" w:hAnsiTheme="minorHAnsi" w:cstheme="minorHAnsi"/>
        </w:rPr>
        <w:t xml:space="preserve"> </w:t>
      </w:r>
      <w:r w:rsidR="00084EB3">
        <w:rPr>
          <w:rFonts w:asciiTheme="minorHAnsi" w:hAnsiTheme="minorHAnsi" w:cstheme="minorHAnsi"/>
        </w:rPr>
        <w:t>a także</w:t>
      </w:r>
      <w:r w:rsidRPr="00B240F1">
        <w:rPr>
          <w:rFonts w:asciiTheme="minorHAnsi" w:hAnsiTheme="minorHAnsi" w:cstheme="minorHAnsi"/>
        </w:rPr>
        <w:t xml:space="preserve"> kserokopi</w:t>
      </w:r>
      <w:r w:rsidR="00084EB3">
        <w:rPr>
          <w:rFonts w:asciiTheme="minorHAnsi" w:hAnsiTheme="minorHAnsi" w:cstheme="minorHAnsi"/>
        </w:rPr>
        <w:t>e</w:t>
      </w:r>
      <w:r w:rsidRPr="00B240F1">
        <w:rPr>
          <w:rFonts w:asciiTheme="minorHAnsi" w:hAnsiTheme="minorHAnsi" w:cstheme="minorHAnsi"/>
        </w:rPr>
        <w:t xml:space="preserve"> aktualn</w:t>
      </w:r>
      <w:r w:rsidR="00084EB3">
        <w:rPr>
          <w:rFonts w:asciiTheme="minorHAnsi" w:hAnsiTheme="minorHAnsi" w:cstheme="minorHAnsi"/>
        </w:rPr>
        <w:t>ych</w:t>
      </w:r>
      <w:r w:rsidRPr="00B240F1">
        <w:rPr>
          <w:rFonts w:asciiTheme="minorHAnsi" w:hAnsiTheme="minorHAnsi" w:cstheme="minorHAnsi"/>
        </w:rPr>
        <w:t xml:space="preserve"> (na dzień przekazania </w:t>
      </w:r>
      <w:r w:rsidR="00084EB3">
        <w:rPr>
          <w:rFonts w:asciiTheme="minorHAnsi" w:hAnsiTheme="minorHAnsi" w:cstheme="minorHAnsi"/>
        </w:rPr>
        <w:t>z</w:t>
      </w:r>
      <w:r w:rsidRPr="00B240F1">
        <w:rPr>
          <w:rFonts w:asciiTheme="minorHAnsi" w:hAnsiTheme="minorHAnsi" w:cstheme="minorHAnsi"/>
        </w:rPr>
        <w:t>amawiającemu dokumentacji) wpis</w:t>
      </w:r>
      <w:r w:rsidR="00084EB3">
        <w:rPr>
          <w:rFonts w:asciiTheme="minorHAnsi" w:hAnsiTheme="minorHAnsi" w:cstheme="minorHAnsi"/>
        </w:rPr>
        <w:t>ów</w:t>
      </w:r>
      <w:r w:rsidRPr="00B240F1">
        <w:rPr>
          <w:rFonts w:asciiTheme="minorHAnsi" w:hAnsiTheme="minorHAnsi" w:cstheme="minorHAnsi"/>
        </w:rPr>
        <w:t xml:space="preserve"> do Okręgowej Izby Inżynierów Budownictwa lub Okręgowej Izby Architektów</w:t>
      </w:r>
      <w:r w:rsidR="00084EB3">
        <w:rPr>
          <w:rFonts w:asciiTheme="minorHAnsi" w:hAnsiTheme="minorHAnsi" w:cstheme="minorHAnsi"/>
        </w:rPr>
        <w:t>.</w:t>
      </w:r>
    </w:p>
    <w:p w14:paraId="195F844E" w14:textId="77777777" w:rsidR="00084EB3" w:rsidRPr="00773B33" w:rsidRDefault="00084EB3" w:rsidP="00084EB3">
      <w:pPr>
        <w:jc w:val="both"/>
        <w:rPr>
          <w:rFonts w:asciiTheme="minorHAnsi" w:hAnsiTheme="minorHAnsi" w:cstheme="minorHAnsi"/>
          <w:sz w:val="18"/>
          <w:szCs w:val="18"/>
        </w:rPr>
      </w:pPr>
    </w:p>
    <w:p w14:paraId="36BD75B1" w14:textId="2EE161DA" w:rsidR="00084EB3" w:rsidRPr="00084EB3" w:rsidRDefault="00084EB3" w:rsidP="008273A3">
      <w:pPr>
        <w:pStyle w:val="Akapitzlist"/>
        <w:numPr>
          <w:ilvl w:val="0"/>
          <w:numId w:val="15"/>
        </w:numPr>
        <w:ind w:left="284" w:hanging="284"/>
        <w:jc w:val="both"/>
        <w:rPr>
          <w:rFonts w:asciiTheme="minorHAnsi" w:hAnsiTheme="minorHAnsi" w:cstheme="minorHAnsi"/>
        </w:rPr>
      </w:pPr>
      <w:r w:rsidRPr="00D95D9B">
        <w:rPr>
          <w:rFonts w:asciiTheme="minorHAnsi" w:hAnsiTheme="minorHAnsi" w:cstheme="minorHAnsi"/>
        </w:rPr>
        <w:t>Wykonawca dostarczy zamawiającemu</w:t>
      </w:r>
      <w:r>
        <w:rPr>
          <w:rFonts w:asciiTheme="minorHAnsi" w:hAnsiTheme="minorHAnsi" w:cstheme="minorHAnsi"/>
        </w:rPr>
        <w:t>:</w:t>
      </w:r>
    </w:p>
    <w:p w14:paraId="1C71F31C" w14:textId="11BC5BE5" w:rsidR="00735E09" w:rsidRDefault="00084EB3" w:rsidP="008273A3">
      <w:pPr>
        <w:pStyle w:val="Akapitzlist"/>
        <w:numPr>
          <w:ilvl w:val="0"/>
          <w:numId w:val="16"/>
        </w:numPr>
        <w:ind w:left="397" w:hanging="284"/>
        <w:jc w:val="both"/>
        <w:rPr>
          <w:rFonts w:asciiTheme="minorHAnsi" w:hAnsiTheme="minorHAnsi" w:cstheme="minorHAnsi"/>
        </w:rPr>
      </w:pPr>
      <w:r>
        <w:rPr>
          <w:rFonts w:asciiTheme="minorHAnsi" w:hAnsiTheme="minorHAnsi" w:cstheme="minorHAnsi"/>
        </w:rPr>
        <w:t xml:space="preserve">kompletną inwentaryzację </w:t>
      </w:r>
      <w:r w:rsidR="00735E09" w:rsidRPr="00084EB3">
        <w:rPr>
          <w:rFonts w:asciiTheme="minorHAnsi" w:hAnsiTheme="minorHAnsi" w:cstheme="minorHAnsi"/>
        </w:rPr>
        <w:t xml:space="preserve"> w formie papierowej w </w:t>
      </w:r>
      <w:r>
        <w:rPr>
          <w:rFonts w:asciiTheme="minorHAnsi" w:hAnsiTheme="minorHAnsi" w:cstheme="minorHAnsi"/>
        </w:rPr>
        <w:t>1</w:t>
      </w:r>
      <w:r w:rsidR="00735E09" w:rsidRPr="00084EB3">
        <w:rPr>
          <w:rFonts w:asciiTheme="minorHAnsi" w:hAnsiTheme="minorHAnsi" w:cstheme="minorHAnsi"/>
        </w:rPr>
        <w:t xml:space="preserve"> egzemplarzu</w:t>
      </w:r>
      <w:r w:rsidR="00757A7B">
        <w:rPr>
          <w:rFonts w:asciiTheme="minorHAnsi" w:hAnsiTheme="minorHAnsi" w:cstheme="minorHAnsi"/>
        </w:rPr>
        <w:t xml:space="preserve"> –</w:t>
      </w:r>
      <w:r w:rsidR="00735E09" w:rsidRPr="00084EB3">
        <w:rPr>
          <w:rFonts w:asciiTheme="minorHAnsi" w:hAnsiTheme="minorHAnsi" w:cstheme="minorHAnsi"/>
        </w:rPr>
        <w:t xml:space="preserve"> z</w:t>
      </w:r>
      <w:r w:rsidR="00757A7B">
        <w:rPr>
          <w:rFonts w:asciiTheme="minorHAnsi" w:hAnsiTheme="minorHAnsi" w:cstheme="minorHAnsi"/>
        </w:rPr>
        <w:t xml:space="preserve"> </w:t>
      </w:r>
      <w:r w:rsidR="00735E09" w:rsidRPr="00084EB3">
        <w:rPr>
          <w:rFonts w:asciiTheme="minorHAnsi" w:hAnsiTheme="minorHAnsi" w:cstheme="minorHAnsi"/>
        </w:rPr>
        <w:t>podziałem na branże, każda branża wpięta do odrębnego, opisanego segregatora, umożliwiającego wyciągniecie poszczególnych rysunków,</w:t>
      </w:r>
    </w:p>
    <w:p w14:paraId="5F650AEE" w14:textId="2899E0DD" w:rsidR="00757A7B" w:rsidRDefault="00084EB3" w:rsidP="008273A3">
      <w:pPr>
        <w:pStyle w:val="Akapitzlist"/>
        <w:numPr>
          <w:ilvl w:val="0"/>
          <w:numId w:val="16"/>
        </w:numPr>
        <w:ind w:left="397" w:hanging="284"/>
        <w:jc w:val="both"/>
        <w:rPr>
          <w:rFonts w:asciiTheme="minorHAnsi" w:hAnsiTheme="minorHAnsi" w:cstheme="minorHAnsi"/>
        </w:rPr>
      </w:pPr>
      <w:r>
        <w:rPr>
          <w:rFonts w:asciiTheme="minorHAnsi" w:hAnsiTheme="minorHAnsi" w:cstheme="minorHAnsi"/>
        </w:rPr>
        <w:t xml:space="preserve">kompletną inwentaryzację </w:t>
      </w:r>
      <w:r w:rsidR="00735E09" w:rsidRPr="00084EB3">
        <w:rPr>
          <w:rFonts w:asciiTheme="minorHAnsi" w:hAnsiTheme="minorHAnsi" w:cstheme="minorHAnsi"/>
        </w:rPr>
        <w:t>w wersji elektronicznej</w:t>
      </w:r>
      <w:r>
        <w:rPr>
          <w:rFonts w:asciiTheme="minorHAnsi" w:hAnsiTheme="minorHAnsi" w:cstheme="minorHAnsi"/>
        </w:rPr>
        <w:t xml:space="preserve"> na płycie CD w 1 egzemplarzu</w:t>
      </w:r>
      <w:r w:rsidR="00757A7B">
        <w:rPr>
          <w:rFonts w:asciiTheme="minorHAnsi" w:hAnsiTheme="minorHAnsi" w:cstheme="minorHAnsi"/>
        </w:rPr>
        <w:t xml:space="preserve"> przy uwzględnieniu:</w:t>
      </w:r>
    </w:p>
    <w:p w14:paraId="159AC73C" w14:textId="0B5F9F3E" w:rsidR="00757A7B" w:rsidRDefault="00735E09" w:rsidP="008273A3">
      <w:pPr>
        <w:pStyle w:val="Akapitzlist"/>
        <w:numPr>
          <w:ilvl w:val="0"/>
          <w:numId w:val="17"/>
        </w:numPr>
        <w:ind w:left="511" w:hanging="284"/>
        <w:jc w:val="both"/>
        <w:rPr>
          <w:rFonts w:asciiTheme="minorHAnsi" w:hAnsiTheme="minorHAnsi" w:cstheme="minorHAnsi"/>
        </w:rPr>
      </w:pPr>
      <w:r w:rsidRPr="00757A7B">
        <w:rPr>
          <w:rFonts w:asciiTheme="minorHAnsi" w:hAnsiTheme="minorHAnsi" w:cstheme="minorHAnsi"/>
        </w:rPr>
        <w:t xml:space="preserve">rozróżnienie na </w:t>
      </w:r>
      <w:r w:rsidR="00757A7B" w:rsidRPr="00757A7B">
        <w:rPr>
          <w:rFonts w:asciiTheme="minorHAnsi" w:hAnsiTheme="minorHAnsi" w:cstheme="minorHAnsi"/>
        </w:rPr>
        <w:t>branże</w:t>
      </w:r>
      <w:r w:rsidRPr="00757A7B">
        <w:rPr>
          <w:rFonts w:asciiTheme="minorHAnsi" w:hAnsiTheme="minorHAnsi" w:cstheme="minorHAnsi"/>
        </w:rPr>
        <w:t xml:space="preserve">, </w:t>
      </w:r>
    </w:p>
    <w:p w14:paraId="5BA560A6" w14:textId="77777777" w:rsidR="00757A7B" w:rsidRDefault="00735E09" w:rsidP="008273A3">
      <w:pPr>
        <w:pStyle w:val="Akapitzlist"/>
        <w:numPr>
          <w:ilvl w:val="0"/>
          <w:numId w:val="17"/>
        </w:numPr>
        <w:ind w:left="511" w:hanging="284"/>
        <w:jc w:val="both"/>
        <w:rPr>
          <w:rFonts w:asciiTheme="minorHAnsi" w:hAnsiTheme="minorHAnsi" w:cstheme="minorHAnsi"/>
        </w:rPr>
      </w:pPr>
      <w:r w:rsidRPr="00757A7B">
        <w:rPr>
          <w:rFonts w:asciiTheme="minorHAnsi" w:hAnsiTheme="minorHAnsi" w:cstheme="minorHAnsi"/>
        </w:rPr>
        <w:t>wszystkie branże – pliki w formacie AutoCad możliwe do odtworzenia w wersji Auto CAD LT 2002  r.</w:t>
      </w:r>
      <w:r w:rsidR="00757A7B">
        <w:rPr>
          <w:rFonts w:asciiTheme="minorHAnsi" w:hAnsiTheme="minorHAnsi" w:cstheme="minorHAnsi"/>
        </w:rPr>
        <w:t>,</w:t>
      </w:r>
      <w:r w:rsidRPr="00757A7B">
        <w:rPr>
          <w:rFonts w:asciiTheme="minorHAnsi" w:hAnsiTheme="minorHAnsi" w:cstheme="minorHAnsi"/>
        </w:rPr>
        <w:t xml:space="preserve"> w formacie </w:t>
      </w:r>
      <w:r w:rsidR="00757A7B" w:rsidRPr="00757A7B">
        <w:rPr>
          <w:rFonts w:asciiTheme="minorHAnsi" w:hAnsiTheme="minorHAnsi" w:cstheme="minorHAnsi"/>
        </w:rPr>
        <w:t>.pdf</w:t>
      </w:r>
      <w:r w:rsidRPr="00757A7B">
        <w:rPr>
          <w:rFonts w:asciiTheme="minorHAnsi" w:hAnsiTheme="minorHAnsi" w:cstheme="minorHAnsi"/>
        </w:rPr>
        <w:t xml:space="preserve">, z opisem technicznym w </w:t>
      </w:r>
      <w:r w:rsidR="00757A7B" w:rsidRPr="00757A7B">
        <w:rPr>
          <w:rFonts w:asciiTheme="minorHAnsi" w:hAnsiTheme="minorHAnsi" w:cstheme="minorHAnsi"/>
        </w:rPr>
        <w:t>formacie .doc</w:t>
      </w:r>
      <w:r w:rsidRPr="00757A7B">
        <w:rPr>
          <w:rFonts w:asciiTheme="minorHAnsi" w:hAnsiTheme="minorHAnsi" w:cstheme="minorHAnsi"/>
        </w:rPr>
        <w:t>, wszystkimi zestawieniami zbiorczymi powierzchni w formacie</w:t>
      </w:r>
      <w:r w:rsidR="00757A7B">
        <w:rPr>
          <w:rFonts w:asciiTheme="minorHAnsi" w:hAnsiTheme="minorHAnsi" w:cstheme="minorHAnsi"/>
        </w:rPr>
        <w:t xml:space="preserve"> </w:t>
      </w:r>
      <w:r w:rsidRPr="00757A7B">
        <w:rPr>
          <w:rFonts w:asciiTheme="minorHAnsi" w:hAnsiTheme="minorHAnsi" w:cstheme="minorHAnsi"/>
        </w:rPr>
        <w:t>.xls</w:t>
      </w:r>
      <w:r w:rsidR="00757A7B">
        <w:rPr>
          <w:rFonts w:asciiTheme="minorHAnsi" w:hAnsiTheme="minorHAnsi" w:cstheme="minorHAnsi"/>
        </w:rPr>
        <w:t xml:space="preserve"> (</w:t>
      </w:r>
      <w:r w:rsidR="00757A7B" w:rsidRPr="00757A7B">
        <w:rPr>
          <w:rFonts w:asciiTheme="minorHAnsi" w:hAnsiTheme="minorHAnsi" w:cstheme="minorHAnsi"/>
        </w:rPr>
        <w:t>Excel</w:t>
      </w:r>
      <w:r w:rsidR="00757A7B">
        <w:rPr>
          <w:rFonts w:asciiTheme="minorHAnsi" w:hAnsiTheme="minorHAnsi" w:cstheme="minorHAnsi"/>
        </w:rPr>
        <w:t>),</w:t>
      </w:r>
    </w:p>
    <w:p w14:paraId="55130C8F" w14:textId="3ECEC7CE" w:rsidR="00735E09" w:rsidRPr="00757A7B" w:rsidRDefault="00735E09" w:rsidP="008273A3">
      <w:pPr>
        <w:pStyle w:val="Akapitzlist"/>
        <w:numPr>
          <w:ilvl w:val="0"/>
          <w:numId w:val="17"/>
        </w:numPr>
        <w:ind w:left="511" w:hanging="284"/>
        <w:jc w:val="both"/>
        <w:rPr>
          <w:rFonts w:asciiTheme="minorHAnsi" w:hAnsiTheme="minorHAnsi" w:cstheme="minorHAnsi"/>
        </w:rPr>
      </w:pPr>
      <w:r w:rsidRPr="00757A7B">
        <w:rPr>
          <w:rFonts w:asciiTheme="minorHAnsi" w:hAnsiTheme="minorHAnsi" w:cstheme="minorHAnsi"/>
        </w:rPr>
        <w:t>dokumentacj</w:t>
      </w:r>
      <w:r w:rsidR="00757A7B">
        <w:rPr>
          <w:rFonts w:asciiTheme="minorHAnsi" w:hAnsiTheme="minorHAnsi" w:cstheme="minorHAnsi"/>
        </w:rPr>
        <w:t>a</w:t>
      </w:r>
      <w:r w:rsidRPr="00757A7B">
        <w:rPr>
          <w:rFonts w:asciiTheme="minorHAnsi" w:hAnsiTheme="minorHAnsi" w:cstheme="minorHAnsi"/>
        </w:rPr>
        <w:t xml:space="preserve"> fotograficzn</w:t>
      </w:r>
      <w:r w:rsidR="00757A7B">
        <w:rPr>
          <w:rFonts w:asciiTheme="minorHAnsi" w:hAnsiTheme="minorHAnsi" w:cstheme="minorHAnsi"/>
        </w:rPr>
        <w:t>a</w:t>
      </w:r>
      <w:r w:rsidRPr="00757A7B">
        <w:rPr>
          <w:rFonts w:asciiTheme="minorHAnsi" w:hAnsiTheme="minorHAnsi" w:cstheme="minorHAnsi"/>
        </w:rPr>
        <w:t xml:space="preserve"> wszystkich elewacji.</w:t>
      </w:r>
    </w:p>
    <w:sectPr w:rsidR="00735E09" w:rsidRPr="00757A7B" w:rsidSect="00FF6930">
      <w:headerReference w:type="default" r:id="rId7"/>
      <w:footerReference w:type="default" r:id="rId8"/>
      <w:pgSz w:w="11906" w:h="16838" w:code="9"/>
      <w:pgMar w:top="1418"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73CD" w14:textId="77777777" w:rsidR="00614B4D" w:rsidRDefault="00614B4D" w:rsidP="00411577">
      <w:r>
        <w:separator/>
      </w:r>
    </w:p>
  </w:endnote>
  <w:endnote w:type="continuationSeparator" w:id="0">
    <w:p w14:paraId="08565065" w14:textId="77777777" w:rsidR="00614B4D" w:rsidRDefault="00614B4D" w:rsidP="004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34302"/>
      <w:docPartObj>
        <w:docPartGallery w:val="Page Numbers (Bottom of Page)"/>
        <w:docPartUnique/>
      </w:docPartObj>
    </w:sdtPr>
    <w:sdtEndPr>
      <w:rPr>
        <w:rFonts w:asciiTheme="minorHAnsi" w:hAnsiTheme="minorHAnsi" w:cstheme="minorHAnsi"/>
        <w:sz w:val="20"/>
        <w:szCs w:val="20"/>
      </w:rPr>
    </w:sdtEndPr>
    <w:sdtContent>
      <w:p w14:paraId="7C6BE11F" w14:textId="2E55005D" w:rsidR="00411577" w:rsidRPr="00303C90" w:rsidRDefault="00411577" w:rsidP="00FB6F99">
        <w:pPr>
          <w:pStyle w:val="Stopka"/>
          <w:jc w:val="right"/>
          <w:rPr>
            <w:rFonts w:asciiTheme="minorHAnsi" w:hAnsiTheme="minorHAnsi" w:cstheme="minorHAnsi"/>
            <w:sz w:val="20"/>
            <w:szCs w:val="20"/>
          </w:rPr>
        </w:pPr>
        <w:r w:rsidRPr="00303C90">
          <w:rPr>
            <w:rFonts w:asciiTheme="minorHAnsi" w:hAnsiTheme="minorHAnsi" w:cstheme="minorHAnsi"/>
            <w:sz w:val="20"/>
            <w:szCs w:val="20"/>
          </w:rPr>
          <w:fldChar w:fldCharType="begin"/>
        </w:r>
        <w:r w:rsidRPr="00303C90">
          <w:rPr>
            <w:rFonts w:asciiTheme="minorHAnsi" w:hAnsiTheme="minorHAnsi" w:cstheme="minorHAnsi"/>
            <w:sz w:val="20"/>
            <w:szCs w:val="20"/>
          </w:rPr>
          <w:instrText>PAGE   \* MERGEFORMAT</w:instrText>
        </w:r>
        <w:r w:rsidRPr="00303C90">
          <w:rPr>
            <w:rFonts w:asciiTheme="minorHAnsi" w:hAnsiTheme="minorHAnsi" w:cstheme="minorHAnsi"/>
            <w:sz w:val="20"/>
            <w:szCs w:val="20"/>
          </w:rPr>
          <w:fldChar w:fldCharType="separate"/>
        </w:r>
        <w:r w:rsidRPr="00303C90">
          <w:rPr>
            <w:rFonts w:asciiTheme="minorHAnsi" w:hAnsiTheme="minorHAnsi" w:cstheme="minorHAnsi"/>
            <w:sz w:val="20"/>
            <w:szCs w:val="20"/>
          </w:rPr>
          <w:t>2</w:t>
        </w:r>
        <w:r w:rsidRPr="00303C90">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03766" w14:textId="77777777" w:rsidR="00614B4D" w:rsidRDefault="00614B4D" w:rsidP="00411577">
      <w:r>
        <w:separator/>
      </w:r>
    </w:p>
  </w:footnote>
  <w:footnote w:type="continuationSeparator" w:id="0">
    <w:p w14:paraId="55B4A8F7" w14:textId="77777777" w:rsidR="00614B4D" w:rsidRDefault="00614B4D" w:rsidP="0041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6C2" w14:textId="3A3FA652" w:rsidR="00DE657B" w:rsidRPr="00DE657B" w:rsidRDefault="00DE657B" w:rsidP="00DE657B">
    <w:pPr>
      <w:pStyle w:val="Nagwek"/>
      <w:tabs>
        <w:tab w:val="clear" w:pos="4536"/>
        <w:tab w:val="center" w:pos="3828"/>
      </w:tabs>
      <w:rPr>
        <w:sz w:val="20"/>
        <w:szCs w:val="20"/>
      </w:rPr>
    </w:pPr>
    <w:r w:rsidRPr="00EC35AC">
      <w:rPr>
        <w:rFonts w:ascii="Calibri" w:hAnsi="Calibri" w:cs="Calibri"/>
        <w:sz w:val="20"/>
        <w:szCs w:val="20"/>
      </w:rPr>
      <w:t>WO-IV.272.</w:t>
    </w:r>
    <w:r w:rsidR="00C65792">
      <w:rPr>
        <w:rFonts w:ascii="Calibri" w:hAnsi="Calibri" w:cs="Calibri"/>
        <w:sz w:val="20"/>
        <w:szCs w:val="20"/>
      </w:rPr>
      <w:t>2</w:t>
    </w:r>
    <w:r w:rsidR="00EF355F">
      <w:rPr>
        <w:rFonts w:ascii="Calibri" w:hAnsi="Calibri" w:cs="Calibri"/>
        <w:sz w:val="20"/>
        <w:szCs w:val="20"/>
      </w:rPr>
      <w:t>9</w:t>
    </w:r>
    <w:r w:rsidRPr="00EC35AC">
      <w:rPr>
        <w:rFonts w:ascii="Calibri" w:hAnsi="Calibri" w:cs="Calibri"/>
        <w:sz w:val="20"/>
        <w:szCs w:val="20"/>
      </w:rPr>
      <w:t>.202</w:t>
    </w:r>
    <w:r w:rsidR="00EF355F">
      <w:rPr>
        <w:rFonts w:ascii="Calibri" w:hAnsi="Calibri" w:cs="Calibri"/>
        <w:sz w:val="20"/>
        <w:szCs w:val="20"/>
      </w:rPr>
      <w:t>4</w:t>
    </w:r>
    <w:r>
      <w:rPr>
        <w:sz w:val="20"/>
        <w:szCs w:val="20"/>
      </w:rPr>
      <w:tab/>
    </w:r>
    <w:r>
      <w:rPr>
        <w:sz w:val="20"/>
        <w:szCs w:val="20"/>
      </w:rPr>
      <w:tab/>
    </w:r>
    <w:r w:rsidRPr="00EC35AC">
      <w:rPr>
        <w:rFonts w:ascii="Calibri" w:hAnsi="Calibri" w:cs="Calibri"/>
        <w:sz w:val="20"/>
        <w:szCs w:val="20"/>
      </w:rPr>
      <w:t xml:space="preserve">Załącznik nr </w:t>
    </w:r>
    <w:r w:rsidR="00AF5342">
      <w:rPr>
        <w:rFonts w:ascii="Calibri" w:hAnsi="Calibri" w:cs="Calibri"/>
        <w:sz w:val="20"/>
        <w:szCs w:val="20"/>
      </w:rPr>
      <w:t>6</w:t>
    </w:r>
    <w:r w:rsidRPr="00EC35AC">
      <w:rPr>
        <w:rFonts w:ascii="Calibri" w:hAnsi="Calibri" w:cs="Calibri"/>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C90"/>
    <w:multiLevelType w:val="hybridMultilevel"/>
    <w:tmpl w:val="22BA9642"/>
    <w:lvl w:ilvl="0" w:tplc="22CEBB9E">
      <w:start w:val="1"/>
      <w:numFmt w:val="bullet"/>
      <w:lvlText w:val="-"/>
      <w:lvlJc w:val="left"/>
      <w:pPr>
        <w:ind w:left="833" w:hanging="360"/>
      </w:pPr>
      <w:rPr>
        <w:rFonts w:ascii="Courier New" w:hAnsi="Courier New"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15:restartNumberingAfterBreak="0">
    <w:nsid w:val="07D06814"/>
    <w:multiLevelType w:val="hybridMultilevel"/>
    <w:tmpl w:val="6FDE0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30051"/>
    <w:multiLevelType w:val="hybridMultilevel"/>
    <w:tmpl w:val="43381E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B71914"/>
    <w:multiLevelType w:val="hybridMultilevel"/>
    <w:tmpl w:val="95A6964E"/>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DF66D3"/>
    <w:multiLevelType w:val="hybridMultilevel"/>
    <w:tmpl w:val="6FDE0B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C26B0A"/>
    <w:multiLevelType w:val="hybridMultilevel"/>
    <w:tmpl w:val="14D0B764"/>
    <w:lvl w:ilvl="0" w:tplc="DB4A65E4">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280823"/>
    <w:multiLevelType w:val="hybridMultilevel"/>
    <w:tmpl w:val="43381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292216"/>
    <w:multiLevelType w:val="hybridMultilevel"/>
    <w:tmpl w:val="9A06630E"/>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8800F4"/>
    <w:multiLevelType w:val="hybridMultilevel"/>
    <w:tmpl w:val="7C0C760E"/>
    <w:lvl w:ilvl="0" w:tplc="564063E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3F6D6F"/>
    <w:multiLevelType w:val="hybridMultilevel"/>
    <w:tmpl w:val="EB26A904"/>
    <w:lvl w:ilvl="0" w:tplc="621EB15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056423"/>
    <w:multiLevelType w:val="hybridMultilevel"/>
    <w:tmpl w:val="E28CD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2079C9"/>
    <w:multiLevelType w:val="hybridMultilevel"/>
    <w:tmpl w:val="BB8CA30E"/>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507778"/>
    <w:multiLevelType w:val="hybridMultilevel"/>
    <w:tmpl w:val="1794E06C"/>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BB012A"/>
    <w:multiLevelType w:val="hybridMultilevel"/>
    <w:tmpl w:val="E604EB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B84247"/>
    <w:multiLevelType w:val="hybridMultilevel"/>
    <w:tmpl w:val="F2A2C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1D15AC"/>
    <w:multiLevelType w:val="hybridMultilevel"/>
    <w:tmpl w:val="187C9C50"/>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27622C"/>
    <w:multiLevelType w:val="hybridMultilevel"/>
    <w:tmpl w:val="D8FCE1A8"/>
    <w:lvl w:ilvl="0" w:tplc="8C923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030017">
    <w:abstractNumId w:val="14"/>
  </w:num>
  <w:num w:numId="2" w16cid:durableId="164395374">
    <w:abstractNumId w:val="10"/>
  </w:num>
  <w:num w:numId="3" w16cid:durableId="255671186">
    <w:abstractNumId w:val="1"/>
  </w:num>
  <w:num w:numId="4" w16cid:durableId="1251543951">
    <w:abstractNumId w:val="6"/>
  </w:num>
  <w:num w:numId="5" w16cid:durableId="50811166">
    <w:abstractNumId w:val="7"/>
  </w:num>
  <w:num w:numId="6" w16cid:durableId="1565070369">
    <w:abstractNumId w:val="15"/>
  </w:num>
  <w:num w:numId="7" w16cid:durableId="139199701">
    <w:abstractNumId w:val="3"/>
  </w:num>
  <w:num w:numId="8" w16cid:durableId="1947034071">
    <w:abstractNumId w:val="12"/>
  </w:num>
  <w:num w:numId="9" w16cid:durableId="422334441">
    <w:abstractNumId w:val="9"/>
  </w:num>
  <w:num w:numId="10" w16cid:durableId="944658863">
    <w:abstractNumId w:val="11"/>
  </w:num>
  <w:num w:numId="11" w16cid:durableId="1399743928">
    <w:abstractNumId w:val="0"/>
  </w:num>
  <w:num w:numId="12" w16cid:durableId="962230309">
    <w:abstractNumId w:val="5"/>
  </w:num>
  <w:num w:numId="13" w16cid:durableId="140537452">
    <w:abstractNumId w:val="16"/>
  </w:num>
  <w:num w:numId="14" w16cid:durableId="1586039021">
    <w:abstractNumId w:val="13"/>
  </w:num>
  <w:num w:numId="15" w16cid:durableId="439304444">
    <w:abstractNumId w:val="8"/>
  </w:num>
  <w:num w:numId="16" w16cid:durableId="1854605079">
    <w:abstractNumId w:val="4"/>
  </w:num>
  <w:num w:numId="17" w16cid:durableId="12767144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2B"/>
    <w:rsid w:val="00013B75"/>
    <w:rsid w:val="00047C92"/>
    <w:rsid w:val="00055409"/>
    <w:rsid w:val="00056E48"/>
    <w:rsid w:val="00057A4A"/>
    <w:rsid w:val="00084EB3"/>
    <w:rsid w:val="00097897"/>
    <w:rsid w:val="000A1202"/>
    <w:rsid w:val="000B15F9"/>
    <w:rsid w:val="000B77BA"/>
    <w:rsid w:val="001579B5"/>
    <w:rsid w:val="0017403A"/>
    <w:rsid w:val="00175A34"/>
    <w:rsid w:val="001C391D"/>
    <w:rsid w:val="001D6FB9"/>
    <w:rsid w:val="00267E17"/>
    <w:rsid w:val="00297E91"/>
    <w:rsid w:val="002D0336"/>
    <w:rsid w:val="00303C90"/>
    <w:rsid w:val="0032101A"/>
    <w:rsid w:val="00344396"/>
    <w:rsid w:val="0034672C"/>
    <w:rsid w:val="00377F0B"/>
    <w:rsid w:val="003A30F4"/>
    <w:rsid w:val="003A58C9"/>
    <w:rsid w:val="003B56C0"/>
    <w:rsid w:val="003C4B49"/>
    <w:rsid w:val="003F7368"/>
    <w:rsid w:val="00411577"/>
    <w:rsid w:val="00417558"/>
    <w:rsid w:val="00422404"/>
    <w:rsid w:val="00460F4B"/>
    <w:rsid w:val="00464C34"/>
    <w:rsid w:val="00473335"/>
    <w:rsid w:val="004B017E"/>
    <w:rsid w:val="004C0A0B"/>
    <w:rsid w:val="004E0884"/>
    <w:rsid w:val="005167B2"/>
    <w:rsid w:val="00583F5C"/>
    <w:rsid w:val="005863D6"/>
    <w:rsid w:val="00595D5F"/>
    <w:rsid w:val="00614B4D"/>
    <w:rsid w:val="00684FCC"/>
    <w:rsid w:val="00694A78"/>
    <w:rsid w:val="00696E30"/>
    <w:rsid w:val="006A2D8A"/>
    <w:rsid w:val="006D7FDE"/>
    <w:rsid w:val="00735E09"/>
    <w:rsid w:val="0074137C"/>
    <w:rsid w:val="00757A7B"/>
    <w:rsid w:val="0077316A"/>
    <w:rsid w:val="00773B33"/>
    <w:rsid w:val="0079131B"/>
    <w:rsid w:val="007C526D"/>
    <w:rsid w:val="007D5F86"/>
    <w:rsid w:val="007E644B"/>
    <w:rsid w:val="007F29CB"/>
    <w:rsid w:val="0081613D"/>
    <w:rsid w:val="008273A3"/>
    <w:rsid w:val="00847BD9"/>
    <w:rsid w:val="00852377"/>
    <w:rsid w:val="00881433"/>
    <w:rsid w:val="008A564E"/>
    <w:rsid w:val="008A58B0"/>
    <w:rsid w:val="008F5CDF"/>
    <w:rsid w:val="009109CA"/>
    <w:rsid w:val="00982265"/>
    <w:rsid w:val="00997865"/>
    <w:rsid w:val="00A617BC"/>
    <w:rsid w:val="00A64C76"/>
    <w:rsid w:val="00A7315A"/>
    <w:rsid w:val="00A92717"/>
    <w:rsid w:val="00AB6DBE"/>
    <w:rsid w:val="00AD57D0"/>
    <w:rsid w:val="00AD6236"/>
    <w:rsid w:val="00AF5342"/>
    <w:rsid w:val="00B240F1"/>
    <w:rsid w:val="00B2683A"/>
    <w:rsid w:val="00B51F8D"/>
    <w:rsid w:val="00B70CFA"/>
    <w:rsid w:val="00B92C1E"/>
    <w:rsid w:val="00BA1356"/>
    <w:rsid w:val="00BA6A2B"/>
    <w:rsid w:val="00BC7106"/>
    <w:rsid w:val="00C478CA"/>
    <w:rsid w:val="00C56B7C"/>
    <w:rsid w:val="00C56E83"/>
    <w:rsid w:val="00C65792"/>
    <w:rsid w:val="00C724FD"/>
    <w:rsid w:val="00CB3753"/>
    <w:rsid w:val="00D15265"/>
    <w:rsid w:val="00D52C76"/>
    <w:rsid w:val="00D53157"/>
    <w:rsid w:val="00D95D9B"/>
    <w:rsid w:val="00D9729C"/>
    <w:rsid w:val="00DC7F20"/>
    <w:rsid w:val="00DE657B"/>
    <w:rsid w:val="00DF4F9B"/>
    <w:rsid w:val="00DF6A62"/>
    <w:rsid w:val="00E51928"/>
    <w:rsid w:val="00E568B2"/>
    <w:rsid w:val="00E70E1E"/>
    <w:rsid w:val="00E752EC"/>
    <w:rsid w:val="00EA4120"/>
    <w:rsid w:val="00EF355F"/>
    <w:rsid w:val="00F07F2A"/>
    <w:rsid w:val="00F216E4"/>
    <w:rsid w:val="00F25695"/>
    <w:rsid w:val="00F25CCD"/>
    <w:rsid w:val="00F92078"/>
    <w:rsid w:val="00F94CD6"/>
    <w:rsid w:val="00FA7850"/>
    <w:rsid w:val="00FB6F99"/>
    <w:rsid w:val="00FF6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30A8"/>
  <w15:docId w15:val="{6F08DF7F-FA29-42FB-A2DE-F0AC97A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A2B"/>
    <w:pPr>
      <w:ind w:left="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A6A2B"/>
    <w:pPr>
      <w:ind w:left="720"/>
      <w:contextualSpacing/>
    </w:pPr>
  </w:style>
  <w:style w:type="character" w:customStyle="1" w:styleId="FontStyle12">
    <w:name w:val="Font Style12"/>
    <w:uiPriority w:val="99"/>
    <w:rsid w:val="00D15265"/>
    <w:rPr>
      <w:rFonts w:ascii="Cambria" w:hAnsi="Cambria" w:cs="Cambria"/>
      <w:sz w:val="20"/>
      <w:szCs w:val="20"/>
    </w:rPr>
  </w:style>
  <w:style w:type="paragraph" w:styleId="Nagwek">
    <w:name w:val="header"/>
    <w:basedOn w:val="Normalny"/>
    <w:link w:val="NagwekZnak"/>
    <w:unhideWhenUsed/>
    <w:rsid w:val="00411577"/>
    <w:pPr>
      <w:tabs>
        <w:tab w:val="center" w:pos="4536"/>
        <w:tab w:val="right" w:pos="9072"/>
      </w:tabs>
    </w:pPr>
  </w:style>
  <w:style w:type="character" w:customStyle="1" w:styleId="NagwekZnak">
    <w:name w:val="Nagłówek Znak"/>
    <w:basedOn w:val="Domylnaczcionkaakapitu"/>
    <w:link w:val="Nagwek"/>
    <w:uiPriority w:val="99"/>
    <w:rsid w:val="004115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11577"/>
    <w:pPr>
      <w:tabs>
        <w:tab w:val="center" w:pos="4536"/>
        <w:tab w:val="right" w:pos="9072"/>
      </w:tabs>
    </w:pPr>
  </w:style>
  <w:style w:type="character" w:customStyle="1" w:styleId="StopkaZnak">
    <w:name w:val="Stopka Znak"/>
    <w:basedOn w:val="Domylnaczcionkaakapitu"/>
    <w:link w:val="Stopka"/>
    <w:uiPriority w:val="99"/>
    <w:rsid w:val="00411577"/>
    <w:rPr>
      <w:rFonts w:ascii="Times New Roman" w:eastAsia="Times New Roman" w:hAnsi="Times New Roman" w:cs="Times New Roman"/>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A4120"/>
    <w:pPr>
      <w:widowControl w:val="0"/>
      <w:overflowPunct w:val="0"/>
      <w:autoSpaceDE w:val="0"/>
      <w:autoSpaceDN w:val="0"/>
      <w:adjustRightInd w:val="0"/>
      <w:spacing w:line="360" w:lineRule="auto"/>
      <w:jc w:val="both"/>
    </w:pPr>
    <w:rPr>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A412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695">
      <w:bodyDiv w:val="1"/>
      <w:marLeft w:val="0"/>
      <w:marRight w:val="0"/>
      <w:marTop w:val="0"/>
      <w:marBottom w:val="0"/>
      <w:divBdr>
        <w:top w:val="none" w:sz="0" w:space="0" w:color="auto"/>
        <w:left w:val="none" w:sz="0" w:space="0" w:color="auto"/>
        <w:bottom w:val="none" w:sz="0" w:space="0" w:color="auto"/>
        <w:right w:val="none" w:sz="0" w:space="0" w:color="auto"/>
      </w:divBdr>
    </w:div>
    <w:div w:id="18983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4</Pages>
  <Words>1437</Words>
  <Characters>8625</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Wykowski</dc:creator>
  <cp:lastModifiedBy>Mirosław Koczwara - Lokalne</cp:lastModifiedBy>
  <cp:revision>39</cp:revision>
  <dcterms:created xsi:type="dcterms:W3CDTF">2022-05-11T10:05:00Z</dcterms:created>
  <dcterms:modified xsi:type="dcterms:W3CDTF">2024-07-14T20:43:00Z</dcterms:modified>
</cp:coreProperties>
</file>