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F773" w14:textId="668F4208" w:rsidR="00686B04" w:rsidRPr="00444D1E" w:rsidRDefault="00686B04" w:rsidP="00A252F2">
      <w:pPr>
        <w:pStyle w:val="Nagwek1"/>
      </w:pPr>
      <w:r w:rsidRPr="00444D1E">
        <w:t>SPECYFIKACJA WARUNKÓW ZAMÓWIENIA (SWZ)</w:t>
      </w:r>
    </w:p>
    <w:p w14:paraId="7568C84C" w14:textId="77777777" w:rsidR="00686B04" w:rsidRPr="009B4843" w:rsidRDefault="00686B04" w:rsidP="00DE7D06">
      <w:pPr>
        <w:spacing w:before="240" w:line="360" w:lineRule="auto"/>
        <w:rPr>
          <w:rFonts w:cstheme="minorHAnsi"/>
          <w:lang w:val="pl-PL"/>
        </w:rPr>
      </w:pPr>
      <w:r w:rsidRPr="009B4843">
        <w:rPr>
          <w:rFonts w:cstheme="minorHAnsi"/>
          <w:lang w:val="pl-PL"/>
        </w:rPr>
        <w:t>Wojewódzkiego Urzędu Pracy w Warszawie</w:t>
      </w:r>
    </w:p>
    <w:p w14:paraId="4FD8FD6D" w14:textId="77777777" w:rsidR="00686B04" w:rsidRPr="009B4843" w:rsidRDefault="00686B04" w:rsidP="00DE7D06">
      <w:pPr>
        <w:spacing w:line="360" w:lineRule="auto"/>
        <w:rPr>
          <w:rFonts w:cstheme="minorHAnsi"/>
          <w:lang w:val="pl-PL"/>
        </w:rPr>
      </w:pPr>
      <w:r w:rsidRPr="009B4843">
        <w:rPr>
          <w:rFonts w:cstheme="minorHAnsi"/>
          <w:lang w:val="pl-PL"/>
        </w:rPr>
        <w:t>ul. Młynarska 16, 01-205 Warszawa,</w:t>
      </w:r>
    </w:p>
    <w:p w14:paraId="527F1524" w14:textId="77777777" w:rsidR="00686B04" w:rsidRPr="009B4843" w:rsidRDefault="00686B04" w:rsidP="00DE7D06">
      <w:pPr>
        <w:spacing w:line="360" w:lineRule="auto"/>
        <w:rPr>
          <w:rFonts w:cstheme="minorHAnsi"/>
          <w:lang w:val="pl-PL"/>
        </w:rPr>
      </w:pPr>
      <w:r w:rsidRPr="009B4843">
        <w:rPr>
          <w:rFonts w:cstheme="minorHAnsi"/>
          <w:lang w:val="pl-PL"/>
        </w:rPr>
        <w:t>tel. (22) 578 44 00, faks (22) 578 44 07,</w:t>
      </w:r>
    </w:p>
    <w:p w14:paraId="705AD80C" w14:textId="77777777" w:rsidR="00686B04" w:rsidRPr="009B4843" w:rsidRDefault="00686B04" w:rsidP="00DE7D06">
      <w:pPr>
        <w:spacing w:line="360" w:lineRule="auto"/>
        <w:rPr>
          <w:rFonts w:cstheme="minorHAnsi"/>
          <w:lang w:val="pl-PL"/>
        </w:rPr>
      </w:pPr>
      <w:r w:rsidRPr="009B4843">
        <w:rPr>
          <w:rFonts w:cstheme="minorHAnsi"/>
          <w:lang w:val="pl-PL"/>
        </w:rPr>
        <w:t>wupwarszawa.praca.gov.pl</w:t>
      </w:r>
    </w:p>
    <w:p w14:paraId="10F26CF2" w14:textId="1EE50B3E" w:rsidR="00686B04" w:rsidRPr="009B4843" w:rsidRDefault="00686B04" w:rsidP="00DE7D06">
      <w:pPr>
        <w:spacing w:after="240" w:line="360" w:lineRule="auto"/>
        <w:rPr>
          <w:rFonts w:cstheme="minorHAnsi"/>
          <w:lang w:val="pl-PL"/>
        </w:rPr>
      </w:pPr>
      <w:r w:rsidRPr="009B4843">
        <w:rPr>
          <w:rFonts w:cstheme="minorHAnsi"/>
          <w:lang w:val="pl-PL"/>
        </w:rPr>
        <w:t>e-mail: wup@wup.mazowsze.pl</w:t>
      </w:r>
    </w:p>
    <w:p w14:paraId="1BCABEB4" w14:textId="5064F6AC" w:rsidR="00686B04" w:rsidRPr="003A5B7D" w:rsidRDefault="00686B04" w:rsidP="00DE7D06">
      <w:pPr>
        <w:spacing w:after="240" w:line="360" w:lineRule="auto"/>
        <w:rPr>
          <w:rFonts w:cstheme="minorHAnsi"/>
          <w:lang w:val="pl-PL"/>
        </w:rPr>
      </w:pPr>
      <w:r w:rsidRPr="009B4843">
        <w:rPr>
          <w:rFonts w:cstheme="minorHAnsi"/>
          <w:lang w:val="pl-PL"/>
        </w:rPr>
        <w:t xml:space="preserve">w postępowaniu o udzielenie zamówienia publicznego prowadzonym w trybie podstawowym bez negocjacji, na podstawie art. 275 pkt 1 ustawy z dnia 11 września 2019 r. </w:t>
      </w:r>
      <w:r w:rsidRPr="003A5B7D">
        <w:rPr>
          <w:rFonts w:cstheme="minorHAnsi"/>
          <w:lang w:val="pl-PL"/>
        </w:rPr>
        <w:t xml:space="preserve">Prawo Zamówień Publicznych (Dz. U. z </w:t>
      </w:r>
      <w:r w:rsidR="00E32AEE" w:rsidRPr="003A5B7D">
        <w:rPr>
          <w:rFonts w:cstheme="minorHAnsi"/>
          <w:lang w:val="pl-PL"/>
        </w:rPr>
        <w:t>2023 r., poz. 1605</w:t>
      </w:r>
      <w:r w:rsidR="00843591" w:rsidRPr="003A5B7D">
        <w:rPr>
          <w:rFonts w:cstheme="minorHAnsi"/>
          <w:lang w:val="pl-PL"/>
        </w:rPr>
        <w:t xml:space="preserve"> z </w:t>
      </w:r>
      <w:proofErr w:type="spellStart"/>
      <w:r w:rsidR="00843591" w:rsidRPr="003A5B7D">
        <w:rPr>
          <w:rFonts w:cstheme="minorHAnsi"/>
          <w:lang w:val="pl-PL"/>
        </w:rPr>
        <w:t>późn</w:t>
      </w:r>
      <w:proofErr w:type="spellEnd"/>
      <w:r w:rsidR="00843591" w:rsidRPr="003A5B7D">
        <w:rPr>
          <w:rFonts w:cstheme="minorHAnsi"/>
          <w:lang w:val="pl-PL"/>
        </w:rPr>
        <w:t>. zm.</w:t>
      </w:r>
      <w:r w:rsidRPr="003A5B7D">
        <w:rPr>
          <w:rFonts w:cstheme="minorHAnsi"/>
          <w:lang w:val="pl-PL"/>
        </w:rPr>
        <w:t xml:space="preserve">). </w:t>
      </w:r>
    </w:p>
    <w:p w14:paraId="0ECD5E9A" w14:textId="38DA401D" w:rsidR="00686B04" w:rsidRPr="003A5B7D" w:rsidRDefault="00FD1624" w:rsidP="00DE7D06">
      <w:pPr>
        <w:autoSpaceDE w:val="0"/>
        <w:autoSpaceDN w:val="0"/>
        <w:adjustRightInd w:val="0"/>
        <w:spacing w:after="240" w:line="360" w:lineRule="auto"/>
        <w:rPr>
          <w:rStyle w:val="Pogrubienie"/>
          <w:lang w:val="pl-PL"/>
        </w:rPr>
      </w:pPr>
      <w:bookmarkStart w:id="0" w:name="_Hlk165985058"/>
      <w:r w:rsidRPr="00FD1624">
        <w:rPr>
          <w:rStyle w:val="Pogrubienie"/>
          <w:lang w:val="pl-PL"/>
        </w:rPr>
        <w:t>Usługa kompleksowego przygotowania i przeprowadzenia kampanii informacyjno-promocyjnej</w:t>
      </w:r>
      <w:r>
        <w:rPr>
          <w:rStyle w:val="Pogrubienie"/>
          <w:lang w:val="pl-PL"/>
        </w:rPr>
        <w:t xml:space="preserve">, </w:t>
      </w:r>
      <w:r w:rsidRPr="00FD1624">
        <w:rPr>
          <w:rStyle w:val="Pogrubienie"/>
          <w:lang w:val="pl-PL"/>
        </w:rPr>
        <w:t>skierowana do odbiorców wsparcia, której zadaniem jest promocja działań wdrażanych przez Wojewódzki Urząd Pracy w Warszawie tj. w ramach projektów własnych realizowanych w ramach programu Fundusze Europejskie dla Mazowsza 2021-2027, Działanie 6.5 Wsparcie dla pracodawców i pracowników</w:t>
      </w:r>
      <w:bookmarkEnd w:id="0"/>
      <w:r>
        <w:rPr>
          <w:rStyle w:val="Pogrubienie"/>
          <w:lang w:val="pl-PL"/>
        </w:rPr>
        <w:t>.</w:t>
      </w:r>
    </w:p>
    <w:p w14:paraId="2D9E238E" w14:textId="4E50CE7C" w:rsidR="00686B04" w:rsidRPr="003A5B7D" w:rsidRDefault="00DE7D06" w:rsidP="00DE7D06">
      <w:pPr>
        <w:spacing w:after="240" w:line="360" w:lineRule="auto"/>
        <w:rPr>
          <w:rFonts w:cstheme="minorHAnsi"/>
          <w:lang w:val="pl-PL"/>
        </w:rPr>
      </w:pPr>
      <w:r w:rsidRPr="003A5B7D">
        <w:rPr>
          <w:rFonts w:cstheme="minorHAnsi"/>
          <w:lang w:val="pl-PL"/>
        </w:rPr>
        <w:t xml:space="preserve">Podstawa Prawna: </w:t>
      </w:r>
      <w:r w:rsidR="00686B04" w:rsidRPr="003A5B7D">
        <w:rPr>
          <w:rFonts w:cstheme="minorHAnsi"/>
          <w:lang w:val="pl-PL"/>
        </w:rPr>
        <w:t xml:space="preserve">Postępowanie o udzielenie zamówienia publicznego prowadzone jest na podstawie przepisów ustawy z dnia 11 września 2019 r. Prawo Zamówień Publicznych </w:t>
      </w:r>
      <w:r w:rsidR="00E32AEE" w:rsidRPr="003A5B7D">
        <w:rPr>
          <w:rFonts w:cstheme="minorHAnsi"/>
          <w:lang w:val="pl-PL"/>
        </w:rPr>
        <w:br/>
      </w:r>
      <w:r w:rsidR="00686B04" w:rsidRPr="003A5B7D">
        <w:rPr>
          <w:rFonts w:cstheme="minorHAnsi"/>
          <w:lang w:val="pl-PL"/>
        </w:rPr>
        <w:t>(</w:t>
      </w:r>
      <w:r w:rsidR="00E32AEE" w:rsidRPr="003A5B7D">
        <w:rPr>
          <w:rFonts w:cstheme="minorHAnsi"/>
          <w:lang w:val="pl-PL"/>
        </w:rPr>
        <w:t>Dz. U. z 2023 r., poz. 1605</w:t>
      </w:r>
      <w:r w:rsidR="00843591" w:rsidRPr="003A5B7D">
        <w:rPr>
          <w:rFonts w:cstheme="minorHAnsi"/>
          <w:lang w:val="pl-PL"/>
        </w:rPr>
        <w:t xml:space="preserve"> z </w:t>
      </w:r>
      <w:proofErr w:type="spellStart"/>
      <w:r w:rsidR="00843591" w:rsidRPr="003A5B7D">
        <w:rPr>
          <w:rFonts w:cstheme="minorHAnsi"/>
          <w:lang w:val="pl-PL"/>
        </w:rPr>
        <w:t>późn</w:t>
      </w:r>
      <w:proofErr w:type="spellEnd"/>
      <w:r w:rsidR="00843591" w:rsidRPr="003A5B7D">
        <w:rPr>
          <w:rFonts w:cstheme="minorHAnsi"/>
          <w:lang w:val="pl-PL"/>
        </w:rPr>
        <w:t>. zm.</w:t>
      </w:r>
      <w:r w:rsidR="00686B04" w:rsidRPr="003A5B7D">
        <w:rPr>
          <w:rFonts w:cstheme="minorHAnsi"/>
          <w:lang w:val="pl-PL"/>
        </w:rPr>
        <w:t>) zwanej w dalszej części specyfikacji warunków zamówienia w</w:t>
      </w:r>
      <w:r w:rsidR="00E32AEE" w:rsidRPr="003A5B7D">
        <w:rPr>
          <w:rFonts w:cstheme="minorHAnsi"/>
          <w:lang w:val="pl-PL"/>
        </w:rPr>
        <w:t> </w:t>
      </w:r>
      <w:r w:rsidR="00686B04" w:rsidRPr="003A5B7D">
        <w:rPr>
          <w:rFonts w:cstheme="minorHAnsi"/>
          <w:lang w:val="pl-PL"/>
        </w:rPr>
        <w:t>skrócie „</w:t>
      </w:r>
      <w:proofErr w:type="spellStart"/>
      <w:r w:rsidR="00686B04" w:rsidRPr="003A5B7D">
        <w:rPr>
          <w:rFonts w:cstheme="minorHAnsi"/>
          <w:lang w:val="pl-PL"/>
        </w:rPr>
        <w:t>uPzp</w:t>
      </w:r>
      <w:proofErr w:type="spellEnd"/>
      <w:r w:rsidR="00686B04" w:rsidRPr="003A5B7D">
        <w:rPr>
          <w:rFonts w:cstheme="minorHAnsi"/>
          <w:lang w:val="pl-PL"/>
        </w:rPr>
        <w:t>" oraz aktów wykonawczych do tej ustawy.</w:t>
      </w:r>
    </w:p>
    <w:p w14:paraId="2F3A2B2C" w14:textId="2404CA82" w:rsidR="00FD1624" w:rsidRDefault="00686B04" w:rsidP="00A75706">
      <w:pPr>
        <w:spacing w:after="240" w:line="360" w:lineRule="auto"/>
        <w:rPr>
          <w:rFonts w:cstheme="minorHAnsi"/>
          <w:lang w:val="pl-PL"/>
        </w:rPr>
      </w:pPr>
      <w:r w:rsidRPr="003A5B7D">
        <w:rPr>
          <w:rFonts w:cstheme="minorHAnsi"/>
          <w:lang w:val="pl-PL"/>
        </w:rPr>
        <w:t>Do czynności podejmowanych przez zamawiającego i wykonawców w postępowaniu o udzielenie zamówienia stosuje się przepisy ustawy z dnia 23 kwietnia 1964 r. - Kodeks cywilny (</w:t>
      </w:r>
      <w:r w:rsidR="00E32AEE" w:rsidRPr="003A5B7D">
        <w:rPr>
          <w:rFonts w:cstheme="minorHAnsi"/>
          <w:lang w:val="pl-PL"/>
        </w:rPr>
        <w:t xml:space="preserve">Dz. U. z 2023 r., poz. 1610 </w:t>
      </w:r>
      <w:r w:rsidR="000F3505" w:rsidRPr="003A5B7D">
        <w:rPr>
          <w:rFonts w:cstheme="minorHAnsi"/>
          <w:lang w:val="pl-PL"/>
        </w:rPr>
        <w:t xml:space="preserve">z </w:t>
      </w:r>
      <w:proofErr w:type="spellStart"/>
      <w:r w:rsidR="000F3505" w:rsidRPr="003A5B7D">
        <w:rPr>
          <w:rFonts w:cstheme="minorHAnsi"/>
          <w:lang w:val="pl-PL"/>
        </w:rPr>
        <w:t>późn</w:t>
      </w:r>
      <w:proofErr w:type="spellEnd"/>
      <w:r w:rsidR="000F3505" w:rsidRPr="003A5B7D">
        <w:rPr>
          <w:rFonts w:cstheme="minorHAnsi"/>
          <w:lang w:val="pl-PL"/>
        </w:rPr>
        <w:t>. zm.</w:t>
      </w:r>
      <w:r w:rsidRPr="003A5B7D">
        <w:rPr>
          <w:rFonts w:cstheme="minorHAnsi"/>
          <w:lang w:val="pl-PL"/>
        </w:rPr>
        <w:t>), jeżeli przepisy ustawy Prawo zamówień publicznych nie stanowią inaczej.</w:t>
      </w:r>
      <w:r w:rsidR="004D5D23" w:rsidRPr="003A5B7D">
        <w:rPr>
          <w:rFonts w:cstheme="minorHAnsi"/>
          <w:lang w:val="pl-PL"/>
        </w:rPr>
        <w:t xml:space="preserve"> </w:t>
      </w:r>
    </w:p>
    <w:p w14:paraId="66D994AC" w14:textId="77777777" w:rsidR="00FD1624" w:rsidRDefault="00FD1624">
      <w:pPr>
        <w:rPr>
          <w:rFonts w:cstheme="minorHAnsi"/>
          <w:lang w:val="pl-PL"/>
        </w:rPr>
      </w:pPr>
      <w:r>
        <w:rPr>
          <w:rFonts w:cstheme="minorHAnsi"/>
          <w:lang w:val="pl-PL"/>
        </w:rPr>
        <w:br w:type="page"/>
      </w:r>
    </w:p>
    <w:p w14:paraId="04008BEE" w14:textId="77777777" w:rsidR="00AE01D7" w:rsidRPr="003A5B7D" w:rsidRDefault="00AE01D7" w:rsidP="00A75706">
      <w:pPr>
        <w:spacing w:after="240" w:line="360" w:lineRule="auto"/>
        <w:rPr>
          <w:rFonts w:cstheme="minorHAnsi"/>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
        <w:gridCol w:w="8105"/>
      </w:tblGrid>
      <w:tr w:rsidR="003A5B7D" w:rsidRPr="003A5B7D" w14:paraId="0B953868" w14:textId="77777777" w:rsidTr="00DE7D06">
        <w:trPr>
          <w:cantSplit/>
          <w:trHeight w:val="386"/>
        </w:trPr>
        <w:tc>
          <w:tcPr>
            <w:tcW w:w="9062" w:type="dxa"/>
            <w:gridSpan w:val="2"/>
            <w:vAlign w:val="center"/>
          </w:tcPr>
          <w:p w14:paraId="65B92A36" w14:textId="672A805F" w:rsidR="00686B04" w:rsidRPr="003A5B7D" w:rsidRDefault="00686B04" w:rsidP="00DE7D06">
            <w:pPr>
              <w:tabs>
                <w:tab w:val="left" w:pos="397"/>
              </w:tabs>
              <w:spacing w:line="360" w:lineRule="auto"/>
              <w:rPr>
                <w:rFonts w:cstheme="minorHAnsi"/>
                <w:lang w:val="pl-PL"/>
              </w:rPr>
            </w:pPr>
            <w:r w:rsidRPr="003A5B7D">
              <w:rPr>
                <w:rFonts w:cstheme="minorHAnsi"/>
                <w:lang w:val="pl-PL"/>
              </w:rPr>
              <w:t>Spis treści (zawartość specyfikacji istotnych warunków zamówienia)</w:t>
            </w:r>
          </w:p>
        </w:tc>
      </w:tr>
      <w:tr w:rsidR="003A5B7D" w:rsidRPr="003A5B7D" w14:paraId="5F665257" w14:textId="77777777" w:rsidTr="00DE7D06">
        <w:trPr>
          <w:cantSplit/>
          <w:trHeight w:val="454"/>
        </w:trPr>
        <w:tc>
          <w:tcPr>
            <w:tcW w:w="957" w:type="dxa"/>
            <w:vAlign w:val="center"/>
          </w:tcPr>
          <w:p w14:paraId="76A198A3"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w:t>
            </w:r>
          </w:p>
        </w:tc>
        <w:tc>
          <w:tcPr>
            <w:tcW w:w="8105" w:type="dxa"/>
            <w:vAlign w:val="center"/>
          </w:tcPr>
          <w:p w14:paraId="3069A186"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Nazwa oraz adres Zamawiającego, numer telefonu, adres poczty elektronicznej oraz strony internetowej prowadzonego postępowania</w:t>
            </w:r>
          </w:p>
        </w:tc>
      </w:tr>
      <w:tr w:rsidR="003A5B7D" w:rsidRPr="003A5B7D" w14:paraId="3DA2F925" w14:textId="77777777" w:rsidTr="00DE7D06">
        <w:trPr>
          <w:cantSplit/>
          <w:trHeight w:val="454"/>
        </w:trPr>
        <w:tc>
          <w:tcPr>
            <w:tcW w:w="957" w:type="dxa"/>
            <w:vAlign w:val="center"/>
          </w:tcPr>
          <w:p w14:paraId="7371CA70"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w:t>
            </w:r>
          </w:p>
        </w:tc>
        <w:tc>
          <w:tcPr>
            <w:tcW w:w="8105" w:type="dxa"/>
            <w:vAlign w:val="center"/>
          </w:tcPr>
          <w:p w14:paraId="6F702E0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Adres strony internetowej, na której udostępniane będą zmiany i wyjaśnienia treści SWZ oraz inne dokumenty zamówienia bezpośrednio związane z postępowaniem o udzielenie zamówienia</w:t>
            </w:r>
          </w:p>
        </w:tc>
      </w:tr>
      <w:tr w:rsidR="003A5B7D" w:rsidRPr="003A5B7D" w14:paraId="729F1E6D" w14:textId="77777777" w:rsidTr="00DE7D06">
        <w:trPr>
          <w:cantSplit/>
          <w:trHeight w:val="454"/>
        </w:trPr>
        <w:tc>
          <w:tcPr>
            <w:tcW w:w="957" w:type="dxa"/>
            <w:vAlign w:val="center"/>
          </w:tcPr>
          <w:p w14:paraId="303CCD3F"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w:t>
            </w:r>
          </w:p>
        </w:tc>
        <w:tc>
          <w:tcPr>
            <w:tcW w:w="8105" w:type="dxa"/>
            <w:vAlign w:val="center"/>
          </w:tcPr>
          <w:p w14:paraId="279AA455"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Tryb udzielenia zamówienia</w:t>
            </w:r>
          </w:p>
        </w:tc>
      </w:tr>
      <w:tr w:rsidR="003A5B7D" w:rsidRPr="003A5B7D" w14:paraId="25732FAF" w14:textId="77777777" w:rsidTr="00DE7D06">
        <w:trPr>
          <w:cantSplit/>
          <w:trHeight w:val="454"/>
        </w:trPr>
        <w:tc>
          <w:tcPr>
            <w:tcW w:w="957" w:type="dxa"/>
            <w:vAlign w:val="center"/>
          </w:tcPr>
          <w:p w14:paraId="5D5F3BB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4</w:t>
            </w:r>
          </w:p>
        </w:tc>
        <w:tc>
          <w:tcPr>
            <w:tcW w:w="8105" w:type="dxa"/>
            <w:vAlign w:val="center"/>
          </w:tcPr>
          <w:p w14:paraId="2983196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Informacja czy Zamawiający przewiduje wybór najkorzystniejszej oferty z możliwością prowadzenia negocjacji</w:t>
            </w:r>
          </w:p>
        </w:tc>
      </w:tr>
      <w:tr w:rsidR="003A5B7D" w:rsidRPr="003A5B7D" w14:paraId="35A2499F" w14:textId="77777777" w:rsidTr="00DE7D06">
        <w:trPr>
          <w:cantSplit/>
          <w:trHeight w:val="454"/>
        </w:trPr>
        <w:tc>
          <w:tcPr>
            <w:tcW w:w="957" w:type="dxa"/>
            <w:vAlign w:val="center"/>
          </w:tcPr>
          <w:p w14:paraId="4EF9122F"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5</w:t>
            </w:r>
          </w:p>
        </w:tc>
        <w:tc>
          <w:tcPr>
            <w:tcW w:w="8105" w:type="dxa"/>
            <w:vAlign w:val="center"/>
          </w:tcPr>
          <w:p w14:paraId="443B651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Opis przedmiotu zamówienia</w:t>
            </w:r>
          </w:p>
        </w:tc>
      </w:tr>
      <w:tr w:rsidR="003A5B7D" w:rsidRPr="003A5B7D" w14:paraId="1C6BCC67" w14:textId="77777777" w:rsidTr="00DE7D06">
        <w:trPr>
          <w:cantSplit/>
          <w:trHeight w:val="567"/>
        </w:trPr>
        <w:tc>
          <w:tcPr>
            <w:tcW w:w="957" w:type="dxa"/>
            <w:vAlign w:val="center"/>
          </w:tcPr>
          <w:p w14:paraId="2DEF34E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6</w:t>
            </w:r>
          </w:p>
        </w:tc>
        <w:tc>
          <w:tcPr>
            <w:tcW w:w="8105" w:type="dxa"/>
            <w:vAlign w:val="center"/>
          </w:tcPr>
          <w:p w14:paraId="4CCE2B9C"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Informacje o przedmiotowych środkach dowodowych</w:t>
            </w:r>
          </w:p>
        </w:tc>
      </w:tr>
      <w:tr w:rsidR="003A5B7D" w:rsidRPr="003A5B7D" w14:paraId="5004FFD3" w14:textId="77777777" w:rsidTr="00DE7D06">
        <w:trPr>
          <w:cantSplit/>
          <w:trHeight w:val="567"/>
        </w:trPr>
        <w:tc>
          <w:tcPr>
            <w:tcW w:w="957" w:type="dxa"/>
            <w:vAlign w:val="center"/>
          </w:tcPr>
          <w:p w14:paraId="6E8D3EE4"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7</w:t>
            </w:r>
          </w:p>
        </w:tc>
        <w:tc>
          <w:tcPr>
            <w:tcW w:w="8105" w:type="dxa"/>
            <w:vAlign w:val="center"/>
          </w:tcPr>
          <w:p w14:paraId="3BB2A8D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Terminy wykonania zamówienia</w:t>
            </w:r>
          </w:p>
        </w:tc>
      </w:tr>
      <w:tr w:rsidR="003A5B7D" w:rsidRPr="003A5B7D" w14:paraId="5B8DFB7D" w14:textId="77777777" w:rsidTr="00DE7D06">
        <w:trPr>
          <w:cantSplit/>
          <w:trHeight w:val="454"/>
        </w:trPr>
        <w:tc>
          <w:tcPr>
            <w:tcW w:w="957" w:type="dxa"/>
            <w:vAlign w:val="center"/>
          </w:tcPr>
          <w:p w14:paraId="6AD71DD0"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8</w:t>
            </w:r>
          </w:p>
        </w:tc>
        <w:tc>
          <w:tcPr>
            <w:tcW w:w="8105" w:type="dxa"/>
            <w:vAlign w:val="center"/>
          </w:tcPr>
          <w:p w14:paraId="599F9E6F"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Projektowane postanowienia umowy w sprawie zamówienia publicznego, które zostaną wprowadzone do treści tej umowy</w:t>
            </w:r>
          </w:p>
        </w:tc>
      </w:tr>
      <w:tr w:rsidR="003A5B7D" w:rsidRPr="003A5B7D" w14:paraId="34035B08" w14:textId="77777777" w:rsidTr="00DE7D06">
        <w:trPr>
          <w:cantSplit/>
          <w:trHeight w:val="454"/>
        </w:trPr>
        <w:tc>
          <w:tcPr>
            <w:tcW w:w="957" w:type="dxa"/>
            <w:vAlign w:val="center"/>
          </w:tcPr>
          <w:p w14:paraId="70F5CB37"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9</w:t>
            </w:r>
          </w:p>
        </w:tc>
        <w:tc>
          <w:tcPr>
            <w:tcW w:w="8105" w:type="dxa"/>
            <w:vAlign w:val="center"/>
          </w:tcPr>
          <w:p w14:paraId="2081F0E6"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3A5B7D" w:rsidRPr="003A5B7D" w14:paraId="60F442D4" w14:textId="77777777" w:rsidTr="00DE7D06">
        <w:trPr>
          <w:cantSplit/>
          <w:trHeight w:val="454"/>
        </w:trPr>
        <w:tc>
          <w:tcPr>
            <w:tcW w:w="957" w:type="dxa"/>
            <w:vAlign w:val="center"/>
          </w:tcPr>
          <w:p w14:paraId="7FC81393"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10</w:t>
            </w:r>
          </w:p>
        </w:tc>
        <w:tc>
          <w:tcPr>
            <w:tcW w:w="8105" w:type="dxa"/>
            <w:vAlign w:val="center"/>
          </w:tcPr>
          <w:p w14:paraId="39A3EE28"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3A5B7D">
              <w:rPr>
                <w:rFonts w:cstheme="minorHAnsi"/>
                <w:bCs/>
                <w:lang w:val="pl-PL"/>
              </w:rPr>
              <w:t>uPzp</w:t>
            </w:r>
            <w:proofErr w:type="spellEnd"/>
          </w:p>
        </w:tc>
      </w:tr>
      <w:tr w:rsidR="003A5B7D" w:rsidRPr="003A5B7D" w14:paraId="2891BC3B" w14:textId="77777777" w:rsidTr="00DE7D06">
        <w:trPr>
          <w:cantSplit/>
          <w:trHeight w:val="454"/>
        </w:trPr>
        <w:tc>
          <w:tcPr>
            <w:tcW w:w="957" w:type="dxa"/>
            <w:vAlign w:val="center"/>
          </w:tcPr>
          <w:p w14:paraId="15B4B81A"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11</w:t>
            </w:r>
          </w:p>
        </w:tc>
        <w:tc>
          <w:tcPr>
            <w:tcW w:w="8105" w:type="dxa"/>
            <w:vAlign w:val="center"/>
          </w:tcPr>
          <w:p w14:paraId="5107854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Wskazanie osób uprawnionych do porozumiewania się z wykonawcami</w:t>
            </w:r>
          </w:p>
        </w:tc>
      </w:tr>
      <w:tr w:rsidR="003A5B7D" w:rsidRPr="003A5B7D" w14:paraId="043B47BE" w14:textId="77777777" w:rsidTr="00DE7D06">
        <w:trPr>
          <w:cantSplit/>
          <w:trHeight w:val="454"/>
        </w:trPr>
        <w:tc>
          <w:tcPr>
            <w:tcW w:w="957" w:type="dxa"/>
            <w:vAlign w:val="center"/>
          </w:tcPr>
          <w:p w14:paraId="79EEF46E"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12</w:t>
            </w:r>
          </w:p>
        </w:tc>
        <w:tc>
          <w:tcPr>
            <w:tcW w:w="8105" w:type="dxa"/>
            <w:vAlign w:val="center"/>
          </w:tcPr>
          <w:p w14:paraId="5F24075C"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Termin związania ofertą</w:t>
            </w:r>
          </w:p>
        </w:tc>
      </w:tr>
      <w:tr w:rsidR="003A5B7D" w:rsidRPr="003A5B7D" w14:paraId="4E0CFFEC" w14:textId="77777777" w:rsidTr="00DE7D06">
        <w:trPr>
          <w:cantSplit/>
          <w:trHeight w:val="454"/>
        </w:trPr>
        <w:tc>
          <w:tcPr>
            <w:tcW w:w="957" w:type="dxa"/>
            <w:vAlign w:val="center"/>
          </w:tcPr>
          <w:p w14:paraId="713BE60A"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13</w:t>
            </w:r>
          </w:p>
        </w:tc>
        <w:tc>
          <w:tcPr>
            <w:tcW w:w="8105" w:type="dxa"/>
            <w:vAlign w:val="center"/>
          </w:tcPr>
          <w:p w14:paraId="21F4F94F"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Opis sposobu przygotowywania oferty</w:t>
            </w:r>
          </w:p>
        </w:tc>
      </w:tr>
      <w:tr w:rsidR="003A5B7D" w:rsidRPr="003A5B7D" w14:paraId="12DB8183" w14:textId="77777777" w:rsidTr="00DE7D06">
        <w:trPr>
          <w:cantSplit/>
          <w:trHeight w:val="567"/>
        </w:trPr>
        <w:tc>
          <w:tcPr>
            <w:tcW w:w="957" w:type="dxa"/>
            <w:vAlign w:val="center"/>
          </w:tcPr>
          <w:p w14:paraId="63C2F1B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14</w:t>
            </w:r>
          </w:p>
        </w:tc>
        <w:tc>
          <w:tcPr>
            <w:tcW w:w="8105" w:type="dxa"/>
            <w:vAlign w:val="center"/>
          </w:tcPr>
          <w:p w14:paraId="48C0431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Sposób oraz termin składania ofert</w:t>
            </w:r>
          </w:p>
        </w:tc>
      </w:tr>
      <w:tr w:rsidR="003A5B7D" w:rsidRPr="003A5B7D" w14:paraId="179D0530" w14:textId="77777777" w:rsidTr="00DE7D06">
        <w:trPr>
          <w:cantSplit/>
          <w:trHeight w:val="567"/>
        </w:trPr>
        <w:tc>
          <w:tcPr>
            <w:tcW w:w="957" w:type="dxa"/>
            <w:vAlign w:val="center"/>
          </w:tcPr>
          <w:p w14:paraId="0A042721"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15</w:t>
            </w:r>
          </w:p>
        </w:tc>
        <w:tc>
          <w:tcPr>
            <w:tcW w:w="8105" w:type="dxa"/>
            <w:vAlign w:val="center"/>
          </w:tcPr>
          <w:p w14:paraId="5C5DDABA"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Termin otwarcia ofert</w:t>
            </w:r>
          </w:p>
        </w:tc>
      </w:tr>
      <w:tr w:rsidR="003A5B7D" w:rsidRPr="003A5B7D" w14:paraId="463EA27A" w14:textId="77777777" w:rsidTr="00DE7D06">
        <w:trPr>
          <w:cantSplit/>
          <w:trHeight w:val="510"/>
        </w:trPr>
        <w:tc>
          <w:tcPr>
            <w:tcW w:w="957" w:type="dxa"/>
            <w:vAlign w:val="center"/>
          </w:tcPr>
          <w:p w14:paraId="7DDCC053"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16</w:t>
            </w:r>
          </w:p>
        </w:tc>
        <w:tc>
          <w:tcPr>
            <w:tcW w:w="8105" w:type="dxa"/>
            <w:vAlign w:val="center"/>
          </w:tcPr>
          <w:p w14:paraId="18CB31B5" w14:textId="1B74D1FB" w:rsidR="00686B04" w:rsidRPr="003A5B7D" w:rsidRDefault="00E02053" w:rsidP="00E02053">
            <w:pPr>
              <w:tabs>
                <w:tab w:val="left" w:pos="397"/>
              </w:tabs>
              <w:spacing w:line="360" w:lineRule="auto"/>
              <w:rPr>
                <w:rFonts w:cstheme="minorHAnsi"/>
                <w:bCs/>
                <w:lang w:val="pl-PL"/>
              </w:rPr>
            </w:pPr>
            <w:r w:rsidRPr="003A5B7D">
              <w:rPr>
                <w:rFonts w:cstheme="minorHAnsi"/>
                <w:bCs/>
                <w:lang w:val="pl-PL"/>
              </w:rPr>
              <w:t>Podstawy wykluczenia</w:t>
            </w:r>
          </w:p>
        </w:tc>
      </w:tr>
      <w:tr w:rsidR="003A5B7D" w:rsidRPr="003A5B7D" w14:paraId="5A26DAE9" w14:textId="77777777" w:rsidTr="00DE7D06">
        <w:trPr>
          <w:cantSplit/>
          <w:trHeight w:val="567"/>
        </w:trPr>
        <w:tc>
          <w:tcPr>
            <w:tcW w:w="957" w:type="dxa"/>
            <w:vAlign w:val="center"/>
          </w:tcPr>
          <w:p w14:paraId="6BEC053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17</w:t>
            </w:r>
          </w:p>
        </w:tc>
        <w:tc>
          <w:tcPr>
            <w:tcW w:w="8105" w:type="dxa"/>
            <w:vAlign w:val="center"/>
          </w:tcPr>
          <w:p w14:paraId="589152EB"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xml:space="preserve">Informacje o warunkach udziału w postępowaniu, jeżeli zamawiający je przewiduje </w:t>
            </w:r>
          </w:p>
        </w:tc>
      </w:tr>
      <w:tr w:rsidR="003A5B7D" w:rsidRPr="003A5B7D" w14:paraId="1C8272D9" w14:textId="77777777" w:rsidTr="00DE7D06">
        <w:trPr>
          <w:cantSplit/>
          <w:trHeight w:val="567"/>
        </w:trPr>
        <w:tc>
          <w:tcPr>
            <w:tcW w:w="957" w:type="dxa"/>
            <w:vAlign w:val="center"/>
          </w:tcPr>
          <w:p w14:paraId="1FA8F8CF"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lastRenderedPageBreak/>
              <w:t>§ 18</w:t>
            </w:r>
          </w:p>
        </w:tc>
        <w:tc>
          <w:tcPr>
            <w:tcW w:w="8105" w:type="dxa"/>
            <w:vAlign w:val="center"/>
          </w:tcPr>
          <w:p w14:paraId="305DE0B6"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Informacje o podmiotowych środkach dowodowych, jeżeli zamawiający będzie wymagał ich złożenia</w:t>
            </w:r>
          </w:p>
        </w:tc>
      </w:tr>
      <w:tr w:rsidR="003A5B7D" w:rsidRPr="003A5B7D" w14:paraId="0A754FE8" w14:textId="77777777" w:rsidTr="00DE7D06">
        <w:trPr>
          <w:cantSplit/>
          <w:trHeight w:val="466"/>
        </w:trPr>
        <w:tc>
          <w:tcPr>
            <w:tcW w:w="957" w:type="dxa"/>
            <w:vAlign w:val="center"/>
          </w:tcPr>
          <w:p w14:paraId="537CA24F"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19</w:t>
            </w:r>
          </w:p>
        </w:tc>
        <w:tc>
          <w:tcPr>
            <w:tcW w:w="8105" w:type="dxa"/>
            <w:vAlign w:val="center"/>
          </w:tcPr>
          <w:p w14:paraId="6F6B825E"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Sposób obliczenia ceny</w:t>
            </w:r>
          </w:p>
        </w:tc>
      </w:tr>
      <w:tr w:rsidR="003A5B7D" w:rsidRPr="003A5B7D" w14:paraId="7DE8A607" w14:textId="77777777" w:rsidTr="00DE7D06">
        <w:trPr>
          <w:cantSplit/>
          <w:trHeight w:val="567"/>
        </w:trPr>
        <w:tc>
          <w:tcPr>
            <w:tcW w:w="957" w:type="dxa"/>
            <w:vAlign w:val="center"/>
          </w:tcPr>
          <w:p w14:paraId="51871F38"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20</w:t>
            </w:r>
          </w:p>
        </w:tc>
        <w:tc>
          <w:tcPr>
            <w:tcW w:w="8105" w:type="dxa"/>
            <w:vAlign w:val="center"/>
          </w:tcPr>
          <w:p w14:paraId="47C57A10"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Opis kryteriów oceny ofert, wraz z podaniem wag tych kryteriów i sposobu oceny ofert</w:t>
            </w:r>
          </w:p>
        </w:tc>
      </w:tr>
      <w:tr w:rsidR="003A5B7D" w:rsidRPr="003A5B7D" w14:paraId="5F4282C1" w14:textId="77777777" w:rsidTr="00DE7D06">
        <w:trPr>
          <w:cantSplit/>
          <w:trHeight w:val="567"/>
        </w:trPr>
        <w:tc>
          <w:tcPr>
            <w:tcW w:w="957" w:type="dxa"/>
            <w:vAlign w:val="center"/>
          </w:tcPr>
          <w:p w14:paraId="6136622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21</w:t>
            </w:r>
          </w:p>
        </w:tc>
        <w:tc>
          <w:tcPr>
            <w:tcW w:w="8105" w:type="dxa"/>
            <w:vAlign w:val="center"/>
          </w:tcPr>
          <w:p w14:paraId="7E60B667"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Informacja o formalnościach, jakie muszą zostać dopełnione po wyborze oferty w celu zawarcia umowy w sprawie zamówienia publicznego</w:t>
            </w:r>
          </w:p>
        </w:tc>
      </w:tr>
      <w:tr w:rsidR="003A5B7D" w:rsidRPr="003A5B7D" w14:paraId="5D7E9E16" w14:textId="77777777" w:rsidTr="00DE7D06">
        <w:trPr>
          <w:cantSplit/>
          <w:trHeight w:val="567"/>
        </w:trPr>
        <w:tc>
          <w:tcPr>
            <w:tcW w:w="957" w:type="dxa"/>
            <w:vAlign w:val="center"/>
          </w:tcPr>
          <w:p w14:paraId="159F1157"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22</w:t>
            </w:r>
          </w:p>
        </w:tc>
        <w:tc>
          <w:tcPr>
            <w:tcW w:w="8105" w:type="dxa"/>
            <w:vAlign w:val="center"/>
          </w:tcPr>
          <w:p w14:paraId="1268E750"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Pouczenie o środkach ochrony prawnej przysługujących wykonawcy</w:t>
            </w:r>
          </w:p>
        </w:tc>
      </w:tr>
      <w:tr w:rsidR="003A5B7D" w:rsidRPr="003A5B7D" w14:paraId="2E0ABC31" w14:textId="77777777" w:rsidTr="00DE7D06">
        <w:trPr>
          <w:cantSplit/>
          <w:trHeight w:val="567"/>
        </w:trPr>
        <w:tc>
          <w:tcPr>
            <w:tcW w:w="957" w:type="dxa"/>
            <w:vAlign w:val="center"/>
          </w:tcPr>
          <w:p w14:paraId="5D838A68"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23</w:t>
            </w:r>
          </w:p>
        </w:tc>
        <w:tc>
          <w:tcPr>
            <w:tcW w:w="8105" w:type="dxa"/>
            <w:vAlign w:val="center"/>
          </w:tcPr>
          <w:p w14:paraId="1A619E83"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Opis części zamówienia, jeżeli zamawiający dopuszcza składanie ofert częściowych</w:t>
            </w:r>
          </w:p>
        </w:tc>
      </w:tr>
      <w:tr w:rsidR="003A5B7D" w:rsidRPr="003A5B7D" w14:paraId="4B03DDF9" w14:textId="77777777" w:rsidTr="00DE7D06">
        <w:trPr>
          <w:cantSplit/>
          <w:trHeight w:val="466"/>
        </w:trPr>
        <w:tc>
          <w:tcPr>
            <w:tcW w:w="957" w:type="dxa"/>
            <w:vAlign w:val="center"/>
          </w:tcPr>
          <w:p w14:paraId="6CE26AE8"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24</w:t>
            </w:r>
          </w:p>
        </w:tc>
        <w:tc>
          <w:tcPr>
            <w:tcW w:w="8105" w:type="dxa"/>
            <w:vAlign w:val="center"/>
          </w:tcPr>
          <w:p w14:paraId="452C2E95"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Liczba części zamówienia, na którą wykonawca może złożyć ofertę, lub maksymalną liczbę części, na które zamówienie może być udzielone temu samemu wykonawcy, oraz kryteria lub zasady, mające zastosowanie do ustalenia, które części zamówienia zostaną udzielone jednemu wykonawcy, w przypadku wyboru jego oferty w większej niż maksymalna liczbie części</w:t>
            </w:r>
          </w:p>
        </w:tc>
      </w:tr>
      <w:tr w:rsidR="003A5B7D" w:rsidRPr="003A5B7D" w14:paraId="54E95F4C" w14:textId="77777777" w:rsidTr="00DE7D06">
        <w:trPr>
          <w:cantSplit/>
          <w:trHeight w:val="567"/>
        </w:trPr>
        <w:tc>
          <w:tcPr>
            <w:tcW w:w="957" w:type="dxa"/>
            <w:vAlign w:val="center"/>
          </w:tcPr>
          <w:p w14:paraId="6E677D1C"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25</w:t>
            </w:r>
          </w:p>
        </w:tc>
        <w:tc>
          <w:tcPr>
            <w:tcW w:w="8105" w:type="dxa"/>
            <w:vAlign w:val="center"/>
          </w:tcPr>
          <w:p w14:paraId="13378B58"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xml:space="preserve">Informacje dotyczące ofert wariantowych, w tym informacje o sposobie przedstawiania ofert wariantowych oraz minimalne warunki, jakim muszą odpowiadać oferty wariantowe, jeżeli zamawiający wymaga lub dopuszcza ich składanie </w:t>
            </w:r>
          </w:p>
        </w:tc>
      </w:tr>
      <w:tr w:rsidR="003A5B7D" w:rsidRPr="003A5B7D" w14:paraId="45160F4F" w14:textId="77777777" w:rsidTr="00DE7D06">
        <w:trPr>
          <w:cantSplit/>
          <w:trHeight w:val="567"/>
        </w:trPr>
        <w:tc>
          <w:tcPr>
            <w:tcW w:w="957" w:type="dxa"/>
            <w:vAlign w:val="center"/>
          </w:tcPr>
          <w:p w14:paraId="17F9C685"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26</w:t>
            </w:r>
          </w:p>
        </w:tc>
        <w:tc>
          <w:tcPr>
            <w:tcW w:w="8105" w:type="dxa"/>
            <w:vAlign w:val="center"/>
          </w:tcPr>
          <w:p w14:paraId="6441A2F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xml:space="preserve">Wymagania w zakresie zatrudnienia na podstawie stosunku pracy, w okolicznościach, o których mowa w art. 95 </w:t>
            </w:r>
            <w:proofErr w:type="spellStart"/>
            <w:r w:rsidRPr="003A5B7D">
              <w:rPr>
                <w:rFonts w:cstheme="minorHAnsi"/>
                <w:bCs/>
                <w:lang w:val="pl-PL"/>
              </w:rPr>
              <w:t>uPzp</w:t>
            </w:r>
            <w:proofErr w:type="spellEnd"/>
          </w:p>
        </w:tc>
      </w:tr>
      <w:tr w:rsidR="003A5B7D" w:rsidRPr="003A5B7D" w14:paraId="626CBEE4" w14:textId="77777777" w:rsidTr="00DE7D06">
        <w:trPr>
          <w:cantSplit/>
          <w:trHeight w:val="567"/>
        </w:trPr>
        <w:tc>
          <w:tcPr>
            <w:tcW w:w="957" w:type="dxa"/>
            <w:vAlign w:val="center"/>
          </w:tcPr>
          <w:p w14:paraId="7A563644"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27</w:t>
            </w:r>
          </w:p>
        </w:tc>
        <w:tc>
          <w:tcPr>
            <w:tcW w:w="8105" w:type="dxa"/>
            <w:vAlign w:val="center"/>
          </w:tcPr>
          <w:p w14:paraId="586CD679"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xml:space="preserve">Wymagania w zakresie zatrudnienia osób, o których mowa w art. 96 ust. 2 pkt 2 </w:t>
            </w:r>
            <w:proofErr w:type="spellStart"/>
            <w:r w:rsidRPr="003A5B7D">
              <w:rPr>
                <w:rFonts w:cstheme="minorHAnsi"/>
                <w:bCs/>
                <w:lang w:val="pl-PL"/>
              </w:rPr>
              <w:t>uPzp</w:t>
            </w:r>
            <w:proofErr w:type="spellEnd"/>
            <w:r w:rsidRPr="003A5B7D">
              <w:rPr>
                <w:rFonts w:cstheme="minorHAnsi"/>
                <w:bCs/>
                <w:lang w:val="pl-PL"/>
              </w:rPr>
              <w:t>, jeżeli zamawiający przewiduje takie wymagania</w:t>
            </w:r>
          </w:p>
        </w:tc>
      </w:tr>
      <w:tr w:rsidR="003A5B7D" w:rsidRPr="003A5B7D" w14:paraId="46DD8A60" w14:textId="77777777" w:rsidTr="00DE7D06">
        <w:trPr>
          <w:cantSplit/>
          <w:trHeight w:val="369"/>
        </w:trPr>
        <w:tc>
          <w:tcPr>
            <w:tcW w:w="957" w:type="dxa"/>
            <w:vAlign w:val="center"/>
          </w:tcPr>
          <w:p w14:paraId="00E40FFE"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28</w:t>
            </w:r>
          </w:p>
        </w:tc>
        <w:tc>
          <w:tcPr>
            <w:tcW w:w="8105" w:type="dxa"/>
            <w:vAlign w:val="center"/>
          </w:tcPr>
          <w:p w14:paraId="48462A9C" w14:textId="10755CC9" w:rsidR="00686B04" w:rsidRPr="003A5B7D" w:rsidRDefault="00686B04" w:rsidP="00B42639">
            <w:pPr>
              <w:tabs>
                <w:tab w:val="left" w:pos="397"/>
              </w:tabs>
              <w:spacing w:line="360" w:lineRule="auto"/>
              <w:rPr>
                <w:rFonts w:cstheme="minorHAnsi"/>
                <w:bCs/>
                <w:lang w:val="pl-PL"/>
              </w:rPr>
            </w:pPr>
            <w:r w:rsidRPr="003A5B7D">
              <w:rPr>
                <w:rFonts w:cstheme="minorHAnsi"/>
                <w:bCs/>
                <w:lang w:val="pl-PL"/>
              </w:rPr>
              <w:t xml:space="preserve">Informację o zastrzeżeniu możliwości ubiegania się o udzielenie zamówienia wyłącznie przez wykonawców, o których mowa w art. 94 </w:t>
            </w:r>
            <w:proofErr w:type="spellStart"/>
            <w:r w:rsidR="00B42639" w:rsidRPr="003A5B7D">
              <w:rPr>
                <w:rFonts w:cstheme="minorHAnsi"/>
                <w:bCs/>
                <w:lang w:val="pl-PL"/>
              </w:rPr>
              <w:t>uPzp</w:t>
            </w:r>
            <w:proofErr w:type="spellEnd"/>
            <w:r w:rsidR="00B42639" w:rsidRPr="003A5B7D">
              <w:rPr>
                <w:rFonts w:cstheme="minorHAnsi"/>
                <w:bCs/>
                <w:lang w:val="pl-PL"/>
              </w:rPr>
              <w:t>, jeżeli</w:t>
            </w:r>
            <w:r w:rsidRPr="003A5B7D">
              <w:rPr>
                <w:rFonts w:cstheme="minorHAnsi"/>
                <w:bCs/>
                <w:lang w:val="pl-PL"/>
              </w:rPr>
              <w:t xml:space="preserve"> zamawiający przewiduje takie wymagania</w:t>
            </w:r>
          </w:p>
        </w:tc>
      </w:tr>
      <w:tr w:rsidR="003A5B7D" w:rsidRPr="003A5B7D" w14:paraId="4FFB40F1" w14:textId="77777777" w:rsidTr="00DE7D06">
        <w:trPr>
          <w:cantSplit/>
          <w:trHeight w:val="567"/>
        </w:trPr>
        <w:tc>
          <w:tcPr>
            <w:tcW w:w="957" w:type="dxa"/>
            <w:vAlign w:val="center"/>
          </w:tcPr>
          <w:p w14:paraId="3C1252C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29</w:t>
            </w:r>
          </w:p>
        </w:tc>
        <w:tc>
          <w:tcPr>
            <w:tcW w:w="8105" w:type="dxa"/>
            <w:vAlign w:val="center"/>
          </w:tcPr>
          <w:p w14:paraId="25FF58B8" w14:textId="77777777" w:rsidR="00686B04" w:rsidRPr="003A5B7D" w:rsidRDefault="00686B04" w:rsidP="00DE7D06">
            <w:pPr>
              <w:autoSpaceDE w:val="0"/>
              <w:autoSpaceDN w:val="0"/>
              <w:adjustRightInd w:val="0"/>
              <w:spacing w:line="360" w:lineRule="auto"/>
              <w:rPr>
                <w:rFonts w:cstheme="minorHAnsi"/>
                <w:lang w:val="pl-PL"/>
              </w:rPr>
            </w:pPr>
            <w:r w:rsidRPr="003A5B7D">
              <w:rPr>
                <w:rFonts w:cstheme="minorHAnsi"/>
                <w:bCs/>
                <w:lang w:val="pl-PL"/>
              </w:rPr>
              <w:t>Wymagania dotyczące wadium, w tym jego kwotę, jeżeli zamawiający przewiduje obowiązek wniesienia wadium</w:t>
            </w:r>
          </w:p>
        </w:tc>
      </w:tr>
      <w:tr w:rsidR="003A5B7D" w:rsidRPr="003A5B7D" w14:paraId="57CA7A4C" w14:textId="77777777" w:rsidTr="00DE7D06">
        <w:trPr>
          <w:cantSplit/>
          <w:trHeight w:val="377"/>
        </w:trPr>
        <w:tc>
          <w:tcPr>
            <w:tcW w:w="957" w:type="dxa"/>
            <w:vAlign w:val="center"/>
          </w:tcPr>
          <w:p w14:paraId="74F73CEE"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 30</w:t>
            </w:r>
          </w:p>
        </w:tc>
        <w:tc>
          <w:tcPr>
            <w:tcW w:w="8105" w:type="dxa"/>
            <w:vAlign w:val="center"/>
          </w:tcPr>
          <w:p w14:paraId="4BE97F6E"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 xml:space="preserve">Informacja o przewidywanych zamówieniach, o których mowa w art. 214 ust. 1 pkt 7 i 8 </w:t>
            </w:r>
            <w:proofErr w:type="spellStart"/>
            <w:r w:rsidRPr="003A5B7D">
              <w:rPr>
                <w:rFonts w:cstheme="minorHAnsi"/>
                <w:bCs/>
                <w:lang w:val="pl-PL"/>
              </w:rPr>
              <w:t>uPzp</w:t>
            </w:r>
            <w:proofErr w:type="spellEnd"/>
            <w:r w:rsidRPr="003A5B7D">
              <w:rPr>
                <w:rFonts w:cstheme="minorHAnsi"/>
                <w:bCs/>
                <w:lang w:val="pl-PL"/>
              </w:rPr>
              <w:t>, jeżeli zamawiający przewiduje udzielenie takich zamówień</w:t>
            </w:r>
          </w:p>
        </w:tc>
      </w:tr>
      <w:tr w:rsidR="003A5B7D" w:rsidRPr="003A5B7D" w14:paraId="2A6F03A9" w14:textId="77777777" w:rsidTr="00DE7D06">
        <w:trPr>
          <w:cantSplit/>
          <w:trHeight w:val="377"/>
        </w:trPr>
        <w:tc>
          <w:tcPr>
            <w:tcW w:w="957" w:type="dxa"/>
            <w:vAlign w:val="center"/>
          </w:tcPr>
          <w:p w14:paraId="0DC29F90"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lastRenderedPageBreak/>
              <w:t>§ 31</w:t>
            </w:r>
          </w:p>
        </w:tc>
        <w:tc>
          <w:tcPr>
            <w:tcW w:w="8105" w:type="dxa"/>
            <w:vAlign w:val="center"/>
          </w:tcPr>
          <w:p w14:paraId="7E7004A4"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 xml:space="preserve">Informacje dotyczące przeprowadzenia przez wykonawcę wizji lokalnej lub sprawdzenia przez niego dokumentów niezbędnych do realizacji zamówienia, o których mowa w art. 131 ust. 2 </w:t>
            </w:r>
            <w:proofErr w:type="spellStart"/>
            <w:r w:rsidRPr="003A5B7D">
              <w:rPr>
                <w:rFonts w:cstheme="minorHAnsi"/>
                <w:bCs/>
                <w:lang w:val="pl-PL"/>
              </w:rPr>
              <w:t>uPzp</w:t>
            </w:r>
            <w:proofErr w:type="spellEnd"/>
            <w:r w:rsidRPr="003A5B7D">
              <w:rPr>
                <w:rFonts w:cstheme="minorHAnsi"/>
                <w:bCs/>
                <w:lang w:val="pl-PL"/>
              </w:rPr>
              <w:t>, jeżeli zamawiający przewiduje możliwość albo wymaga złożenia oferty po odbyciu wizji lokalnej lub sprawdzeniu tych dokumentów</w:t>
            </w:r>
          </w:p>
        </w:tc>
      </w:tr>
      <w:tr w:rsidR="003A5B7D" w:rsidRPr="003A5B7D" w14:paraId="7CDF6780" w14:textId="77777777" w:rsidTr="00DE7D06">
        <w:trPr>
          <w:cantSplit/>
          <w:trHeight w:val="377"/>
        </w:trPr>
        <w:tc>
          <w:tcPr>
            <w:tcW w:w="957" w:type="dxa"/>
            <w:vAlign w:val="center"/>
          </w:tcPr>
          <w:p w14:paraId="7FEC3C70"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32</w:t>
            </w:r>
          </w:p>
        </w:tc>
        <w:tc>
          <w:tcPr>
            <w:tcW w:w="8105" w:type="dxa"/>
            <w:vAlign w:val="center"/>
          </w:tcPr>
          <w:p w14:paraId="24D790EC"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Informacje dotyczące walut obcych, w jakich mogą być prowadzone rozliczenia między zamawiającym a wykonawcą, jeżeli zamawiający przewiduje rozliczenia w walutach obcych</w:t>
            </w:r>
          </w:p>
        </w:tc>
      </w:tr>
      <w:tr w:rsidR="003A5B7D" w:rsidRPr="003A5B7D" w14:paraId="070E626F" w14:textId="77777777" w:rsidTr="00DE7D06">
        <w:trPr>
          <w:cantSplit/>
          <w:trHeight w:val="377"/>
        </w:trPr>
        <w:tc>
          <w:tcPr>
            <w:tcW w:w="957" w:type="dxa"/>
            <w:vAlign w:val="center"/>
          </w:tcPr>
          <w:p w14:paraId="21929B6E"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33</w:t>
            </w:r>
          </w:p>
        </w:tc>
        <w:tc>
          <w:tcPr>
            <w:tcW w:w="8105" w:type="dxa"/>
            <w:vAlign w:val="center"/>
          </w:tcPr>
          <w:p w14:paraId="10617D3E"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Informacje dotyczące zwrotu kosztów udziału w postępowaniu, jeżeli zamawiający przewiduje ich zwrot</w:t>
            </w:r>
          </w:p>
        </w:tc>
      </w:tr>
      <w:tr w:rsidR="003A5B7D" w:rsidRPr="003A5B7D" w14:paraId="55BE223B" w14:textId="77777777" w:rsidTr="00DE7D06">
        <w:trPr>
          <w:cantSplit/>
          <w:trHeight w:val="377"/>
        </w:trPr>
        <w:tc>
          <w:tcPr>
            <w:tcW w:w="957" w:type="dxa"/>
            <w:vAlign w:val="center"/>
          </w:tcPr>
          <w:p w14:paraId="4DE2E48F"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34</w:t>
            </w:r>
          </w:p>
        </w:tc>
        <w:tc>
          <w:tcPr>
            <w:tcW w:w="8105" w:type="dxa"/>
            <w:vAlign w:val="center"/>
          </w:tcPr>
          <w:p w14:paraId="1467308C"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 xml:space="preserve">Informacje o obowiązku osobistego wykonania przez wykonawcę kluczowych zadań, jeżeli zamawiający dokonuje takiego zastrzeżenia zgodnie z art. 60 i art. 121 </w:t>
            </w:r>
            <w:proofErr w:type="spellStart"/>
            <w:r w:rsidRPr="003A5B7D">
              <w:rPr>
                <w:rFonts w:cstheme="minorHAnsi"/>
                <w:bCs/>
                <w:lang w:val="pl-PL"/>
              </w:rPr>
              <w:t>uPzp</w:t>
            </w:r>
            <w:proofErr w:type="spellEnd"/>
          </w:p>
        </w:tc>
      </w:tr>
      <w:tr w:rsidR="003A5B7D" w:rsidRPr="003A5B7D" w14:paraId="3EF94DE6" w14:textId="77777777" w:rsidTr="00DE7D06">
        <w:trPr>
          <w:cantSplit/>
          <w:trHeight w:val="377"/>
        </w:trPr>
        <w:tc>
          <w:tcPr>
            <w:tcW w:w="957" w:type="dxa"/>
            <w:vAlign w:val="center"/>
          </w:tcPr>
          <w:p w14:paraId="7A341430"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35</w:t>
            </w:r>
          </w:p>
        </w:tc>
        <w:tc>
          <w:tcPr>
            <w:tcW w:w="8105" w:type="dxa"/>
            <w:vAlign w:val="center"/>
          </w:tcPr>
          <w:p w14:paraId="3AF75EB6"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Maksymalna liczba wykonawców, z którymi zamawiający zawrze umowę ramową, jeżeli zamawiający przewiduje zawarcie umowy ramowej</w:t>
            </w:r>
          </w:p>
        </w:tc>
      </w:tr>
      <w:tr w:rsidR="003A5B7D" w:rsidRPr="003A5B7D" w14:paraId="523B36F4" w14:textId="77777777" w:rsidTr="00DE7D06">
        <w:trPr>
          <w:cantSplit/>
          <w:trHeight w:val="377"/>
        </w:trPr>
        <w:tc>
          <w:tcPr>
            <w:tcW w:w="957" w:type="dxa"/>
            <w:vAlign w:val="center"/>
          </w:tcPr>
          <w:p w14:paraId="7D2E4BF7"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36</w:t>
            </w:r>
          </w:p>
        </w:tc>
        <w:tc>
          <w:tcPr>
            <w:tcW w:w="8105" w:type="dxa"/>
            <w:vAlign w:val="center"/>
          </w:tcPr>
          <w:p w14:paraId="742533A5"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 xml:space="preserve">Informacja o przewidywanym wyborze najkorzystniejszej oferty z zastosowaniem aukcji elektronicznej wraz z informacjami, o których mowa w art. 230 </w:t>
            </w:r>
            <w:proofErr w:type="spellStart"/>
            <w:r w:rsidRPr="003A5B7D">
              <w:rPr>
                <w:rFonts w:cstheme="minorHAnsi"/>
                <w:bCs/>
                <w:lang w:val="pl-PL"/>
              </w:rPr>
              <w:t>uPzp</w:t>
            </w:r>
            <w:proofErr w:type="spellEnd"/>
            <w:r w:rsidRPr="003A5B7D">
              <w:rPr>
                <w:rFonts w:cstheme="minorHAnsi"/>
                <w:bCs/>
                <w:lang w:val="pl-PL"/>
              </w:rPr>
              <w:t>, jeżeli zamawiający przewiduje aukcję elektroniczną</w:t>
            </w:r>
          </w:p>
        </w:tc>
      </w:tr>
      <w:tr w:rsidR="003A5B7D" w:rsidRPr="003A5B7D" w14:paraId="577537A3" w14:textId="77777777" w:rsidTr="00DE7D06">
        <w:trPr>
          <w:cantSplit/>
          <w:trHeight w:val="377"/>
        </w:trPr>
        <w:tc>
          <w:tcPr>
            <w:tcW w:w="957" w:type="dxa"/>
            <w:vAlign w:val="center"/>
          </w:tcPr>
          <w:p w14:paraId="44B80BC7"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37</w:t>
            </w:r>
          </w:p>
        </w:tc>
        <w:tc>
          <w:tcPr>
            <w:tcW w:w="8105" w:type="dxa"/>
            <w:vAlign w:val="center"/>
          </w:tcPr>
          <w:p w14:paraId="63A8A2AA"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 xml:space="preserve">Wymóg lub możliwość złożenia ofert w postaci katalogów elektronicznych lub dołączenia katalogów elektronicznych do oferty, w sytuacji określonej w art. 93 </w:t>
            </w:r>
            <w:proofErr w:type="spellStart"/>
            <w:r w:rsidRPr="003A5B7D">
              <w:rPr>
                <w:rFonts w:cstheme="minorHAnsi"/>
                <w:bCs/>
                <w:lang w:val="pl-PL"/>
              </w:rPr>
              <w:t>uPzp</w:t>
            </w:r>
            <w:proofErr w:type="spellEnd"/>
          </w:p>
        </w:tc>
      </w:tr>
      <w:tr w:rsidR="003A5B7D" w:rsidRPr="003A5B7D" w14:paraId="1223A2C3" w14:textId="77777777" w:rsidTr="00DE7D06">
        <w:trPr>
          <w:cantSplit/>
          <w:trHeight w:val="377"/>
        </w:trPr>
        <w:tc>
          <w:tcPr>
            <w:tcW w:w="957" w:type="dxa"/>
            <w:vAlign w:val="center"/>
          </w:tcPr>
          <w:p w14:paraId="46E446E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38</w:t>
            </w:r>
          </w:p>
        </w:tc>
        <w:tc>
          <w:tcPr>
            <w:tcW w:w="8105" w:type="dxa"/>
            <w:vAlign w:val="center"/>
          </w:tcPr>
          <w:p w14:paraId="3E81BC5A"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Informacje dotyczące zabezpieczenia należytego wykonania umowy, jeżeli zamawiający przewiduje obowiązek jego wniesienia</w:t>
            </w:r>
          </w:p>
        </w:tc>
      </w:tr>
      <w:tr w:rsidR="003A5B7D" w:rsidRPr="003A5B7D" w14:paraId="74AA60E2" w14:textId="77777777" w:rsidTr="00DE7D06">
        <w:trPr>
          <w:cantSplit/>
          <w:trHeight w:val="377"/>
        </w:trPr>
        <w:tc>
          <w:tcPr>
            <w:tcW w:w="957" w:type="dxa"/>
            <w:vAlign w:val="center"/>
          </w:tcPr>
          <w:p w14:paraId="7C27D30D" w14:textId="77777777" w:rsidR="00686B04" w:rsidRPr="003A5B7D" w:rsidRDefault="00686B04" w:rsidP="00DE7D06">
            <w:pPr>
              <w:tabs>
                <w:tab w:val="left" w:pos="397"/>
              </w:tabs>
              <w:spacing w:line="360" w:lineRule="auto"/>
              <w:rPr>
                <w:rFonts w:cstheme="minorHAnsi"/>
                <w:bCs/>
                <w:lang w:val="pl-PL"/>
              </w:rPr>
            </w:pPr>
            <w:r w:rsidRPr="003A5B7D">
              <w:rPr>
                <w:rFonts w:cstheme="minorHAnsi"/>
                <w:bCs/>
                <w:lang w:val="pl-PL"/>
              </w:rPr>
              <w:t>§ 39</w:t>
            </w:r>
          </w:p>
        </w:tc>
        <w:tc>
          <w:tcPr>
            <w:tcW w:w="8105" w:type="dxa"/>
            <w:vAlign w:val="center"/>
          </w:tcPr>
          <w:p w14:paraId="1ED88D1D" w14:textId="77777777" w:rsidR="00686B04" w:rsidRPr="003A5B7D" w:rsidRDefault="00686B04" w:rsidP="00DE7D06">
            <w:pPr>
              <w:tabs>
                <w:tab w:val="left" w:pos="397"/>
              </w:tabs>
              <w:spacing w:line="360" w:lineRule="auto"/>
              <w:rPr>
                <w:rFonts w:cstheme="minorHAnsi"/>
                <w:lang w:val="pl-PL"/>
              </w:rPr>
            </w:pPr>
            <w:r w:rsidRPr="003A5B7D">
              <w:rPr>
                <w:rFonts w:cstheme="minorHAnsi"/>
                <w:bCs/>
                <w:lang w:val="pl-PL"/>
              </w:rPr>
              <w:t>Klauzula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tc>
      </w:tr>
      <w:tr w:rsidR="003A5B7D" w:rsidRPr="003A5B7D" w14:paraId="73CE37D4" w14:textId="77777777" w:rsidTr="00DE7D06">
        <w:trPr>
          <w:cantSplit/>
          <w:trHeight w:val="567"/>
        </w:trPr>
        <w:tc>
          <w:tcPr>
            <w:tcW w:w="957" w:type="dxa"/>
            <w:vAlign w:val="center"/>
          </w:tcPr>
          <w:p w14:paraId="4753A5A7" w14:textId="77777777" w:rsidR="00686B04" w:rsidRPr="003A5B7D" w:rsidRDefault="00686B04" w:rsidP="00DE7D06">
            <w:pPr>
              <w:tabs>
                <w:tab w:val="left" w:pos="397"/>
              </w:tabs>
              <w:spacing w:line="360" w:lineRule="auto"/>
              <w:rPr>
                <w:rFonts w:cstheme="minorHAnsi"/>
                <w:lang w:val="pl-PL"/>
              </w:rPr>
            </w:pPr>
          </w:p>
        </w:tc>
        <w:tc>
          <w:tcPr>
            <w:tcW w:w="8105" w:type="dxa"/>
            <w:vAlign w:val="center"/>
          </w:tcPr>
          <w:p w14:paraId="6F06D2B4" w14:textId="77777777" w:rsidR="00686B04" w:rsidRPr="003A5B7D" w:rsidRDefault="00686B04" w:rsidP="00DE7D06">
            <w:pPr>
              <w:tabs>
                <w:tab w:val="left" w:pos="397"/>
              </w:tabs>
              <w:spacing w:line="360" w:lineRule="auto"/>
              <w:rPr>
                <w:rFonts w:cstheme="minorHAnsi"/>
                <w:lang w:val="pl-PL"/>
              </w:rPr>
            </w:pPr>
            <w:r w:rsidRPr="003A5B7D">
              <w:rPr>
                <w:rFonts w:cstheme="minorHAnsi"/>
                <w:lang w:val="pl-PL"/>
              </w:rPr>
              <w:t>Załączniki do Specyfikacji Warunków Zamówienia (SWZ), które stanowią integralną część niniejszej specyfikacji</w:t>
            </w:r>
          </w:p>
        </w:tc>
      </w:tr>
      <w:tr w:rsidR="00067721" w:rsidRPr="00067721" w14:paraId="6B0DD162" w14:textId="77777777" w:rsidTr="00DE7D06">
        <w:trPr>
          <w:cantSplit/>
          <w:trHeight w:val="402"/>
        </w:trPr>
        <w:tc>
          <w:tcPr>
            <w:tcW w:w="957" w:type="dxa"/>
            <w:vAlign w:val="center"/>
          </w:tcPr>
          <w:p w14:paraId="4940A458" w14:textId="77777777" w:rsidR="00686B04" w:rsidRPr="00067721" w:rsidRDefault="00686B04" w:rsidP="00DE7D06">
            <w:pPr>
              <w:tabs>
                <w:tab w:val="left" w:pos="397"/>
              </w:tabs>
              <w:spacing w:line="360" w:lineRule="auto"/>
              <w:rPr>
                <w:rFonts w:cstheme="minorHAnsi"/>
                <w:bCs/>
                <w:lang w:val="pl-PL"/>
              </w:rPr>
            </w:pPr>
            <w:r w:rsidRPr="00067721">
              <w:rPr>
                <w:rFonts w:cstheme="minorHAnsi"/>
                <w:bCs/>
                <w:lang w:val="pl-PL"/>
              </w:rPr>
              <w:t>1</w:t>
            </w:r>
          </w:p>
        </w:tc>
        <w:tc>
          <w:tcPr>
            <w:tcW w:w="8105" w:type="dxa"/>
            <w:vAlign w:val="center"/>
          </w:tcPr>
          <w:p w14:paraId="4FEDA633" w14:textId="77777777" w:rsidR="00686B04" w:rsidRPr="00067721" w:rsidRDefault="00686B04" w:rsidP="00DE7D06">
            <w:pPr>
              <w:tabs>
                <w:tab w:val="left" w:pos="397"/>
              </w:tabs>
              <w:spacing w:line="360" w:lineRule="auto"/>
              <w:rPr>
                <w:rFonts w:cstheme="minorHAnsi"/>
                <w:bCs/>
                <w:lang w:val="pl-PL"/>
              </w:rPr>
            </w:pPr>
            <w:r w:rsidRPr="00067721">
              <w:rPr>
                <w:rFonts w:cstheme="minorHAnsi"/>
                <w:bCs/>
                <w:lang w:val="pl-PL"/>
              </w:rPr>
              <w:t>Formularz ofertowy</w:t>
            </w:r>
          </w:p>
        </w:tc>
      </w:tr>
      <w:tr w:rsidR="00067721" w:rsidRPr="00067721" w14:paraId="6B9186E4" w14:textId="77777777" w:rsidTr="00DE7D06">
        <w:trPr>
          <w:cantSplit/>
          <w:trHeight w:val="402"/>
        </w:trPr>
        <w:tc>
          <w:tcPr>
            <w:tcW w:w="957" w:type="dxa"/>
            <w:vAlign w:val="center"/>
          </w:tcPr>
          <w:p w14:paraId="0C269B29" w14:textId="77777777" w:rsidR="00686B04" w:rsidRPr="00067721" w:rsidRDefault="00686B04" w:rsidP="00DE7D06">
            <w:pPr>
              <w:tabs>
                <w:tab w:val="left" w:pos="397"/>
              </w:tabs>
              <w:spacing w:line="360" w:lineRule="auto"/>
              <w:rPr>
                <w:rFonts w:cstheme="minorHAnsi"/>
                <w:bCs/>
                <w:lang w:val="pl-PL"/>
              </w:rPr>
            </w:pPr>
            <w:r w:rsidRPr="00067721">
              <w:rPr>
                <w:rFonts w:cstheme="minorHAnsi"/>
                <w:bCs/>
                <w:lang w:val="pl-PL"/>
              </w:rPr>
              <w:t>2</w:t>
            </w:r>
          </w:p>
        </w:tc>
        <w:tc>
          <w:tcPr>
            <w:tcW w:w="8105" w:type="dxa"/>
            <w:vAlign w:val="center"/>
          </w:tcPr>
          <w:p w14:paraId="401B1F6E" w14:textId="77777777" w:rsidR="00686B04" w:rsidRPr="00067721" w:rsidRDefault="00686B04" w:rsidP="00DE7D06">
            <w:pPr>
              <w:tabs>
                <w:tab w:val="left" w:pos="397"/>
              </w:tabs>
              <w:spacing w:line="360" w:lineRule="auto"/>
              <w:rPr>
                <w:rFonts w:cstheme="minorHAnsi"/>
                <w:bCs/>
                <w:lang w:val="pl-PL"/>
              </w:rPr>
            </w:pPr>
            <w:r w:rsidRPr="00067721">
              <w:rPr>
                <w:rFonts w:cstheme="minorHAnsi"/>
                <w:lang w:val="pl-PL"/>
              </w:rPr>
              <w:t>Opis przedmiotu zamówienia</w:t>
            </w:r>
          </w:p>
        </w:tc>
      </w:tr>
      <w:tr w:rsidR="00311762" w:rsidRPr="00067721" w14:paraId="7C1ADF53" w14:textId="77777777" w:rsidTr="00DE7D06">
        <w:trPr>
          <w:cantSplit/>
          <w:trHeight w:val="402"/>
        </w:trPr>
        <w:tc>
          <w:tcPr>
            <w:tcW w:w="957" w:type="dxa"/>
            <w:vAlign w:val="center"/>
          </w:tcPr>
          <w:p w14:paraId="1D5C955D" w14:textId="6374D337" w:rsidR="00311762" w:rsidRPr="00067721" w:rsidRDefault="00311762" w:rsidP="00DE7D06">
            <w:pPr>
              <w:tabs>
                <w:tab w:val="left" w:pos="397"/>
              </w:tabs>
              <w:spacing w:line="360" w:lineRule="auto"/>
              <w:rPr>
                <w:rFonts w:cstheme="minorHAnsi"/>
                <w:bCs/>
                <w:lang w:val="pl-PL"/>
              </w:rPr>
            </w:pPr>
            <w:r w:rsidRPr="00067721">
              <w:rPr>
                <w:rFonts w:cstheme="minorHAnsi"/>
                <w:bCs/>
                <w:lang w:val="pl-PL"/>
              </w:rPr>
              <w:t>2a</w:t>
            </w:r>
          </w:p>
        </w:tc>
        <w:tc>
          <w:tcPr>
            <w:tcW w:w="8105" w:type="dxa"/>
            <w:vAlign w:val="center"/>
          </w:tcPr>
          <w:p w14:paraId="03DACDEE" w14:textId="1CE9A0B5" w:rsidR="00311762" w:rsidRPr="00067721" w:rsidRDefault="00A252F2" w:rsidP="00DE7D06">
            <w:pPr>
              <w:tabs>
                <w:tab w:val="left" w:pos="397"/>
              </w:tabs>
              <w:spacing w:line="360" w:lineRule="auto"/>
              <w:rPr>
                <w:rFonts w:cstheme="minorHAnsi"/>
                <w:lang w:val="pl-PL"/>
              </w:rPr>
            </w:pPr>
            <w:r w:rsidRPr="00067721">
              <w:rPr>
                <w:rFonts w:cstheme="minorHAnsi"/>
                <w:lang w:val="pl-PL"/>
              </w:rPr>
              <w:t>Wykaz rozgłośni radiowych , w których zostaną emitowane spoty radiowe</w:t>
            </w:r>
          </w:p>
        </w:tc>
      </w:tr>
      <w:tr w:rsidR="00067721" w:rsidRPr="00067721" w14:paraId="55F3F6B8" w14:textId="77777777" w:rsidTr="00DE7D06">
        <w:trPr>
          <w:cantSplit/>
          <w:trHeight w:val="402"/>
        </w:trPr>
        <w:tc>
          <w:tcPr>
            <w:tcW w:w="957" w:type="dxa"/>
            <w:vAlign w:val="center"/>
          </w:tcPr>
          <w:p w14:paraId="7CE9E1C2" w14:textId="2348E48F" w:rsidR="00686B04" w:rsidRPr="00067721" w:rsidRDefault="00686B04" w:rsidP="00DE7D06">
            <w:pPr>
              <w:tabs>
                <w:tab w:val="left" w:pos="397"/>
              </w:tabs>
              <w:spacing w:line="360" w:lineRule="auto"/>
              <w:rPr>
                <w:rFonts w:cstheme="minorHAnsi"/>
                <w:bCs/>
                <w:lang w:val="pl-PL"/>
              </w:rPr>
            </w:pPr>
            <w:r w:rsidRPr="00067721">
              <w:rPr>
                <w:rFonts w:cstheme="minorHAnsi"/>
                <w:bCs/>
                <w:lang w:val="pl-PL"/>
              </w:rPr>
              <w:lastRenderedPageBreak/>
              <w:t>3</w:t>
            </w:r>
          </w:p>
        </w:tc>
        <w:tc>
          <w:tcPr>
            <w:tcW w:w="8105" w:type="dxa"/>
            <w:vAlign w:val="center"/>
          </w:tcPr>
          <w:p w14:paraId="3386D05B" w14:textId="1E0FBE30" w:rsidR="00686B04" w:rsidRPr="00067721" w:rsidRDefault="00686B04" w:rsidP="00A27F1C">
            <w:pPr>
              <w:tabs>
                <w:tab w:val="left" w:pos="397"/>
              </w:tabs>
              <w:spacing w:line="360" w:lineRule="auto"/>
              <w:rPr>
                <w:rFonts w:cstheme="minorHAnsi"/>
                <w:bCs/>
                <w:lang w:val="pl-PL"/>
              </w:rPr>
            </w:pPr>
            <w:r w:rsidRPr="00067721">
              <w:rPr>
                <w:rFonts w:cstheme="minorHAnsi"/>
                <w:bCs/>
                <w:lang w:val="pl-PL"/>
              </w:rPr>
              <w:t>Ogólne postanowienia umowy - projekt umowy</w:t>
            </w:r>
          </w:p>
        </w:tc>
      </w:tr>
      <w:tr w:rsidR="00067721" w:rsidRPr="00067721" w14:paraId="475A7013" w14:textId="77777777" w:rsidTr="00DE7D06">
        <w:trPr>
          <w:cantSplit/>
          <w:trHeight w:val="402"/>
        </w:trPr>
        <w:tc>
          <w:tcPr>
            <w:tcW w:w="957" w:type="dxa"/>
            <w:vAlign w:val="center"/>
          </w:tcPr>
          <w:p w14:paraId="0B4CCB83" w14:textId="779601A1" w:rsidR="00686B04" w:rsidRPr="00067721" w:rsidRDefault="00686B04" w:rsidP="00DE7D06">
            <w:pPr>
              <w:tabs>
                <w:tab w:val="left" w:pos="397"/>
              </w:tabs>
              <w:spacing w:line="360" w:lineRule="auto"/>
              <w:rPr>
                <w:rFonts w:cstheme="minorHAnsi"/>
                <w:bCs/>
                <w:lang w:val="pl-PL"/>
              </w:rPr>
            </w:pPr>
            <w:r w:rsidRPr="00067721">
              <w:rPr>
                <w:rFonts w:cstheme="minorHAnsi"/>
                <w:bCs/>
                <w:lang w:val="pl-PL"/>
              </w:rPr>
              <w:t>4</w:t>
            </w:r>
            <w:r w:rsidR="00B547DA" w:rsidRPr="00067721">
              <w:rPr>
                <w:rFonts w:cstheme="minorHAnsi"/>
                <w:bCs/>
                <w:lang w:val="pl-PL"/>
              </w:rPr>
              <w:t>.1</w:t>
            </w:r>
          </w:p>
        </w:tc>
        <w:tc>
          <w:tcPr>
            <w:tcW w:w="8105" w:type="dxa"/>
            <w:vAlign w:val="center"/>
          </w:tcPr>
          <w:p w14:paraId="1C280BD3" w14:textId="77777777" w:rsidR="00686B04" w:rsidRPr="00067721" w:rsidRDefault="00686B04" w:rsidP="00DE7D06">
            <w:pPr>
              <w:tabs>
                <w:tab w:val="left" w:pos="397"/>
              </w:tabs>
              <w:spacing w:line="360" w:lineRule="auto"/>
              <w:rPr>
                <w:rFonts w:cstheme="minorHAnsi"/>
                <w:bCs/>
                <w:lang w:val="pl-PL"/>
              </w:rPr>
            </w:pPr>
            <w:r w:rsidRPr="00067721">
              <w:rPr>
                <w:rFonts w:cstheme="minorHAnsi"/>
                <w:bCs/>
                <w:lang w:val="pl-PL"/>
              </w:rPr>
              <w:t xml:space="preserve">Oświadczenie wykonawcy zgodnie z art. 125 ust. 1 </w:t>
            </w:r>
            <w:proofErr w:type="spellStart"/>
            <w:r w:rsidRPr="00067721">
              <w:rPr>
                <w:rFonts w:cstheme="minorHAnsi"/>
                <w:bCs/>
                <w:lang w:val="pl-PL"/>
              </w:rPr>
              <w:t>uPzp</w:t>
            </w:r>
            <w:proofErr w:type="spellEnd"/>
          </w:p>
        </w:tc>
      </w:tr>
      <w:tr w:rsidR="00067721" w:rsidRPr="00067721" w14:paraId="5346413D" w14:textId="77777777" w:rsidTr="00DE7D06">
        <w:trPr>
          <w:cantSplit/>
          <w:trHeight w:val="402"/>
        </w:trPr>
        <w:tc>
          <w:tcPr>
            <w:tcW w:w="957" w:type="dxa"/>
            <w:vAlign w:val="center"/>
          </w:tcPr>
          <w:p w14:paraId="5B114164" w14:textId="6B0DA220" w:rsidR="00B547DA" w:rsidRPr="00067721" w:rsidRDefault="00B547DA" w:rsidP="00DE7D06">
            <w:pPr>
              <w:tabs>
                <w:tab w:val="left" w:pos="397"/>
              </w:tabs>
              <w:spacing w:line="360" w:lineRule="auto"/>
              <w:rPr>
                <w:rFonts w:cstheme="minorHAnsi"/>
                <w:bCs/>
                <w:lang w:val="pl-PL"/>
              </w:rPr>
            </w:pPr>
            <w:bookmarkStart w:id="1" w:name="_Hlk136525012"/>
            <w:r w:rsidRPr="00067721">
              <w:rPr>
                <w:rFonts w:cstheme="minorHAnsi"/>
                <w:bCs/>
                <w:lang w:val="pl-PL"/>
              </w:rPr>
              <w:t>4.2</w:t>
            </w:r>
          </w:p>
        </w:tc>
        <w:tc>
          <w:tcPr>
            <w:tcW w:w="8105" w:type="dxa"/>
            <w:vAlign w:val="center"/>
          </w:tcPr>
          <w:p w14:paraId="4006786A" w14:textId="5582A533" w:rsidR="00B547DA" w:rsidRPr="00067721" w:rsidRDefault="00B547DA" w:rsidP="00B547DA">
            <w:pPr>
              <w:tabs>
                <w:tab w:val="left" w:pos="397"/>
              </w:tabs>
              <w:spacing w:line="360" w:lineRule="auto"/>
              <w:rPr>
                <w:rFonts w:cstheme="minorHAnsi"/>
                <w:bCs/>
                <w:lang w:val="pl-PL"/>
              </w:rPr>
            </w:pPr>
            <w:r w:rsidRPr="00067721">
              <w:rPr>
                <w:rFonts w:cstheme="minorHAnsi"/>
                <w:bCs/>
                <w:lang w:val="pl-PL"/>
              </w:rPr>
              <w:t xml:space="preserve">Oświadczenie podmiotu udostępniającego zasoby </w:t>
            </w:r>
            <w:r w:rsidR="00265CF8" w:rsidRPr="00067721">
              <w:rPr>
                <w:rFonts w:cstheme="minorHAnsi"/>
                <w:bCs/>
                <w:lang w:val="pl-PL"/>
              </w:rPr>
              <w:t>zgodnie z art. 125 ust. 5</w:t>
            </w:r>
            <w:r w:rsidRPr="00067721">
              <w:rPr>
                <w:rFonts w:cstheme="minorHAnsi"/>
                <w:bCs/>
                <w:lang w:val="pl-PL"/>
              </w:rPr>
              <w:t xml:space="preserve"> </w:t>
            </w:r>
            <w:proofErr w:type="spellStart"/>
            <w:r w:rsidRPr="00067721">
              <w:rPr>
                <w:rFonts w:cstheme="minorHAnsi"/>
                <w:bCs/>
                <w:lang w:val="pl-PL"/>
              </w:rPr>
              <w:t>uPzp</w:t>
            </w:r>
            <w:proofErr w:type="spellEnd"/>
          </w:p>
        </w:tc>
      </w:tr>
      <w:tr w:rsidR="008137C0" w:rsidRPr="008137C0" w14:paraId="39A873E0" w14:textId="77777777" w:rsidTr="00DE7D06">
        <w:trPr>
          <w:cantSplit/>
          <w:trHeight w:val="402"/>
        </w:trPr>
        <w:tc>
          <w:tcPr>
            <w:tcW w:w="957" w:type="dxa"/>
            <w:vAlign w:val="center"/>
          </w:tcPr>
          <w:p w14:paraId="6C47EEA4" w14:textId="5155517B" w:rsidR="00DB4323" w:rsidRPr="008137C0" w:rsidRDefault="00B37E17" w:rsidP="00DE7D06">
            <w:pPr>
              <w:tabs>
                <w:tab w:val="left" w:pos="397"/>
              </w:tabs>
              <w:spacing w:line="360" w:lineRule="auto"/>
              <w:rPr>
                <w:rFonts w:cstheme="minorHAnsi"/>
                <w:bCs/>
                <w:lang w:val="pl-PL"/>
              </w:rPr>
            </w:pPr>
            <w:r w:rsidRPr="008137C0">
              <w:rPr>
                <w:rFonts w:cstheme="minorHAnsi"/>
                <w:bCs/>
                <w:lang w:val="pl-PL"/>
              </w:rPr>
              <w:t>5</w:t>
            </w:r>
          </w:p>
        </w:tc>
        <w:tc>
          <w:tcPr>
            <w:tcW w:w="8105" w:type="dxa"/>
            <w:vAlign w:val="center"/>
          </w:tcPr>
          <w:p w14:paraId="1E9AF4A7" w14:textId="48B5368C" w:rsidR="00DB4323" w:rsidRPr="008137C0" w:rsidRDefault="00B37E17" w:rsidP="00B547DA">
            <w:pPr>
              <w:tabs>
                <w:tab w:val="left" w:pos="397"/>
              </w:tabs>
              <w:spacing w:line="360" w:lineRule="auto"/>
              <w:rPr>
                <w:rFonts w:cstheme="minorHAnsi"/>
                <w:bCs/>
                <w:lang w:val="pl-PL"/>
              </w:rPr>
            </w:pPr>
            <w:r w:rsidRPr="008137C0">
              <w:rPr>
                <w:rFonts w:cstheme="minorHAnsi"/>
                <w:bCs/>
                <w:lang w:val="pl-PL"/>
              </w:rPr>
              <w:t>Oświadczenie dot. grupy kapitałowej</w:t>
            </w:r>
          </w:p>
        </w:tc>
      </w:tr>
      <w:tr w:rsidR="008137C0" w:rsidRPr="008137C0" w14:paraId="7CBB9854" w14:textId="77777777" w:rsidTr="00DE7D06">
        <w:trPr>
          <w:cantSplit/>
          <w:trHeight w:val="402"/>
        </w:trPr>
        <w:tc>
          <w:tcPr>
            <w:tcW w:w="957" w:type="dxa"/>
            <w:vAlign w:val="center"/>
          </w:tcPr>
          <w:p w14:paraId="736012BA" w14:textId="093102BD" w:rsidR="00B37E17" w:rsidRPr="008137C0" w:rsidRDefault="003F2481" w:rsidP="00DE7D06">
            <w:pPr>
              <w:tabs>
                <w:tab w:val="left" w:pos="397"/>
              </w:tabs>
              <w:spacing w:line="360" w:lineRule="auto"/>
              <w:rPr>
                <w:rFonts w:cstheme="minorHAnsi"/>
                <w:bCs/>
                <w:lang w:val="pl-PL"/>
              </w:rPr>
            </w:pPr>
            <w:r w:rsidRPr="008137C0">
              <w:rPr>
                <w:rFonts w:cstheme="minorHAnsi"/>
                <w:bCs/>
                <w:lang w:val="pl-PL"/>
              </w:rPr>
              <w:t>6</w:t>
            </w:r>
          </w:p>
        </w:tc>
        <w:tc>
          <w:tcPr>
            <w:tcW w:w="8105" w:type="dxa"/>
            <w:vAlign w:val="center"/>
          </w:tcPr>
          <w:p w14:paraId="47BB6FC4" w14:textId="006D48EB" w:rsidR="00B37E17" w:rsidRPr="008137C0" w:rsidRDefault="0046158B" w:rsidP="00B547DA">
            <w:pPr>
              <w:tabs>
                <w:tab w:val="left" w:pos="397"/>
              </w:tabs>
              <w:spacing w:line="360" w:lineRule="auto"/>
              <w:rPr>
                <w:rFonts w:cstheme="minorHAnsi"/>
                <w:bCs/>
                <w:lang w:val="pl-PL"/>
              </w:rPr>
            </w:pPr>
            <w:r w:rsidRPr="008137C0">
              <w:rPr>
                <w:rFonts w:cstheme="minorHAnsi"/>
                <w:bCs/>
                <w:lang w:val="pl-PL"/>
              </w:rPr>
              <w:t xml:space="preserve">Oświadczenie wykonawców wspólnie ubiegających się o udzielenie zamówienia zgodnie z art. 117 ust. 4 </w:t>
            </w:r>
            <w:proofErr w:type="spellStart"/>
            <w:r w:rsidRPr="008137C0">
              <w:rPr>
                <w:rFonts w:cstheme="minorHAnsi"/>
                <w:bCs/>
                <w:lang w:val="pl-PL"/>
              </w:rPr>
              <w:t>uPzp</w:t>
            </w:r>
            <w:proofErr w:type="spellEnd"/>
          </w:p>
        </w:tc>
      </w:tr>
      <w:tr w:rsidR="008137C0" w:rsidRPr="008137C0" w14:paraId="794E6EEC" w14:textId="77777777" w:rsidTr="00DE7D06">
        <w:trPr>
          <w:cantSplit/>
          <w:trHeight w:val="402"/>
        </w:trPr>
        <w:tc>
          <w:tcPr>
            <w:tcW w:w="957" w:type="dxa"/>
            <w:vAlign w:val="center"/>
          </w:tcPr>
          <w:p w14:paraId="3F185884" w14:textId="7430AC1E" w:rsidR="00B547DA" w:rsidRPr="008137C0" w:rsidRDefault="003F2481" w:rsidP="00DE7D06">
            <w:pPr>
              <w:tabs>
                <w:tab w:val="left" w:pos="397"/>
              </w:tabs>
              <w:spacing w:line="360" w:lineRule="auto"/>
              <w:rPr>
                <w:rFonts w:cstheme="minorHAnsi"/>
                <w:bCs/>
                <w:lang w:val="pl-PL"/>
              </w:rPr>
            </w:pPr>
            <w:r w:rsidRPr="008137C0">
              <w:rPr>
                <w:rFonts w:cstheme="minorHAnsi"/>
                <w:bCs/>
                <w:lang w:val="pl-PL"/>
              </w:rPr>
              <w:t>7</w:t>
            </w:r>
          </w:p>
        </w:tc>
        <w:tc>
          <w:tcPr>
            <w:tcW w:w="8105" w:type="dxa"/>
            <w:vAlign w:val="center"/>
          </w:tcPr>
          <w:p w14:paraId="24089BD1" w14:textId="59DF4E57" w:rsidR="00B547DA" w:rsidRPr="008137C0" w:rsidRDefault="0046158B" w:rsidP="00DE7D06">
            <w:pPr>
              <w:tabs>
                <w:tab w:val="left" w:pos="397"/>
              </w:tabs>
              <w:spacing w:line="360" w:lineRule="auto"/>
              <w:rPr>
                <w:rFonts w:cstheme="minorHAnsi"/>
                <w:bCs/>
                <w:lang w:val="pl-PL"/>
              </w:rPr>
            </w:pPr>
            <w:r w:rsidRPr="008137C0">
              <w:rPr>
                <w:rFonts w:cstheme="minorHAnsi"/>
                <w:bCs/>
                <w:lang w:val="pl-PL"/>
              </w:rPr>
              <w:t xml:space="preserve">Zobowiązanie podmiotu udostępniającego zasoby zgodnie z art. 118 ust. 3 </w:t>
            </w:r>
            <w:proofErr w:type="spellStart"/>
            <w:r w:rsidRPr="008137C0">
              <w:rPr>
                <w:rFonts w:cstheme="minorHAnsi"/>
                <w:bCs/>
                <w:lang w:val="pl-PL"/>
              </w:rPr>
              <w:t>uPzp</w:t>
            </w:r>
            <w:proofErr w:type="spellEnd"/>
          </w:p>
        </w:tc>
      </w:tr>
      <w:tr w:rsidR="008137C0" w:rsidRPr="008137C0" w14:paraId="539DD986" w14:textId="77777777" w:rsidTr="00DE7D06">
        <w:trPr>
          <w:cantSplit/>
          <w:trHeight w:val="402"/>
        </w:trPr>
        <w:tc>
          <w:tcPr>
            <w:tcW w:w="957" w:type="dxa"/>
            <w:vAlign w:val="center"/>
          </w:tcPr>
          <w:p w14:paraId="147E1ADB" w14:textId="38E2593D" w:rsidR="001A393F" w:rsidRPr="008137C0" w:rsidRDefault="003A5B7D" w:rsidP="00DE7D06">
            <w:pPr>
              <w:tabs>
                <w:tab w:val="left" w:pos="397"/>
              </w:tabs>
              <w:spacing w:line="360" w:lineRule="auto"/>
              <w:rPr>
                <w:rFonts w:cstheme="minorHAnsi"/>
                <w:bCs/>
                <w:lang w:val="pl-PL"/>
              </w:rPr>
            </w:pPr>
            <w:r w:rsidRPr="008137C0">
              <w:rPr>
                <w:rFonts w:cstheme="minorHAnsi"/>
                <w:bCs/>
                <w:lang w:val="pl-PL"/>
              </w:rPr>
              <w:t>8</w:t>
            </w:r>
          </w:p>
        </w:tc>
        <w:tc>
          <w:tcPr>
            <w:tcW w:w="8105" w:type="dxa"/>
            <w:vAlign w:val="center"/>
          </w:tcPr>
          <w:p w14:paraId="44D8FE3A" w14:textId="11975D21" w:rsidR="001A393F" w:rsidRPr="008137C0" w:rsidRDefault="002F579B" w:rsidP="00DE7D06">
            <w:pPr>
              <w:tabs>
                <w:tab w:val="left" w:pos="397"/>
              </w:tabs>
              <w:spacing w:line="360" w:lineRule="auto"/>
              <w:rPr>
                <w:rFonts w:cstheme="minorHAnsi"/>
                <w:bCs/>
                <w:lang w:val="pl-PL"/>
              </w:rPr>
            </w:pPr>
            <w:r>
              <w:rPr>
                <w:rFonts w:cstheme="minorHAnsi"/>
                <w:bCs/>
                <w:lang w:val="pl-PL"/>
              </w:rPr>
              <w:t>Wykaz wykonanych usług</w:t>
            </w:r>
          </w:p>
        </w:tc>
      </w:tr>
      <w:tr w:rsidR="002F579B" w:rsidRPr="008137C0" w14:paraId="44323F95" w14:textId="77777777" w:rsidTr="00DE7D06">
        <w:trPr>
          <w:cantSplit/>
          <w:trHeight w:val="402"/>
        </w:trPr>
        <w:tc>
          <w:tcPr>
            <w:tcW w:w="957" w:type="dxa"/>
            <w:vAlign w:val="center"/>
          </w:tcPr>
          <w:p w14:paraId="3F154736" w14:textId="1809F292" w:rsidR="002F579B" w:rsidRPr="008137C0" w:rsidRDefault="002F579B" w:rsidP="00DE7D06">
            <w:pPr>
              <w:tabs>
                <w:tab w:val="left" w:pos="397"/>
              </w:tabs>
              <w:spacing w:line="360" w:lineRule="auto"/>
              <w:rPr>
                <w:rFonts w:cstheme="minorHAnsi"/>
                <w:bCs/>
                <w:lang w:val="pl-PL"/>
              </w:rPr>
            </w:pPr>
            <w:r>
              <w:rPr>
                <w:rFonts w:cstheme="minorHAnsi"/>
                <w:bCs/>
                <w:lang w:val="pl-PL"/>
              </w:rPr>
              <w:t>9</w:t>
            </w:r>
          </w:p>
        </w:tc>
        <w:tc>
          <w:tcPr>
            <w:tcW w:w="8105" w:type="dxa"/>
            <w:vAlign w:val="center"/>
          </w:tcPr>
          <w:p w14:paraId="2E59C047" w14:textId="30CBDDD5" w:rsidR="002F579B" w:rsidRPr="008137C0" w:rsidRDefault="002F579B" w:rsidP="00DE7D06">
            <w:pPr>
              <w:tabs>
                <w:tab w:val="left" w:pos="397"/>
              </w:tabs>
              <w:spacing w:line="360" w:lineRule="auto"/>
              <w:rPr>
                <w:rFonts w:cstheme="minorHAnsi"/>
                <w:bCs/>
                <w:lang w:val="pl-PL"/>
              </w:rPr>
            </w:pPr>
            <w:r w:rsidRPr="008137C0">
              <w:rPr>
                <w:rFonts w:cstheme="minorHAnsi"/>
                <w:bCs/>
                <w:lang w:val="pl-PL"/>
              </w:rPr>
              <w:t xml:space="preserve">Oświadczenie dot. aktualności informacji zawartych w oświadczeniu o którym mowa w art. 125 ust. 1 </w:t>
            </w:r>
            <w:proofErr w:type="spellStart"/>
            <w:r w:rsidRPr="008137C0">
              <w:rPr>
                <w:rFonts w:cstheme="minorHAnsi"/>
                <w:bCs/>
                <w:lang w:val="pl-PL"/>
              </w:rPr>
              <w:t>uPzp</w:t>
            </w:r>
            <w:proofErr w:type="spellEnd"/>
          </w:p>
        </w:tc>
      </w:tr>
    </w:tbl>
    <w:bookmarkEnd w:id="1"/>
    <w:p w14:paraId="738A5B3F" w14:textId="313BA901" w:rsidR="00686B04" w:rsidRPr="00444D1E" w:rsidRDefault="00686B04" w:rsidP="00A252F2">
      <w:pPr>
        <w:pStyle w:val="Nagwek1"/>
      </w:pPr>
      <w:r w:rsidRPr="00444D1E">
        <w:t>§ 1. Nazwa oraz adres zamawiającego, numer telefonu, adres poczty elektronicznej oraz strony internetowej prowadzonego postępowania</w:t>
      </w:r>
    </w:p>
    <w:p w14:paraId="06A2FD24" w14:textId="0AD9F514" w:rsidR="00686B04" w:rsidRPr="009C6DAA" w:rsidRDefault="00686B04" w:rsidP="00DE7D06">
      <w:pPr>
        <w:spacing w:line="360" w:lineRule="auto"/>
        <w:rPr>
          <w:rFonts w:cstheme="minorHAnsi"/>
          <w:bCs/>
          <w:lang w:val="pl-PL"/>
        </w:rPr>
      </w:pPr>
      <w:r w:rsidRPr="009C6DAA">
        <w:rPr>
          <w:rFonts w:cstheme="minorHAnsi"/>
          <w:bCs/>
          <w:lang w:val="pl-PL"/>
        </w:rPr>
        <w:t>Woj</w:t>
      </w:r>
      <w:r w:rsidR="0057233C" w:rsidRPr="009C6DAA">
        <w:rPr>
          <w:rFonts w:cstheme="minorHAnsi"/>
          <w:bCs/>
          <w:lang w:val="pl-PL"/>
        </w:rPr>
        <w:t xml:space="preserve">ewódzki Urząd Pracy w Warszawie, </w:t>
      </w:r>
      <w:r w:rsidR="00B42639" w:rsidRPr="009C6DAA">
        <w:rPr>
          <w:rFonts w:cstheme="minorHAnsi"/>
          <w:bCs/>
          <w:lang w:val="pl-PL"/>
        </w:rPr>
        <w:t>ul. Młynarska 16</w:t>
      </w:r>
      <w:r w:rsidRPr="009C6DAA">
        <w:rPr>
          <w:rFonts w:cstheme="minorHAnsi"/>
          <w:bCs/>
          <w:lang w:val="pl-PL"/>
        </w:rPr>
        <w:t>, 01-205 Warszawa,</w:t>
      </w:r>
    </w:p>
    <w:p w14:paraId="6E8210B2" w14:textId="1301FE33" w:rsidR="00686B04" w:rsidRPr="009C6DAA" w:rsidRDefault="0057233C" w:rsidP="00DE7D06">
      <w:pPr>
        <w:spacing w:line="360" w:lineRule="auto"/>
        <w:rPr>
          <w:rFonts w:cstheme="minorHAnsi"/>
          <w:lang w:val="pl-PL"/>
        </w:rPr>
      </w:pPr>
      <w:r w:rsidRPr="009C6DAA">
        <w:rPr>
          <w:rFonts w:cstheme="minorHAnsi"/>
          <w:lang w:val="pl-PL"/>
        </w:rPr>
        <w:t xml:space="preserve">wupwarszawa.praca.gov.pl,  </w:t>
      </w:r>
      <w:r w:rsidR="00686B04" w:rsidRPr="009C6DAA">
        <w:rPr>
          <w:rFonts w:cstheme="minorHAnsi"/>
          <w:bCs/>
          <w:lang w:val="pl-PL"/>
        </w:rPr>
        <w:t xml:space="preserve">e-mail: </w:t>
      </w:r>
      <w:hyperlink r:id="rId8" w:history="1">
        <w:r w:rsidR="00686B04" w:rsidRPr="009C6DAA">
          <w:rPr>
            <w:rFonts w:cstheme="minorHAnsi"/>
            <w:bCs/>
            <w:lang w:val="pl-PL"/>
          </w:rPr>
          <w:t>zzp@wup.mazowsze.pl</w:t>
        </w:r>
      </w:hyperlink>
      <w:r w:rsidR="00686B04" w:rsidRPr="009C6DAA">
        <w:rPr>
          <w:rFonts w:cstheme="minorHAnsi"/>
          <w:bCs/>
          <w:lang w:val="pl-PL"/>
        </w:rPr>
        <w:t>, tel. 22 5784420.</w:t>
      </w:r>
    </w:p>
    <w:p w14:paraId="126DAC18" w14:textId="6029B77B" w:rsidR="00686B04" w:rsidRPr="009C6DAA" w:rsidRDefault="00686B04" w:rsidP="0057233C">
      <w:pPr>
        <w:spacing w:after="240" w:line="360" w:lineRule="auto"/>
        <w:rPr>
          <w:rFonts w:cstheme="minorHAnsi"/>
          <w:bCs/>
          <w:lang w:val="pl-PL"/>
        </w:rPr>
      </w:pPr>
      <w:r w:rsidRPr="009C6DAA">
        <w:rPr>
          <w:rFonts w:cstheme="minorHAnsi"/>
          <w:bCs/>
          <w:lang w:val="pl-PL"/>
        </w:rPr>
        <w:t xml:space="preserve">Strona internetowa na której prowadzone jest przedmiotowe postępowanie: </w:t>
      </w:r>
      <w:hyperlink r:id="rId9" w:tgtFrame="_blank" w:history="1">
        <w:r w:rsidRPr="009C6DAA">
          <w:rPr>
            <w:rFonts w:cstheme="minorHAnsi"/>
            <w:u w:val="single"/>
            <w:shd w:val="clear" w:color="auto" w:fill="FFFFFF"/>
            <w:lang w:val="pl-PL"/>
          </w:rPr>
          <w:t>https://platformazakupowa.pl/pn/wupwarszawa</w:t>
        </w:r>
      </w:hyperlink>
      <w:r w:rsidR="0057233C" w:rsidRPr="009C6DAA">
        <w:rPr>
          <w:rFonts w:cstheme="minorHAnsi"/>
          <w:bCs/>
          <w:lang w:val="pl-PL"/>
        </w:rPr>
        <w:t xml:space="preserve"> (Platforma Zakupowa).</w:t>
      </w:r>
    </w:p>
    <w:p w14:paraId="146FE27F" w14:textId="73F57D51" w:rsidR="00686B04" w:rsidRPr="00444D1E" w:rsidRDefault="00686B04" w:rsidP="00A252F2">
      <w:pPr>
        <w:pStyle w:val="Nagwek1"/>
      </w:pPr>
      <w:r w:rsidRPr="00444D1E">
        <w:t xml:space="preserve">§ 2. Adres strony internetowej, na której </w:t>
      </w:r>
      <w:r w:rsidR="00EC246C" w:rsidRPr="00444D1E">
        <w:t>udostępniane</w:t>
      </w:r>
      <w:r w:rsidRPr="00444D1E">
        <w:t xml:space="preserve"> będą </w:t>
      </w:r>
      <w:r w:rsidR="00EC246C" w:rsidRPr="00444D1E">
        <w:t>zmiany</w:t>
      </w:r>
      <w:r w:rsidRPr="00444D1E">
        <w:t xml:space="preserve"> i wyjaśnienia treści SWZ oraz inne dokumenty zamówienia bezpośrednio związane z postępowaniem o udzielenie zamówienia </w:t>
      </w:r>
    </w:p>
    <w:p w14:paraId="723ED5C0" w14:textId="6149717F" w:rsidR="00686B04" w:rsidRPr="009C6DAA" w:rsidRDefault="00686B04" w:rsidP="0057233C">
      <w:pPr>
        <w:spacing w:after="240" w:line="360" w:lineRule="auto"/>
        <w:rPr>
          <w:rFonts w:cstheme="minorHAnsi"/>
          <w:bCs/>
          <w:lang w:val="pl-PL"/>
        </w:rPr>
      </w:pPr>
      <w:r w:rsidRPr="009C6DAA">
        <w:rPr>
          <w:rFonts w:cstheme="minorHAnsi"/>
          <w:bCs/>
          <w:lang w:val="pl-PL"/>
        </w:rPr>
        <w:t xml:space="preserve">Adres: </w:t>
      </w:r>
      <w:hyperlink r:id="rId10" w:tgtFrame="_blank" w:history="1">
        <w:r w:rsidRPr="009C6DAA">
          <w:rPr>
            <w:rFonts w:cstheme="minorHAnsi"/>
            <w:u w:val="single"/>
            <w:shd w:val="clear" w:color="auto" w:fill="FFFFFF"/>
            <w:lang w:val="pl-PL"/>
          </w:rPr>
          <w:t>https://platformazakupowa.pl/pn/wupwarszawa</w:t>
        </w:r>
      </w:hyperlink>
      <w:r w:rsidR="0057233C" w:rsidRPr="009C6DAA">
        <w:rPr>
          <w:rFonts w:cstheme="minorHAnsi"/>
          <w:bCs/>
          <w:lang w:val="pl-PL"/>
        </w:rPr>
        <w:t xml:space="preserve"> (Platforma Zakupowa).</w:t>
      </w:r>
    </w:p>
    <w:p w14:paraId="6F9B2BBF" w14:textId="77777777" w:rsidR="00686B04" w:rsidRPr="00444D1E" w:rsidRDefault="00686B04" w:rsidP="00A252F2">
      <w:pPr>
        <w:pStyle w:val="Nagwek1"/>
      </w:pPr>
      <w:r w:rsidRPr="00444D1E">
        <w:t>§ 3. Tryb udzielenia zamówienia</w:t>
      </w:r>
    </w:p>
    <w:p w14:paraId="68119F66" w14:textId="477362A5" w:rsidR="00686B04" w:rsidRPr="009C6DAA" w:rsidRDefault="00686B04" w:rsidP="0057233C">
      <w:pPr>
        <w:autoSpaceDE w:val="0"/>
        <w:autoSpaceDN w:val="0"/>
        <w:adjustRightInd w:val="0"/>
        <w:spacing w:after="240" w:line="360" w:lineRule="auto"/>
        <w:rPr>
          <w:rFonts w:cstheme="minorHAnsi"/>
          <w:lang w:val="pl-PL"/>
        </w:rPr>
      </w:pPr>
      <w:r w:rsidRPr="009C6DAA">
        <w:rPr>
          <w:rFonts w:cstheme="minorHAnsi"/>
          <w:lang w:val="pl-PL"/>
        </w:rPr>
        <w:t xml:space="preserve">Postępowanie o udzielenie zamówienia prowadzone jest w trybie podstawowym bez negocjacji, na </w:t>
      </w:r>
      <w:r w:rsidR="00A34B88" w:rsidRPr="009C6DAA">
        <w:rPr>
          <w:rFonts w:cstheme="minorHAnsi"/>
          <w:lang w:val="pl-PL"/>
        </w:rPr>
        <w:t xml:space="preserve">podstawie art. 275 pkt 1 </w:t>
      </w:r>
      <w:proofErr w:type="spellStart"/>
      <w:r w:rsidR="00A34B88" w:rsidRPr="009C6DAA">
        <w:rPr>
          <w:rFonts w:cstheme="minorHAnsi"/>
          <w:lang w:val="pl-PL"/>
        </w:rPr>
        <w:t>uPzp</w:t>
      </w:r>
      <w:proofErr w:type="spellEnd"/>
      <w:r w:rsidR="00A34B88" w:rsidRPr="009C6DAA">
        <w:rPr>
          <w:rFonts w:cstheme="minorHAnsi"/>
          <w:lang w:val="pl-PL"/>
        </w:rPr>
        <w:t>.</w:t>
      </w:r>
    </w:p>
    <w:p w14:paraId="071CF51C" w14:textId="063DCB3F" w:rsidR="00686B04" w:rsidRPr="00444D1E" w:rsidRDefault="00686B04" w:rsidP="00A252F2">
      <w:pPr>
        <w:pStyle w:val="Nagwek1"/>
      </w:pPr>
      <w:r w:rsidRPr="00444D1E">
        <w:t>§ 4. Informacja czy zamawiający przewiduje wybór najkorzystniejszej oferty z możliwością prowadzenia negocjacji</w:t>
      </w:r>
      <w:r w:rsidR="0057233C" w:rsidRPr="00444D1E">
        <w:t>.</w:t>
      </w:r>
    </w:p>
    <w:p w14:paraId="31F0167B" w14:textId="75AFEAFB" w:rsidR="00686B04" w:rsidRPr="003A5B7D" w:rsidRDefault="00686B04" w:rsidP="0057233C">
      <w:pPr>
        <w:spacing w:after="240" w:line="360" w:lineRule="auto"/>
        <w:rPr>
          <w:rFonts w:cstheme="minorHAnsi"/>
          <w:bCs/>
          <w:lang w:val="pl-PL"/>
        </w:rPr>
      </w:pPr>
      <w:r w:rsidRPr="009C6DAA">
        <w:rPr>
          <w:rFonts w:cstheme="minorHAnsi"/>
          <w:bCs/>
          <w:lang w:val="pl-PL"/>
        </w:rPr>
        <w:t>Zamawiający nie przewiduje wyboru najkorzystniejszej oferty z możl</w:t>
      </w:r>
      <w:r w:rsidR="0057233C" w:rsidRPr="009C6DAA">
        <w:rPr>
          <w:rFonts w:cstheme="minorHAnsi"/>
          <w:bCs/>
          <w:lang w:val="pl-PL"/>
        </w:rPr>
        <w:t xml:space="preserve">iwością prowadzenia </w:t>
      </w:r>
      <w:r w:rsidR="0057233C" w:rsidRPr="003A5B7D">
        <w:rPr>
          <w:rFonts w:cstheme="minorHAnsi"/>
          <w:bCs/>
          <w:lang w:val="pl-PL"/>
        </w:rPr>
        <w:t>negocjacji.</w:t>
      </w:r>
    </w:p>
    <w:p w14:paraId="629B3A3C" w14:textId="323A3640" w:rsidR="00686B04" w:rsidRPr="00444D1E" w:rsidRDefault="001E16FC" w:rsidP="00A252F2">
      <w:pPr>
        <w:pStyle w:val="Nagwek1"/>
      </w:pPr>
      <w:r w:rsidRPr="00444D1E">
        <w:lastRenderedPageBreak/>
        <w:t>§ 5. Opis przedmiotu zamówienia</w:t>
      </w:r>
    </w:p>
    <w:p w14:paraId="206F69D2" w14:textId="63759D3B" w:rsidR="004B76C0" w:rsidRPr="003A5B7D" w:rsidRDefault="00AE01D7" w:rsidP="004B76C0">
      <w:pPr>
        <w:autoSpaceDE w:val="0"/>
        <w:autoSpaceDN w:val="0"/>
        <w:adjustRightInd w:val="0"/>
        <w:spacing w:after="240" w:line="360" w:lineRule="auto"/>
        <w:rPr>
          <w:rFonts w:cstheme="minorHAnsi"/>
          <w:b/>
          <w:bCs/>
          <w:lang w:val="pl-PL"/>
        </w:rPr>
      </w:pPr>
      <w:r w:rsidRPr="003A5B7D">
        <w:rPr>
          <w:rFonts w:cstheme="minorHAnsi"/>
          <w:lang w:val="pl-PL"/>
        </w:rPr>
        <w:t xml:space="preserve">Przedmiotem </w:t>
      </w:r>
      <w:r w:rsidR="004B76C0" w:rsidRPr="003A5B7D">
        <w:rPr>
          <w:rFonts w:cstheme="minorHAnsi"/>
          <w:lang w:val="pl-PL"/>
        </w:rPr>
        <w:t>zamówienia jest</w:t>
      </w:r>
      <w:r w:rsidR="004B76C0" w:rsidRPr="003A5B7D">
        <w:rPr>
          <w:rFonts w:cstheme="minorHAnsi"/>
          <w:b/>
          <w:bCs/>
          <w:lang w:val="pl-PL"/>
        </w:rPr>
        <w:t xml:space="preserve"> </w:t>
      </w:r>
      <w:r w:rsidR="00FD1624">
        <w:rPr>
          <w:rStyle w:val="Pogrubienie"/>
          <w:b w:val="0"/>
          <w:bCs w:val="0"/>
          <w:lang w:val="pl-PL"/>
        </w:rPr>
        <w:t>u</w:t>
      </w:r>
      <w:r w:rsidR="00FD1624" w:rsidRPr="00FD1624">
        <w:rPr>
          <w:rStyle w:val="Pogrubienie"/>
          <w:b w:val="0"/>
          <w:bCs w:val="0"/>
          <w:lang w:val="pl-PL"/>
        </w:rPr>
        <w:t>sługa kompleksowego przygotowania i przeprowadzenia kampanii informacyjno-promocyjnej, skierowana do odbiorców wsparcia, której zadaniem jest promocja działań wdrażanych przez Wojewódzki Urząd Pracy w Warszawie tj. w ramach projektów własnych realizowanych w ramach programu Fundusze Europejskie dla Mazowsza 2021-2027, Działanie 6.5 Wsparcie dla pracodawców i pracowników</w:t>
      </w:r>
      <w:r w:rsidR="00961515" w:rsidRPr="003A5B7D">
        <w:rPr>
          <w:rFonts w:cstheme="minorHAnsi"/>
          <w:b/>
          <w:bCs/>
          <w:lang w:val="pl-PL"/>
        </w:rPr>
        <w:t xml:space="preserve">. </w:t>
      </w:r>
    </w:p>
    <w:p w14:paraId="45A03BAA" w14:textId="77777777" w:rsidR="00FD1624" w:rsidRPr="00FD1624" w:rsidRDefault="00FD1624" w:rsidP="00FD1624">
      <w:pPr>
        <w:autoSpaceDE w:val="0"/>
        <w:autoSpaceDN w:val="0"/>
        <w:adjustRightInd w:val="0"/>
        <w:spacing w:after="240" w:line="360" w:lineRule="auto"/>
        <w:rPr>
          <w:rFonts w:cstheme="minorHAnsi"/>
          <w:lang w:val="pl-PL"/>
        </w:rPr>
      </w:pPr>
      <w:r w:rsidRPr="00FD1624">
        <w:rPr>
          <w:rFonts w:cstheme="minorHAnsi"/>
          <w:lang w:val="pl-PL"/>
        </w:rPr>
        <w:t>Kompleksowa realizacja usługi obejmuje następujące zadania:</w:t>
      </w:r>
    </w:p>
    <w:p w14:paraId="2564FAF6" w14:textId="77777777" w:rsidR="00FD1624" w:rsidRPr="00FD1624" w:rsidRDefault="00FD1624" w:rsidP="00FD1624">
      <w:pPr>
        <w:autoSpaceDE w:val="0"/>
        <w:autoSpaceDN w:val="0"/>
        <w:adjustRightInd w:val="0"/>
        <w:spacing w:after="240" w:line="360" w:lineRule="auto"/>
        <w:rPr>
          <w:rFonts w:cstheme="minorHAnsi"/>
          <w:lang w:val="pl-PL"/>
        </w:rPr>
      </w:pPr>
      <w:r w:rsidRPr="00FD1624">
        <w:rPr>
          <w:rFonts w:cstheme="minorHAnsi"/>
          <w:lang w:val="pl-PL"/>
        </w:rPr>
        <w:t>1. Produkcję i emisję 2 spotów radiowych,</w:t>
      </w:r>
    </w:p>
    <w:p w14:paraId="266E3A59" w14:textId="1090FDCA" w:rsidR="00FD1624" w:rsidRPr="00311762" w:rsidRDefault="00FD1624" w:rsidP="00FD1624">
      <w:pPr>
        <w:autoSpaceDE w:val="0"/>
        <w:autoSpaceDN w:val="0"/>
        <w:adjustRightInd w:val="0"/>
        <w:spacing w:after="240" w:line="360" w:lineRule="auto"/>
        <w:rPr>
          <w:rFonts w:cstheme="minorHAnsi"/>
          <w:lang w:val="pl-PL"/>
        </w:rPr>
      </w:pPr>
      <w:r w:rsidRPr="00311762">
        <w:rPr>
          <w:rFonts w:cstheme="minorHAnsi"/>
          <w:lang w:val="pl-PL"/>
        </w:rPr>
        <w:t xml:space="preserve">2. Przygotowanie i przeprowadzenie kampanii w Internecie i w </w:t>
      </w:r>
      <w:proofErr w:type="spellStart"/>
      <w:r w:rsidRPr="00311762">
        <w:rPr>
          <w:rFonts w:cstheme="minorHAnsi"/>
          <w:lang w:val="pl-PL"/>
        </w:rPr>
        <w:t>social</w:t>
      </w:r>
      <w:proofErr w:type="spellEnd"/>
      <w:r w:rsidRPr="00311762">
        <w:rPr>
          <w:rFonts w:cstheme="minorHAnsi"/>
          <w:lang w:val="pl-PL"/>
        </w:rPr>
        <w:t xml:space="preserve"> mediach:</w:t>
      </w:r>
    </w:p>
    <w:p w14:paraId="6DC127DE" w14:textId="3BAA6D33" w:rsidR="00FD1624" w:rsidRPr="00311762" w:rsidRDefault="00FD1624" w:rsidP="00FD1624">
      <w:pPr>
        <w:autoSpaceDE w:val="0"/>
        <w:autoSpaceDN w:val="0"/>
        <w:adjustRightInd w:val="0"/>
        <w:spacing w:after="240" w:line="360" w:lineRule="auto"/>
        <w:ind w:left="426"/>
        <w:rPr>
          <w:rFonts w:cstheme="minorHAnsi"/>
          <w:lang w:val="pl-PL"/>
        </w:rPr>
      </w:pPr>
      <w:r w:rsidRPr="00311762">
        <w:rPr>
          <w:rFonts w:cstheme="minorHAnsi"/>
          <w:lang w:val="pl-PL"/>
        </w:rPr>
        <w:t>2.1. Przygotowanie i promocja 8 postów na Facebooku,</w:t>
      </w:r>
    </w:p>
    <w:p w14:paraId="7CF00CC2" w14:textId="02105AB0" w:rsidR="00311762" w:rsidRPr="00311762" w:rsidRDefault="00FD1624" w:rsidP="00FD1624">
      <w:pPr>
        <w:autoSpaceDE w:val="0"/>
        <w:autoSpaceDN w:val="0"/>
        <w:adjustRightInd w:val="0"/>
        <w:spacing w:after="240" w:line="360" w:lineRule="auto"/>
        <w:ind w:left="426"/>
        <w:rPr>
          <w:rFonts w:cstheme="minorHAnsi"/>
          <w:lang w:val="pl-PL"/>
        </w:rPr>
      </w:pPr>
      <w:r w:rsidRPr="00311762">
        <w:rPr>
          <w:rFonts w:cstheme="minorHAnsi"/>
          <w:lang w:val="pl-PL"/>
        </w:rPr>
        <w:t xml:space="preserve">2.2. </w:t>
      </w:r>
      <w:r w:rsidR="00311762" w:rsidRPr="00311762">
        <w:rPr>
          <w:rFonts w:cstheme="minorHAnsi"/>
          <w:lang w:val="pl-PL"/>
        </w:rPr>
        <w:t>Przygotowanie, produkcję i publikację materiału reklamowego – baner</w:t>
      </w:r>
      <w:r w:rsidR="005B2D12">
        <w:rPr>
          <w:rFonts w:cstheme="minorHAnsi"/>
          <w:lang w:val="pl-PL"/>
        </w:rPr>
        <w:t>ów</w:t>
      </w:r>
      <w:r w:rsidR="00311762" w:rsidRPr="00311762">
        <w:rPr>
          <w:rFonts w:cstheme="minorHAnsi"/>
          <w:lang w:val="pl-PL"/>
        </w:rPr>
        <w:t xml:space="preserve"> na portalach internetowych,</w:t>
      </w:r>
    </w:p>
    <w:p w14:paraId="2623710D" w14:textId="15CCE1FB" w:rsidR="00FD1624" w:rsidRPr="00311762" w:rsidRDefault="00311762" w:rsidP="00FD1624">
      <w:pPr>
        <w:autoSpaceDE w:val="0"/>
        <w:autoSpaceDN w:val="0"/>
        <w:adjustRightInd w:val="0"/>
        <w:spacing w:after="240" w:line="360" w:lineRule="auto"/>
        <w:ind w:left="426"/>
        <w:rPr>
          <w:rFonts w:cstheme="minorHAnsi"/>
          <w:lang w:val="pl-PL"/>
        </w:rPr>
      </w:pPr>
      <w:r w:rsidRPr="00311762">
        <w:rPr>
          <w:rFonts w:cstheme="minorHAnsi"/>
          <w:lang w:val="pl-PL"/>
        </w:rPr>
        <w:t xml:space="preserve">2.3. </w:t>
      </w:r>
      <w:r w:rsidR="00FD1624" w:rsidRPr="00311762">
        <w:rPr>
          <w:rFonts w:cstheme="minorHAnsi"/>
          <w:lang w:val="pl-PL"/>
        </w:rPr>
        <w:t xml:space="preserve">Przygotowanie i przeprowadzenie kampanii w Google </w:t>
      </w:r>
      <w:proofErr w:type="spellStart"/>
      <w:r w:rsidR="00FD1624" w:rsidRPr="00311762">
        <w:rPr>
          <w:rFonts w:cstheme="minorHAnsi"/>
          <w:lang w:val="pl-PL"/>
        </w:rPr>
        <w:t>Search</w:t>
      </w:r>
      <w:proofErr w:type="spellEnd"/>
      <w:r w:rsidR="00FD1624" w:rsidRPr="00311762">
        <w:rPr>
          <w:rFonts w:cstheme="minorHAnsi"/>
          <w:lang w:val="pl-PL"/>
        </w:rPr>
        <w:t xml:space="preserve"> (reklama tekstowa)</w:t>
      </w:r>
      <w:r w:rsidRPr="00311762">
        <w:rPr>
          <w:rFonts w:cstheme="minorHAnsi"/>
          <w:lang w:val="pl-PL"/>
        </w:rPr>
        <w:t>.</w:t>
      </w:r>
    </w:p>
    <w:p w14:paraId="200F0A7D" w14:textId="4C8616EF" w:rsidR="006002F0" w:rsidRPr="00FD1624" w:rsidRDefault="006002F0" w:rsidP="006002F0">
      <w:pPr>
        <w:autoSpaceDE w:val="0"/>
        <w:autoSpaceDN w:val="0"/>
        <w:adjustRightInd w:val="0"/>
        <w:spacing w:after="240" w:line="360" w:lineRule="auto"/>
        <w:rPr>
          <w:rFonts w:eastAsiaTheme="minorHAnsi" w:cstheme="minorHAnsi"/>
          <w:lang w:val="pl-PL"/>
        </w:rPr>
      </w:pPr>
      <w:r w:rsidRPr="00FD1624">
        <w:rPr>
          <w:rFonts w:eastAsiaTheme="minorHAnsi" w:cstheme="minorHAnsi"/>
          <w:lang w:val="pl-PL"/>
        </w:rPr>
        <w:t>Szczegółowy opis przedmiotu zamówienia stanowi załącznik nr 2 do SWZ.</w:t>
      </w:r>
    </w:p>
    <w:p w14:paraId="3FEA812B" w14:textId="3F415F2F" w:rsidR="00065A35" w:rsidRPr="00FD1624" w:rsidRDefault="006002F0" w:rsidP="00FD1624">
      <w:pPr>
        <w:autoSpaceDE w:val="0"/>
        <w:autoSpaceDN w:val="0"/>
        <w:adjustRightInd w:val="0"/>
        <w:spacing w:after="240" w:line="360" w:lineRule="auto"/>
        <w:rPr>
          <w:rFonts w:cstheme="minorHAnsi"/>
          <w:bCs/>
          <w:lang w:val="pl-PL"/>
        </w:rPr>
      </w:pPr>
      <w:r w:rsidRPr="00FD1624">
        <w:rPr>
          <w:rFonts w:eastAsiaTheme="minorHAnsi" w:cstheme="minorHAnsi"/>
          <w:lang w:val="pl-PL"/>
        </w:rPr>
        <w:t>Określenie przedmiotu zamówienia wg Wspólnego Słownika Zamówień CPV:</w:t>
      </w:r>
      <w:r w:rsidRPr="00FD1624">
        <w:rPr>
          <w:rFonts w:eastAsiaTheme="minorHAnsi" w:cstheme="minorHAnsi"/>
          <w:lang w:val="pl-PL"/>
        </w:rPr>
        <w:br/>
      </w:r>
      <w:r w:rsidR="00FD1624" w:rsidRPr="00FD1624">
        <w:rPr>
          <w:rFonts w:cstheme="minorHAnsi"/>
          <w:bCs/>
          <w:lang w:val="pl-PL"/>
        </w:rPr>
        <w:t>79341400-0: Usługi prowadzenia kampanii reklamowych,</w:t>
      </w:r>
      <w:r w:rsidR="00FD1624" w:rsidRPr="00FD1624">
        <w:rPr>
          <w:rFonts w:cstheme="minorHAnsi"/>
          <w:bCs/>
          <w:lang w:val="pl-PL"/>
        </w:rPr>
        <w:br/>
        <w:t>79342200-5: Usługi w zakresie promocji.</w:t>
      </w:r>
    </w:p>
    <w:p w14:paraId="37F77A5A" w14:textId="7269B9CE" w:rsidR="00F0317D" w:rsidRPr="00444D1E" w:rsidRDefault="00686B04" w:rsidP="00A252F2">
      <w:pPr>
        <w:pStyle w:val="Nagwek1"/>
      </w:pPr>
      <w:r w:rsidRPr="00444D1E">
        <w:t>§ 6. Informacje o przedmiotowych środkach dowodowych</w:t>
      </w:r>
    </w:p>
    <w:p w14:paraId="0802AB04" w14:textId="6F01BCD3" w:rsidR="00F0317D" w:rsidRDefault="00F0317D" w:rsidP="00311762">
      <w:pPr>
        <w:autoSpaceDE w:val="0"/>
        <w:autoSpaceDN w:val="0"/>
        <w:adjustRightInd w:val="0"/>
        <w:spacing w:after="240" w:line="360" w:lineRule="auto"/>
        <w:rPr>
          <w:rFonts w:cstheme="minorHAnsi"/>
          <w:lang w:val="pl-PL"/>
        </w:rPr>
      </w:pPr>
      <w:r w:rsidRPr="006D2D16">
        <w:rPr>
          <w:rFonts w:cstheme="minorHAnsi"/>
          <w:lang w:val="pl-PL"/>
        </w:rPr>
        <w:t xml:space="preserve">1. </w:t>
      </w:r>
      <w:r w:rsidR="00311762" w:rsidRPr="00311762">
        <w:rPr>
          <w:rFonts w:cstheme="minorHAnsi"/>
          <w:lang w:val="pl-PL"/>
        </w:rPr>
        <w:t>Wykonawca składając ofertę zobowiązany jest złożyć wraz z ofertą</w:t>
      </w:r>
      <w:r w:rsidR="00A252F2">
        <w:rPr>
          <w:rFonts w:cstheme="minorHAnsi"/>
          <w:lang w:val="pl-PL"/>
        </w:rPr>
        <w:t xml:space="preserve"> </w:t>
      </w:r>
      <w:r w:rsidR="00311762" w:rsidRPr="00311762">
        <w:rPr>
          <w:rFonts w:cstheme="minorHAnsi"/>
          <w:lang w:val="pl-PL"/>
        </w:rPr>
        <w:t>wypełniony i podpisany załącznik nr 2a do SWZ (Wykaz rozgłośni radiowych , w których zostaną emitowane spoty radiowe), w celu potwierdzenia zgodności oferowanych usług z</w:t>
      </w:r>
      <w:r w:rsidR="00311762">
        <w:rPr>
          <w:rFonts w:cstheme="minorHAnsi"/>
          <w:lang w:val="pl-PL"/>
        </w:rPr>
        <w:t> </w:t>
      </w:r>
      <w:r w:rsidR="00311762" w:rsidRPr="00311762">
        <w:rPr>
          <w:rFonts w:cstheme="minorHAnsi"/>
          <w:lang w:val="pl-PL"/>
        </w:rPr>
        <w:t xml:space="preserve">wymaganiami zawartymi w opisie przedmiotu zamówienia stanowiącym załącznik nr 2 do SWZ. Załącznik 2a podlega uzupełnieniu zgodnie z art. 107 ust. 2 </w:t>
      </w:r>
      <w:proofErr w:type="spellStart"/>
      <w:r w:rsidR="00311762" w:rsidRPr="00311762">
        <w:rPr>
          <w:rFonts w:cstheme="minorHAnsi"/>
          <w:lang w:val="pl-PL"/>
        </w:rPr>
        <w:t>uPzp</w:t>
      </w:r>
      <w:proofErr w:type="spellEnd"/>
      <w:r w:rsidR="001B7521" w:rsidRPr="006D2D16">
        <w:rPr>
          <w:rFonts w:cstheme="minorHAnsi"/>
          <w:lang w:val="pl-PL"/>
        </w:rPr>
        <w:t>.</w:t>
      </w:r>
    </w:p>
    <w:p w14:paraId="01E16470" w14:textId="77777777" w:rsidR="00311762" w:rsidRPr="00311762" w:rsidRDefault="00311762" w:rsidP="00311762">
      <w:pPr>
        <w:autoSpaceDE w:val="0"/>
        <w:autoSpaceDN w:val="0"/>
        <w:adjustRightInd w:val="0"/>
        <w:spacing w:after="240" w:line="360" w:lineRule="auto"/>
        <w:rPr>
          <w:rFonts w:cstheme="minorHAnsi"/>
          <w:lang w:val="pl-PL"/>
        </w:rPr>
      </w:pPr>
      <w:r>
        <w:rPr>
          <w:rFonts w:cstheme="minorHAnsi"/>
          <w:lang w:val="pl-PL"/>
        </w:rPr>
        <w:t xml:space="preserve">2. </w:t>
      </w:r>
      <w:r w:rsidRPr="00311762">
        <w:rPr>
          <w:rFonts w:cstheme="minorHAnsi"/>
          <w:lang w:val="pl-PL"/>
        </w:rPr>
        <w:t xml:space="preserve">Przedmiotowe środki dowodowe, o których mowa w ust. 1 podlegają uzupełnieniu, zgodnie z art. 107 ust. 2 </w:t>
      </w:r>
      <w:proofErr w:type="spellStart"/>
      <w:r w:rsidRPr="00311762">
        <w:rPr>
          <w:rFonts w:cstheme="minorHAnsi"/>
          <w:lang w:val="pl-PL"/>
        </w:rPr>
        <w:t>uPzp</w:t>
      </w:r>
      <w:proofErr w:type="spellEnd"/>
      <w:r w:rsidRPr="00311762">
        <w:rPr>
          <w:rFonts w:cstheme="minorHAnsi"/>
          <w:lang w:val="pl-PL"/>
        </w:rPr>
        <w:t xml:space="preserve"> tylko w zakresie spełnienia warunku udziału w postępowaniu. Zakres obejmujący dodatkowe formy promocji nie podlega uzupełnieniu.</w:t>
      </w:r>
    </w:p>
    <w:p w14:paraId="0A9DB518" w14:textId="3ED6CFB7" w:rsidR="00311762" w:rsidRDefault="00311762" w:rsidP="00311762">
      <w:pPr>
        <w:autoSpaceDE w:val="0"/>
        <w:autoSpaceDN w:val="0"/>
        <w:adjustRightInd w:val="0"/>
        <w:spacing w:after="240" w:line="360" w:lineRule="auto"/>
        <w:rPr>
          <w:rFonts w:cstheme="minorHAnsi"/>
          <w:lang w:val="pl-PL"/>
        </w:rPr>
      </w:pPr>
      <w:r w:rsidRPr="00311762">
        <w:rPr>
          <w:rFonts w:cstheme="minorHAnsi"/>
          <w:lang w:val="pl-PL"/>
        </w:rPr>
        <w:lastRenderedPageBreak/>
        <w:t>3. Jeżeli Wykonawca nie złoży przedmiotowych środków dowodowych lub złożone przedmiotowe środki dowodowe są niekompletne, Zamawiający wezwie do ich złożenia lub uzupełnienia w wyznaczonym terminie.</w:t>
      </w:r>
    </w:p>
    <w:p w14:paraId="1435C42E" w14:textId="77777777" w:rsidR="00686B04" w:rsidRPr="00444D1E" w:rsidRDefault="00686B04" w:rsidP="00A252F2">
      <w:pPr>
        <w:pStyle w:val="Nagwek1"/>
      </w:pPr>
      <w:r w:rsidRPr="00444D1E">
        <w:t xml:space="preserve">§ 7. </w:t>
      </w:r>
      <w:r w:rsidRPr="00A252F2">
        <w:t>Terminy</w:t>
      </w:r>
      <w:r w:rsidRPr="00444D1E">
        <w:t xml:space="preserve"> wykonania zamówienia</w:t>
      </w:r>
    </w:p>
    <w:p w14:paraId="2A35FCCD" w14:textId="77777777" w:rsidR="00843A72" w:rsidRPr="00A252F2" w:rsidRDefault="00686B04" w:rsidP="00843A72">
      <w:pPr>
        <w:spacing w:line="360" w:lineRule="auto"/>
        <w:rPr>
          <w:rFonts w:cstheme="minorHAnsi"/>
          <w:lang w:val="pl-PL"/>
        </w:rPr>
      </w:pPr>
      <w:r w:rsidRPr="00A252F2">
        <w:rPr>
          <w:rFonts w:cstheme="minorHAnsi"/>
          <w:lang w:val="pl-PL"/>
        </w:rPr>
        <w:t xml:space="preserve">1. </w:t>
      </w:r>
      <w:r w:rsidR="00843A72" w:rsidRPr="00A252F2">
        <w:rPr>
          <w:rFonts w:cstheme="minorHAnsi"/>
          <w:lang w:val="pl-PL"/>
        </w:rPr>
        <w:t>Zamawiający przewiduje zawarcie umowy w sprawie zamówienia publicznego w terminie określonym w § 21 ust. 3 SWZ.</w:t>
      </w:r>
    </w:p>
    <w:p w14:paraId="5A7F152F" w14:textId="5D6E2F19" w:rsidR="00D5414C" w:rsidRPr="00A252F2" w:rsidRDefault="00843A72" w:rsidP="00A252F2">
      <w:pPr>
        <w:spacing w:line="360" w:lineRule="auto"/>
        <w:rPr>
          <w:rFonts w:cstheme="minorHAnsi"/>
          <w:lang w:val="pl-PL"/>
        </w:rPr>
      </w:pPr>
      <w:r w:rsidRPr="00A252F2">
        <w:rPr>
          <w:rFonts w:cstheme="minorHAnsi"/>
          <w:lang w:val="pl-PL"/>
        </w:rPr>
        <w:t xml:space="preserve">2. </w:t>
      </w:r>
      <w:r w:rsidR="00A252F2" w:rsidRPr="00A252F2">
        <w:rPr>
          <w:rFonts w:cstheme="minorHAnsi"/>
          <w:lang w:val="pl-PL"/>
        </w:rPr>
        <w:t>Termin wykonania zamówienia do 7 miesięcy od podpisania umowy, nie później niż do 10 grudnia 2024 r</w:t>
      </w:r>
      <w:r w:rsidR="00D5414C" w:rsidRPr="00A252F2">
        <w:rPr>
          <w:rFonts w:cstheme="minorHAnsi"/>
          <w:lang w:val="pl-PL"/>
        </w:rPr>
        <w:t>.</w:t>
      </w:r>
    </w:p>
    <w:p w14:paraId="42A6FC96" w14:textId="0D15B604" w:rsidR="00686B04" w:rsidRPr="00A252F2" w:rsidRDefault="00686B04" w:rsidP="00A252F2">
      <w:pPr>
        <w:pStyle w:val="Nagwek1"/>
      </w:pPr>
      <w:r w:rsidRPr="00A252F2">
        <w:t>§ 8. Projektowane postanowienia umowy w sprawie zamówienia publicznego, które zostaną wprowadzone do treści tej umowy</w:t>
      </w:r>
    </w:p>
    <w:p w14:paraId="1B34CE5A" w14:textId="768751E6" w:rsidR="00686B04" w:rsidRPr="00A252F2" w:rsidRDefault="00686B04" w:rsidP="00FC2819">
      <w:pPr>
        <w:spacing w:line="360" w:lineRule="auto"/>
        <w:rPr>
          <w:rFonts w:cstheme="minorHAnsi"/>
          <w:lang w:val="pl-PL"/>
        </w:rPr>
      </w:pPr>
      <w:r w:rsidRPr="00A252F2">
        <w:rPr>
          <w:rFonts w:cstheme="minorHAnsi"/>
          <w:lang w:val="pl-PL"/>
        </w:rPr>
        <w:t xml:space="preserve">1. Projektowane postanowienia umowy </w:t>
      </w:r>
      <w:r w:rsidR="004F697E" w:rsidRPr="00A252F2">
        <w:rPr>
          <w:rFonts w:cstheme="minorHAnsi"/>
          <w:lang w:val="pl-PL"/>
        </w:rPr>
        <w:t xml:space="preserve">zamówienia publicznego </w:t>
      </w:r>
      <w:r w:rsidRPr="00A252F2">
        <w:rPr>
          <w:rFonts w:cstheme="minorHAnsi"/>
          <w:lang w:val="pl-PL"/>
        </w:rPr>
        <w:t>stanowią załącznik nr 3</w:t>
      </w:r>
      <w:r w:rsidR="00843A72" w:rsidRPr="00A252F2">
        <w:rPr>
          <w:rFonts w:cstheme="minorHAnsi"/>
          <w:lang w:val="pl-PL"/>
        </w:rPr>
        <w:t xml:space="preserve"> </w:t>
      </w:r>
      <w:r w:rsidRPr="00A252F2">
        <w:rPr>
          <w:rFonts w:cstheme="minorHAnsi"/>
          <w:lang w:val="pl-PL"/>
        </w:rPr>
        <w:t>do</w:t>
      </w:r>
      <w:r w:rsidR="00843A72" w:rsidRPr="00A252F2">
        <w:rPr>
          <w:rFonts w:cstheme="minorHAnsi"/>
          <w:lang w:val="pl-PL"/>
        </w:rPr>
        <w:t> </w:t>
      </w:r>
      <w:r w:rsidRPr="00A252F2">
        <w:rPr>
          <w:rFonts w:cstheme="minorHAnsi"/>
          <w:lang w:val="pl-PL"/>
        </w:rPr>
        <w:t xml:space="preserve">SWZ. </w:t>
      </w:r>
    </w:p>
    <w:p w14:paraId="3EEED1D5" w14:textId="1F18EC6B" w:rsidR="00431810" w:rsidRPr="00A252F2" w:rsidRDefault="00686B04" w:rsidP="00CA55FD">
      <w:pPr>
        <w:spacing w:after="240" w:line="360" w:lineRule="auto"/>
        <w:rPr>
          <w:rFonts w:cstheme="minorHAnsi"/>
          <w:lang w:val="pl-PL"/>
        </w:rPr>
      </w:pPr>
      <w:r w:rsidRPr="00A252F2">
        <w:rPr>
          <w:rFonts w:cstheme="minorHAnsi"/>
          <w:lang w:val="pl-PL"/>
        </w:rPr>
        <w:t xml:space="preserve">2. Okoliczności uzasadniające zmiany umowy, </w:t>
      </w:r>
      <w:r w:rsidR="004F697E" w:rsidRPr="00A252F2">
        <w:rPr>
          <w:rFonts w:cstheme="minorHAnsi"/>
          <w:lang w:val="pl-PL"/>
        </w:rPr>
        <w:t>zostały określone w projektowanych postanowieniach umowy</w:t>
      </w:r>
      <w:r w:rsidRPr="00A252F2">
        <w:rPr>
          <w:rFonts w:cstheme="minorHAnsi"/>
          <w:lang w:val="pl-PL"/>
        </w:rPr>
        <w:t>.</w:t>
      </w:r>
    </w:p>
    <w:p w14:paraId="77FBD498" w14:textId="62535184" w:rsidR="00686B04" w:rsidRPr="00311762" w:rsidRDefault="00686B04" w:rsidP="00A252F2">
      <w:pPr>
        <w:pStyle w:val="Nagwek1"/>
      </w:pPr>
      <w:r w:rsidRPr="00311762">
        <w:t xml:space="preserve">§ 9. Informacje o środkach komunikacji elektronicznej, przy </w:t>
      </w:r>
      <w:r w:rsidR="001E16FC" w:rsidRPr="00311762">
        <w:t>użyciu których</w:t>
      </w:r>
      <w:r w:rsidRPr="00311762">
        <w:t xml:space="preserve"> zamawiający będzie komunikował się z wykonawcami, oraz informacje o wymaganiach technicznych i organizacyjnych sporządzania, wysyłania i odbierania korespondencji elektronicznej</w:t>
      </w:r>
    </w:p>
    <w:p w14:paraId="1317BE89" w14:textId="2EE31763" w:rsidR="00686B04" w:rsidRPr="00A252F2" w:rsidRDefault="00686B04" w:rsidP="00DE7D06">
      <w:pPr>
        <w:tabs>
          <w:tab w:val="left" w:pos="397"/>
        </w:tabs>
        <w:spacing w:line="360" w:lineRule="auto"/>
        <w:rPr>
          <w:rFonts w:cstheme="minorHAnsi"/>
          <w:lang w:val="pl-PL"/>
        </w:rPr>
      </w:pPr>
      <w:r w:rsidRPr="00A252F2">
        <w:rPr>
          <w:rFonts w:cstheme="minorHAnsi"/>
          <w:lang w:val="pl-PL"/>
        </w:rPr>
        <w:t xml:space="preserve">1. W postępowaniu o udzielenie zamówienia komunikacja między zamawiającym a wykonawcami, w szczególności składanie oświadczeń, wniosków, zawiadomień oraz przekazywanie informacji odbywa się elektronicznie za pośrednictwem Platformy Zakupowej, o której mowa w § 1 SWZ i formularza „Wyślij wiadomość do zamawiającego” dostępnego na stronie Platformy dotyczącej danego postępowania.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rsidR="00D352C3" w:rsidRPr="00A252F2">
        <w:rPr>
          <w:rFonts w:cstheme="minorHAnsi"/>
          <w:lang w:val="pl-PL"/>
        </w:rPr>
        <w:t>Z</w:t>
      </w:r>
      <w:r w:rsidRPr="00A252F2">
        <w:rPr>
          <w:rFonts w:cstheme="minorHAnsi"/>
          <w:lang w:val="pl-PL"/>
        </w:rPr>
        <w:t>amawiającego.</w:t>
      </w:r>
    </w:p>
    <w:p w14:paraId="53211B5F" w14:textId="56950BA3" w:rsidR="00AE01D5" w:rsidRPr="00A252F2" w:rsidRDefault="00AE01D5" w:rsidP="00AE01D5">
      <w:pPr>
        <w:tabs>
          <w:tab w:val="left" w:pos="397"/>
        </w:tabs>
        <w:spacing w:line="360" w:lineRule="auto"/>
        <w:rPr>
          <w:rFonts w:cstheme="minorHAnsi"/>
          <w:lang w:val="pl-PL"/>
        </w:rPr>
      </w:pPr>
      <w:r w:rsidRPr="00A252F2">
        <w:rPr>
          <w:rFonts w:cstheme="minorHAnsi"/>
          <w:lang w:val="pl-PL"/>
        </w:rPr>
        <w:t xml:space="preserve">2. Zamawiający będzie przekazywał wykonawcom informacje w postaci elektronicznej za pośrednictwem Platformy Zakupowej. Informacje dotyczące przedmiotowego postępowania zamawiający będzie zamieszczał na platformie w sekcji “Komunikaty”. Korespondencja, której zgodnie z obowiązującymi przepisami adresatem jest konkretny wykonawca, będzie </w:t>
      </w:r>
      <w:r w:rsidRPr="00A252F2">
        <w:rPr>
          <w:rFonts w:cstheme="minorHAnsi"/>
          <w:lang w:val="pl-PL"/>
        </w:rPr>
        <w:lastRenderedPageBreak/>
        <w:t>przekazywana w postaci elektronicznej za pośrednictwem Platformy Zakupowej do konkretnego wykonawcy. Wykonawca w trakcie toczącego się postępowania powinien sprawdzać komunikaty i wiadomości przesłane przez zamawiającego bezpośrednio na Platformie Zakupowej, gdyż system powiadomień Platformy może ulec awarii lub powiadomienie może trafić do folderu SPAM.</w:t>
      </w:r>
    </w:p>
    <w:p w14:paraId="7B1B5BA2" w14:textId="723057B2" w:rsidR="00AE01D5" w:rsidRPr="00A252F2" w:rsidRDefault="00AE01D5" w:rsidP="00AE01D5">
      <w:pPr>
        <w:tabs>
          <w:tab w:val="left" w:pos="397"/>
        </w:tabs>
        <w:spacing w:line="360" w:lineRule="auto"/>
        <w:rPr>
          <w:rFonts w:cstheme="minorHAnsi"/>
          <w:lang w:val="pl-PL"/>
        </w:rPr>
      </w:pPr>
      <w:r w:rsidRPr="00A252F2">
        <w:rPr>
          <w:rFonts w:cstheme="minorHAnsi"/>
          <w:lang w:val="pl-PL"/>
        </w:rPr>
        <w:t>3. Zaleca się, aby Wykonawca, chcąc korzystać ze wszystkich funkcjonalności dostępnych na Platformie Zakupowej, założył bezpłatne Konto Użytkownika na platformazakupowa.pl. Warunkiem założenia Konta jest posiadanie przez Użytkownika aktywnego konta poczty elektronicznej (e-mail). W celu założenia konta Użytkownik wypełnia formularz Założenia konta udostępniony przez Usługodawcę na Stronie platformazakupowa.pl, podając m. in. adres e-mail. Powiadomienia systemowe dotyczące komunikatów informujących o opublikowaniu przez Zamawiającego komunikatu publicznego lub przesłania spersonalizowanej wiadomości zwanej prywatną korespondencją (wiadomość prywatna) przekazywane będą wyłącznie na adres poczty elektronicznej wskazany przez Wykonawcę w</w:t>
      </w:r>
      <w:r w:rsidR="00843A72" w:rsidRPr="00A252F2">
        <w:rPr>
          <w:rFonts w:cstheme="minorHAnsi"/>
          <w:lang w:val="pl-PL"/>
        </w:rPr>
        <w:t> </w:t>
      </w:r>
      <w:r w:rsidRPr="00A252F2">
        <w:rPr>
          <w:rFonts w:cstheme="minorHAnsi"/>
          <w:lang w:val="pl-PL"/>
        </w:rPr>
        <w:t>formularzu Założenia konta. Dlatego też Zamawiający zaleca, aby Wykonawca zakładając konto Użytkownika podał adres poczty elektronicznej, zapewniający Wykonawcy stały i</w:t>
      </w:r>
      <w:r w:rsidR="00843A72" w:rsidRPr="00A252F2">
        <w:rPr>
          <w:rFonts w:cstheme="minorHAnsi"/>
          <w:lang w:val="pl-PL"/>
        </w:rPr>
        <w:t> </w:t>
      </w:r>
      <w:r w:rsidRPr="00A252F2">
        <w:rPr>
          <w:rFonts w:cstheme="minorHAnsi"/>
          <w:lang w:val="pl-PL"/>
        </w:rPr>
        <w:t>bezpośredni dostęp do komunikatów – powiadomień systemowych przesyłanych przez Platformę Zakupową. Zaleca się, aby ww. adres e- mail był tożsamy z adresem poczty elektronicznej wskazanym przez Wykonawcę w Formularzu oferty, a przeznaczonym do kontaktu z Zamawiającym.</w:t>
      </w:r>
    </w:p>
    <w:p w14:paraId="6397486A" w14:textId="3660B7E8" w:rsidR="00AE01D5" w:rsidRPr="00A252F2" w:rsidRDefault="00AE01D5" w:rsidP="00AE01D5">
      <w:pPr>
        <w:tabs>
          <w:tab w:val="left" w:pos="397"/>
        </w:tabs>
        <w:spacing w:line="360" w:lineRule="auto"/>
        <w:rPr>
          <w:rFonts w:cstheme="minorHAnsi"/>
          <w:lang w:val="pl-PL"/>
        </w:rPr>
      </w:pPr>
      <w:r w:rsidRPr="00A252F2">
        <w:rPr>
          <w:rFonts w:cstheme="minorHAnsi"/>
          <w:lang w:val="pl-PL"/>
        </w:rPr>
        <w:t>4. Maksymalny rozmiar jednego pliku przesyłanego za pośrednictwem dedykowanych formularzy do: złożenia, zmiany, wycofania oferty wynosi 150 MB natomiast przy komunikacji wielkość pliku to maksymalnie 500 MB.</w:t>
      </w:r>
    </w:p>
    <w:p w14:paraId="10F5563A" w14:textId="2BC04FC2" w:rsidR="00686B04" w:rsidRPr="00A252F2" w:rsidRDefault="00AE01D5" w:rsidP="00DE7D06">
      <w:pPr>
        <w:tabs>
          <w:tab w:val="left" w:pos="397"/>
        </w:tabs>
        <w:spacing w:line="360" w:lineRule="auto"/>
        <w:rPr>
          <w:rFonts w:cstheme="minorHAnsi"/>
          <w:lang w:val="pl-PL"/>
        </w:rPr>
      </w:pPr>
      <w:r w:rsidRPr="00A252F2">
        <w:rPr>
          <w:rFonts w:cstheme="minorHAnsi"/>
          <w:lang w:val="pl-PL"/>
        </w:rPr>
        <w:t>5</w:t>
      </w:r>
      <w:r w:rsidR="00686B04" w:rsidRPr="00A252F2">
        <w:rPr>
          <w:rFonts w:cstheme="minorHAnsi"/>
          <w:lang w:val="pl-PL"/>
        </w:rPr>
        <w:t xml:space="preserve">. Zamawiający informuje, że instrukcje korzystania z Platformy Zakupowej dotyczące w szczególności logowania, składania wniosków o wyjaśnienie treści SWZ, składania ofert oraz innych czynności podejmowanych w przedmiotowym postępowaniu przy użyciu Platformy Zakupowej znajdują się w zakładce „Instrukcje dla wykonawców" na stronie internetowej pod adresem: </w:t>
      </w:r>
      <w:hyperlink r:id="rId11" w:history="1">
        <w:r w:rsidR="00686B04" w:rsidRPr="00A252F2">
          <w:rPr>
            <w:rFonts w:cstheme="minorHAnsi"/>
            <w:u w:val="single"/>
            <w:lang w:val="pl-PL"/>
          </w:rPr>
          <w:t>https://platformazakupowa.pl/strona/45-instrukcje</w:t>
        </w:r>
      </w:hyperlink>
      <w:r w:rsidR="00686B04" w:rsidRPr="00A252F2">
        <w:rPr>
          <w:rFonts w:cstheme="minorHAnsi"/>
          <w:lang w:val="pl-PL"/>
        </w:rPr>
        <w:t>.</w:t>
      </w:r>
    </w:p>
    <w:p w14:paraId="2EF9BB59" w14:textId="76342909" w:rsidR="00686B04" w:rsidRPr="00A252F2" w:rsidRDefault="00AE01D5" w:rsidP="00DE7D06">
      <w:pPr>
        <w:tabs>
          <w:tab w:val="left" w:pos="397"/>
        </w:tabs>
        <w:spacing w:line="360" w:lineRule="auto"/>
        <w:rPr>
          <w:rFonts w:cstheme="minorHAnsi"/>
          <w:lang w:val="pl-PL"/>
        </w:rPr>
      </w:pPr>
      <w:r w:rsidRPr="00A252F2">
        <w:rPr>
          <w:rFonts w:cstheme="minorHAnsi"/>
          <w:lang w:val="pl-PL"/>
        </w:rPr>
        <w:t>6</w:t>
      </w:r>
      <w:r w:rsidR="00686B04" w:rsidRPr="00A252F2">
        <w:rPr>
          <w:rFonts w:cstheme="minorHAnsi"/>
          <w:lang w:val="pl-PL"/>
        </w:rPr>
        <w:t>. Wykonawca, przystępując do przedmiotowego postępowania o udzielenie zamówienia:</w:t>
      </w:r>
    </w:p>
    <w:p w14:paraId="1C55729C" w14:textId="1F9F2B7E" w:rsidR="00686B04" w:rsidRPr="00A252F2" w:rsidRDefault="00686B04" w:rsidP="00CA55FD">
      <w:pPr>
        <w:tabs>
          <w:tab w:val="left" w:pos="397"/>
        </w:tabs>
        <w:spacing w:line="360" w:lineRule="auto"/>
        <w:ind w:left="284"/>
        <w:rPr>
          <w:rFonts w:cstheme="minorHAnsi"/>
          <w:lang w:val="pl-PL"/>
        </w:rPr>
      </w:pPr>
      <w:r w:rsidRPr="00A252F2">
        <w:rPr>
          <w:rFonts w:cstheme="minorHAnsi"/>
          <w:lang w:val="pl-PL"/>
        </w:rPr>
        <w:t>1) akceptuje warunki korzystania z Platformy Zakupowej określone w Regulaminie dostępnym w zakładce „Regulamin” na str</w:t>
      </w:r>
      <w:r w:rsidR="00CA55FD" w:rsidRPr="00A252F2">
        <w:rPr>
          <w:rFonts w:cstheme="minorHAnsi"/>
          <w:lang w:val="pl-PL"/>
        </w:rPr>
        <w:t xml:space="preserve">onie internetowej pod adresem: </w:t>
      </w:r>
      <w:hyperlink r:id="rId12" w:history="1">
        <w:r w:rsidRPr="00A252F2">
          <w:rPr>
            <w:rStyle w:val="Hipercze"/>
            <w:rFonts w:cstheme="minorHAnsi"/>
            <w:color w:val="auto"/>
            <w:lang w:val="pl-PL"/>
          </w:rPr>
          <w:t>https://platformazakupowa.pl/strona/1-regulamin</w:t>
        </w:r>
      </w:hyperlink>
      <w:r w:rsidRPr="00A252F2">
        <w:rPr>
          <w:rFonts w:cstheme="minorHAnsi"/>
          <w:lang w:val="pl-PL"/>
        </w:rPr>
        <w:t xml:space="preserve"> oraz uznaje go za wiążący;</w:t>
      </w:r>
    </w:p>
    <w:p w14:paraId="33FECE22" w14:textId="1F0F5437" w:rsidR="00686B04" w:rsidRPr="00A252F2" w:rsidRDefault="00686B04" w:rsidP="00CA55FD">
      <w:pPr>
        <w:tabs>
          <w:tab w:val="left" w:pos="397"/>
        </w:tabs>
        <w:spacing w:line="360" w:lineRule="auto"/>
        <w:ind w:left="284"/>
        <w:rPr>
          <w:rFonts w:cstheme="minorHAnsi"/>
          <w:lang w:val="pl-PL"/>
        </w:rPr>
      </w:pPr>
      <w:r w:rsidRPr="00A252F2">
        <w:rPr>
          <w:rFonts w:cstheme="minorHAnsi"/>
          <w:lang w:val="pl-PL"/>
        </w:rPr>
        <w:lastRenderedPageBreak/>
        <w:t>2) zapoznał i stosuje się do Instrukcji składania ofert dostępnej w zakładce „Instrukcje dla wykonawców" na str</w:t>
      </w:r>
      <w:r w:rsidR="00CA55FD" w:rsidRPr="00A252F2">
        <w:rPr>
          <w:rFonts w:cstheme="minorHAnsi"/>
          <w:lang w:val="pl-PL"/>
        </w:rPr>
        <w:t xml:space="preserve">onie internetowej pod adresem: </w:t>
      </w:r>
      <w:hyperlink r:id="rId13" w:history="1">
        <w:r w:rsidRPr="00A252F2">
          <w:rPr>
            <w:rStyle w:val="Hipercze"/>
            <w:rFonts w:cstheme="minorHAnsi"/>
            <w:color w:val="auto"/>
            <w:lang w:val="pl-PL"/>
          </w:rPr>
          <w:t>https://platformazakupowa.pl/strona/45-instrukcje</w:t>
        </w:r>
      </w:hyperlink>
      <w:r w:rsidRPr="00A252F2">
        <w:rPr>
          <w:rFonts w:cstheme="minorHAnsi"/>
          <w:lang w:val="pl-PL"/>
        </w:rPr>
        <w:t>.</w:t>
      </w:r>
    </w:p>
    <w:p w14:paraId="5136C2A5" w14:textId="23624219" w:rsidR="00686B04" w:rsidRPr="00A252F2" w:rsidRDefault="00AE01D5" w:rsidP="00AE01D5">
      <w:pPr>
        <w:tabs>
          <w:tab w:val="left" w:pos="397"/>
        </w:tabs>
        <w:spacing w:line="360" w:lineRule="auto"/>
        <w:rPr>
          <w:rFonts w:cstheme="minorHAnsi"/>
          <w:lang w:val="pl-PL"/>
        </w:rPr>
      </w:pPr>
      <w:r w:rsidRPr="00A252F2">
        <w:rPr>
          <w:rFonts w:cstheme="minorHAnsi"/>
          <w:lang w:val="pl-PL"/>
        </w:rPr>
        <w:t>7</w:t>
      </w:r>
      <w:r w:rsidR="00686B04" w:rsidRPr="00A252F2">
        <w:rPr>
          <w:rFonts w:cstheme="minorHAnsi"/>
          <w:lang w:val="pl-PL"/>
        </w:rPr>
        <w:t xml:space="preserve">. Wykonawca za pośrednictwem Platformy Zakupowej i formularza „Wyślij wiadomość do zamawiającego” może zwrócić się do zamawiającego o wyjaśnienie treści SWZ. Zamawiający jest obowiązany udzielić wyjaśnień niezwłocznie, jednak nie później niż na 2 dni przed upływem terminu składania ofert - pod warunkiem, że wniosek o wyjaśnienie treści SWZ wpłynął do zamawiającego nie później niż na 4 dni przed </w:t>
      </w:r>
      <w:r w:rsidRPr="00A252F2">
        <w:rPr>
          <w:rFonts w:cstheme="minorHAnsi"/>
          <w:lang w:val="pl-PL"/>
        </w:rPr>
        <w:t>upływem terminu składania ofert. Treść zapytań wraz z wyjaśnieniami Zamawiający udostępni na stronie Platformy Zakupowej prowadzonego postępowania, o której mowa w § 1 SWZ w sekcji „Komunikaty publiczne”, bez ujawniania źródła zapytania.</w:t>
      </w:r>
    </w:p>
    <w:p w14:paraId="3CD61B0B" w14:textId="775C7CC4" w:rsidR="00686B04" w:rsidRPr="00A252F2" w:rsidRDefault="00AE01D5" w:rsidP="00DE7D06">
      <w:pPr>
        <w:tabs>
          <w:tab w:val="left" w:pos="397"/>
        </w:tabs>
        <w:spacing w:line="360" w:lineRule="auto"/>
        <w:rPr>
          <w:rFonts w:cstheme="minorHAnsi"/>
          <w:lang w:val="pl-PL"/>
        </w:rPr>
      </w:pPr>
      <w:r w:rsidRPr="00A252F2">
        <w:rPr>
          <w:rFonts w:cstheme="minorHAnsi"/>
          <w:lang w:val="pl-PL"/>
        </w:rPr>
        <w:t>8</w:t>
      </w:r>
      <w:r w:rsidR="00686B04" w:rsidRPr="00A252F2">
        <w:rPr>
          <w:rFonts w:cstheme="minorHAnsi"/>
          <w:lang w:val="pl-PL"/>
        </w:rPr>
        <w:t>. Jeżeli wniosek o wyjaśnienie treści SWZ wpłynął po upływie terminu składania wniosku, zamawiający nie ma obowiązku udzielania wyjaśnień SWZ oraz obowiązku przedłużenia terminu składania ofert. Przedłużenie terminu składania ofert nie wpływa na bieg terminu składania wniosku o wyjaśnienie treści SWZ.</w:t>
      </w:r>
    </w:p>
    <w:p w14:paraId="44BB348C" w14:textId="208AE7D1" w:rsidR="00686B04" w:rsidRPr="00A252F2" w:rsidRDefault="00AE01D5" w:rsidP="00DE7D06">
      <w:pPr>
        <w:tabs>
          <w:tab w:val="left" w:pos="397"/>
        </w:tabs>
        <w:spacing w:line="360" w:lineRule="auto"/>
        <w:rPr>
          <w:rFonts w:cstheme="minorHAnsi"/>
          <w:lang w:val="pl-PL"/>
        </w:rPr>
      </w:pPr>
      <w:r w:rsidRPr="00A252F2">
        <w:rPr>
          <w:rFonts w:cstheme="minorHAnsi"/>
          <w:lang w:val="pl-PL"/>
        </w:rPr>
        <w:t>9</w:t>
      </w:r>
      <w:r w:rsidR="00686B04" w:rsidRPr="00A252F2">
        <w:rPr>
          <w:rFonts w:cstheme="minorHAnsi"/>
          <w:lang w:val="pl-PL"/>
        </w:rPr>
        <w:t xml:space="preserve">. Zamawiający, zgodnie z art. 67 </w:t>
      </w:r>
      <w:proofErr w:type="spellStart"/>
      <w:r w:rsidR="00686B04" w:rsidRPr="00A252F2">
        <w:rPr>
          <w:rFonts w:cstheme="minorHAnsi"/>
          <w:lang w:val="pl-PL"/>
        </w:rPr>
        <w:t>uPzp</w:t>
      </w:r>
      <w:proofErr w:type="spellEnd"/>
      <w:r w:rsidR="00686B04" w:rsidRPr="00A252F2">
        <w:rPr>
          <w:rFonts w:cstheme="minorHAnsi"/>
          <w:lang w:val="pl-PL"/>
        </w:rPr>
        <w:t>, określa niezbędne wymagania sprzętowo - aplikacyjne umożliwiające pracę na Platformie Zakupowej, tj.:</w:t>
      </w:r>
    </w:p>
    <w:p w14:paraId="5CDBAF08"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1) stały dostęp do sieci Internet o gwarantowanej przepustowości nie mniejszej niż 512 </w:t>
      </w:r>
      <w:proofErr w:type="spellStart"/>
      <w:r w:rsidRPr="00A252F2">
        <w:rPr>
          <w:rFonts w:cstheme="minorHAnsi"/>
          <w:lang w:val="pl-PL"/>
        </w:rPr>
        <w:t>kb</w:t>
      </w:r>
      <w:proofErr w:type="spellEnd"/>
      <w:r w:rsidRPr="00A252F2">
        <w:rPr>
          <w:rFonts w:cstheme="minorHAnsi"/>
          <w:lang w:val="pl-PL"/>
        </w:rPr>
        <w:t>/s;</w:t>
      </w:r>
    </w:p>
    <w:p w14:paraId="72D6AD61"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2) komputer klasy PC lub MAC o następującej konfiguracji: pamięć min. 2 GB Ram, procesor Intel IV 2 GHZ lub jego nowsza wersja, jeden z systemów operacyjnych - MS Windows 7, Mac Os x 10 4, Linux, lub ich nowsze wersje;</w:t>
      </w:r>
    </w:p>
    <w:p w14:paraId="30C65C86"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3) zainstalowana dowolna przeglądarka internetowa, w przypadku Internet Explorer minimalnie wersja 10 0.;</w:t>
      </w:r>
    </w:p>
    <w:p w14:paraId="44D844F0"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4) włączona obsługa JavaScript;</w:t>
      </w:r>
    </w:p>
    <w:p w14:paraId="37D9973C"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5) zainstalowany program Adobe </w:t>
      </w:r>
      <w:proofErr w:type="spellStart"/>
      <w:r w:rsidRPr="00A252F2">
        <w:rPr>
          <w:rFonts w:cstheme="minorHAnsi"/>
          <w:lang w:val="pl-PL"/>
        </w:rPr>
        <w:t>Acrobat</w:t>
      </w:r>
      <w:proofErr w:type="spellEnd"/>
      <w:r w:rsidRPr="00A252F2">
        <w:rPr>
          <w:rFonts w:cstheme="minorHAnsi"/>
          <w:lang w:val="pl-PL"/>
        </w:rPr>
        <w:t xml:space="preserve"> Reader lub inny obsługujący format plików .pdf;</w:t>
      </w:r>
    </w:p>
    <w:p w14:paraId="318BAFCA"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6) Szyfrowanie na Platformie Zakupowej odbywa się za pomocą protokołu TLS 1.3.;</w:t>
      </w:r>
    </w:p>
    <w:p w14:paraId="56E3ADCD"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7) oznaczenie czasu odbioru danych przez platformę zakupową stanowi datę oraz dokładny czas (</w:t>
      </w:r>
      <w:proofErr w:type="spellStart"/>
      <w:r w:rsidRPr="00A252F2">
        <w:rPr>
          <w:rFonts w:cstheme="minorHAnsi"/>
          <w:lang w:val="pl-PL"/>
        </w:rPr>
        <w:t>hh:mm:ss</w:t>
      </w:r>
      <w:proofErr w:type="spellEnd"/>
      <w:r w:rsidRPr="00A252F2">
        <w:rPr>
          <w:rFonts w:cstheme="minorHAnsi"/>
          <w:lang w:val="pl-PL"/>
        </w:rPr>
        <w:t>) generowany wg. czasu lokalnego serwera synchronizowanego z zegarem Głównego Urzędu Miar.</w:t>
      </w:r>
    </w:p>
    <w:p w14:paraId="547C2914"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 xml:space="preserve">10. Środki komunikacji elektronicznej w postępowaniu służące do odbioru dokumentów elektronicznych zawierających oferty, odbywające się za pośrednictwem Platformy Zakupowej spełniają wymagania, o których mowa w art. 68 </w:t>
      </w:r>
      <w:proofErr w:type="spellStart"/>
      <w:r w:rsidRPr="00A252F2">
        <w:rPr>
          <w:rFonts w:cstheme="minorHAnsi"/>
          <w:lang w:val="pl-PL"/>
        </w:rPr>
        <w:t>uPzp</w:t>
      </w:r>
      <w:proofErr w:type="spellEnd"/>
      <w:r w:rsidRPr="00A252F2">
        <w:rPr>
          <w:rFonts w:cstheme="minorHAnsi"/>
          <w:lang w:val="pl-PL"/>
        </w:rPr>
        <w:t>, oraz dodatkowo:</w:t>
      </w:r>
    </w:p>
    <w:p w14:paraId="3A40C2E7"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lastRenderedPageBreak/>
        <w:t xml:space="preserve">1) spełniają wymagania przewidziane dla systemu teleinformatycznego w rozumieniu </w:t>
      </w:r>
      <w:r w:rsidRPr="00A252F2">
        <w:rPr>
          <w:rFonts w:cstheme="minorHAnsi"/>
          <w:lang w:val="pl-PL"/>
        </w:rPr>
        <w:br/>
        <w:t>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w:t>
      </w:r>
    </w:p>
    <w:p w14:paraId="6181DB34"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2) zapewniają zachowanie poufności i integralności danych w ramach wymiany i przechowywania tych dokumentów;</w:t>
      </w:r>
    </w:p>
    <w:p w14:paraId="4DC33813"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3) zapewniają autentyczność źródła danych i niezmienność danych po ich kompresji do pliku, o którym mowa w § 13 ust. 21 pkt 14 SWZ;</w:t>
      </w:r>
    </w:p>
    <w:p w14:paraId="554B171B"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4) zapewniają identyfikację podmiotów przekazujących te dokumenty oraz ustalenie dokładnego czasu i daty odbioru tych dokumentów;</w:t>
      </w:r>
    </w:p>
    <w:p w14:paraId="3CC2375B"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5) zapewniają ochronę przed nieautoryzowanym dostępem do treści tych dokumentów przed upływem wyznaczonych terminów ich otwarcia albo składania;</w:t>
      </w:r>
    </w:p>
    <w:p w14:paraId="01D28204"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6) umożliwiają ustalanie oraz zmiany ustalonych terminów pierwszego zapoznania się z treścią tych dokumentów wyłącznie przez osoby uprawnione przez zamawiającego;</w:t>
      </w:r>
    </w:p>
    <w:p w14:paraId="03D292C6"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7) umożliwiają podczas poszczególnych etapów postępowania dostęp do całości lub części treści tych dokumentów wyłącznie osobom uprawnionym przez zamawiającego oraz zapewniają rozliczalność tych działań;</w:t>
      </w:r>
    </w:p>
    <w:p w14:paraId="405555B4"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8) umożliwiają, po określonej dacie, udostępnianie osobom trzecim całości lub części treści tych dokumentów wyłącznie przez osoby uprawnione przez zamawiającego oraz zapewniają rozliczalność tych działań;</w:t>
      </w:r>
    </w:p>
    <w:p w14:paraId="24C5A576"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9) zapewniają ochronę informacji zawierających dane osobowe oraz innych informacji podlegających prawnej ochronie;</w:t>
      </w:r>
    </w:p>
    <w:p w14:paraId="4D696A92"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10) umożliwiają usunięcie oferty w sposób uniemożliwiający ich odzyskanie i zapoznanie się przez użytkowników z ich treścią;</w:t>
      </w:r>
    </w:p>
    <w:p w14:paraId="602A408C"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11) posiadają wbudowane funkcje umożliwiające okresowe automatyczne wykonywanie kopii bezpieczeństwa;</w:t>
      </w:r>
    </w:p>
    <w:p w14:paraId="4FFB2F13"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12) zapewniają możliwość praktycznego zagwarantowania jednoznacznego wykrycia ewentualnego naruszenia lub próby naruszenia wymagań, o których mowa w pkt 4 i 5–10.</w:t>
      </w:r>
    </w:p>
    <w:p w14:paraId="259AB965" w14:textId="1F900564" w:rsidR="00686B04" w:rsidRPr="00A252F2" w:rsidRDefault="00686B04" w:rsidP="004F0BF4">
      <w:pPr>
        <w:tabs>
          <w:tab w:val="left" w:pos="397"/>
        </w:tabs>
        <w:spacing w:line="360" w:lineRule="auto"/>
        <w:rPr>
          <w:rFonts w:cstheme="minorHAnsi"/>
          <w:lang w:val="pl-PL"/>
        </w:rPr>
      </w:pPr>
      <w:r w:rsidRPr="00A252F2">
        <w:rPr>
          <w:rFonts w:cstheme="minorHAnsi"/>
          <w:lang w:val="pl-PL"/>
        </w:rPr>
        <w:t xml:space="preserve">11. </w:t>
      </w:r>
      <w:r w:rsidR="004F0BF4" w:rsidRPr="00A252F2">
        <w:rPr>
          <w:rFonts w:cstheme="minorHAnsi"/>
          <w:lang w:val="pl-PL"/>
        </w:rPr>
        <w:t xml:space="preserve">Środki komunikacji elektronicznej 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w:t>
      </w:r>
      <w:r w:rsidR="004F0BF4" w:rsidRPr="00A252F2">
        <w:rPr>
          <w:rFonts w:cstheme="minorHAnsi"/>
          <w:lang w:val="pl-PL"/>
        </w:rPr>
        <w:lastRenderedPageBreak/>
        <w:t>dowodowe, pełnomocnictwo, oraz informacje, oświadczenia lub dokumenty, umożliwiają identyfikację podmiotów przekazujących te dokumenty elektroniczne oraz ustalenie dokładnego czasu i daty ich odbioru</w:t>
      </w:r>
      <w:r w:rsidR="00CA55FD" w:rsidRPr="00A252F2">
        <w:rPr>
          <w:rFonts w:cstheme="minorHAnsi"/>
          <w:lang w:val="pl-PL"/>
        </w:rPr>
        <w:t>.</w:t>
      </w:r>
    </w:p>
    <w:p w14:paraId="732B8D77" w14:textId="5487B711" w:rsidR="004F0BF4" w:rsidRPr="00A252F2" w:rsidRDefault="004F0BF4" w:rsidP="004F0BF4">
      <w:pPr>
        <w:tabs>
          <w:tab w:val="left" w:pos="397"/>
        </w:tabs>
        <w:spacing w:line="360" w:lineRule="auto"/>
        <w:rPr>
          <w:rFonts w:cstheme="minorHAnsi"/>
          <w:lang w:val="pl-PL"/>
        </w:rPr>
      </w:pPr>
      <w:r w:rsidRPr="00A252F2">
        <w:rPr>
          <w:rFonts w:cstheme="minorHAnsi"/>
          <w:lang w:val="pl-PL"/>
        </w:rPr>
        <w:t xml:space="preserve">12. Zamawiający dopuszcza możliwość komunikowania się Zamawiającego z Wykonawcami za pośrednictwem poczty elektronicznej </w:t>
      </w:r>
      <w:r w:rsidRPr="00A252F2">
        <w:rPr>
          <w:rFonts w:cstheme="minorHAnsi"/>
          <w:b/>
          <w:lang w:val="pl-PL"/>
        </w:rPr>
        <w:t>wyłącznie w sytuacjach awaryjnych</w:t>
      </w:r>
      <w:r w:rsidRPr="00A252F2">
        <w:rPr>
          <w:rFonts w:cstheme="minorHAnsi"/>
          <w:lang w:val="pl-PL"/>
        </w:rPr>
        <w:t xml:space="preserve"> np. w</w:t>
      </w:r>
      <w:r w:rsidR="0021467D" w:rsidRPr="00A252F2">
        <w:rPr>
          <w:rFonts w:cstheme="minorHAnsi"/>
          <w:lang w:val="pl-PL"/>
        </w:rPr>
        <w:t> </w:t>
      </w:r>
      <w:r w:rsidRPr="00A252F2">
        <w:rPr>
          <w:rFonts w:cstheme="minorHAnsi"/>
          <w:lang w:val="pl-PL"/>
        </w:rPr>
        <w:t>przypadku braku działania Platformy Zakupowej Zamawiającego.</w:t>
      </w:r>
    </w:p>
    <w:p w14:paraId="3BC70CBE" w14:textId="77777777" w:rsidR="00686B04" w:rsidRPr="00311762" w:rsidRDefault="00686B04" w:rsidP="00A252F2">
      <w:pPr>
        <w:pStyle w:val="Nagwek1"/>
      </w:pPr>
      <w:r w:rsidRPr="00311762">
        <w:t xml:space="preserve">§ 10. Informacje o sposobie komunikowania się zamawiającego z wykonawcami w inny sposób niż przy użyciu środków komunikacji elektronicznej, w tym w przypadku zaistnienia jednej z sytuacji określonych w art. 65 ust. 1, art. 66 i art. 69 </w:t>
      </w:r>
      <w:proofErr w:type="spellStart"/>
      <w:r w:rsidRPr="00311762">
        <w:t>uPzp</w:t>
      </w:r>
      <w:proofErr w:type="spellEnd"/>
      <w:r w:rsidRPr="00311762">
        <w:t>.</w:t>
      </w:r>
    </w:p>
    <w:p w14:paraId="7036C056" w14:textId="345711A4" w:rsidR="00686B04" w:rsidRPr="00A252F2" w:rsidRDefault="00CA55FD" w:rsidP="00CA55FD">
      <w:pPr>
        <w:tabs>
          <w:tab w:val="left" w:pos="397"/>
        </w:tabs>
        <w:spacing w:after="240" w:line="360" w:lineRule="auto"/>
        <w:rPr>
          <w:rFonts w:cstheme="minorHAnsi"/>
          <w:lang w:val="pl-PL"/>
        </w:rPr>
      </w:pPr>
      <w:r w:rsidRPr="00A252F2">
        <w:rPr>
          <w:rFonts w:cstheme="minorHAnsi"/>
          <w:lang w:val="pl-PL"/>
        </w:rPr>
        <w:t>Nie dotyczy.</w:t>
      </w:r>
    </w:p>
    <w:p w14:paraId="7F7D9FB2" w14:textId="3665BBFA" w:rsidR="00686B04" w:rsidRPr="00311762" w:rsidRDefault="00686B04" w:rsidP="00A252F2">
      <w:pPr>
        <w:pStyle w:val="Nagwek1"/>
      </w:pPr>
      <w:r w:rsidRPr="00311762">
        <w:t>§ 11. Wskazanie osób uprawnionych do porozumiewania się z</w:t>
      </w:r>
      <w:r w:rsidR="00291ED9" w:rsidRPr="00311762">
        <w:t> </w:t>
      </w:r>
      <w:r w:rsidRPr="00311762">
        <w:t>wykonawcami</w:t>
      </w:r>
    </w:p>
    <w:p w14:paraId="116464A1"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 xml:space="preserve">Osobą uprawnioną do porozumiewania się z wykonawcami jest: </w:t>
      </w:r>
    </w:p>
    <w:p w14:paraId="53753CCB" w14:textId="0A8B109F" w:rsidR="00686B04" w:rsidRPr="00A252F2" w:rsidRDefault="00686B04" w:rsidP="00DE7D06">
      <w:pPr>
        <w:tabs>
          <w:tab w:val="left" w:pos="397"/>
        </w:tabs>
        <w:spacing w:line="360" w:lineRule="auto"/>
        <w:rPr>
          <w:rFonts w:cstheme="minorHAnsi"/>
          <w:lang w:val="pl-PL"/>
        </w:rPr>
      </w:pPr>
      <w:r w:rsidRPr="00A252F2">
        <w:rPr>
          <w:rFonts w:cstheme="minorHAnsi"/>
          <w:lang w:val="pl-PL"/>
        </w:rPr>
        <w:t xml:space="preserve">Mariola Szymańska, tel. 22 578 44 20, </w:t>
      </w:r>
      <w:r w:rsidR="002F79C6" w:rsidRPr="00A252F2">
        <w:rPr>
          <w:rFonts w:cstheme="minorHAnsi"/>
          <w:lang w:val="pl-PL"/>
        </w:rPr>
        <w:t>Maciej Cieśla</w:t>
      </w:r>
      <w:r w:rsidR="00CA55FD" w:rsidRPr="00A252F2">
        <w:rPr>
          <w:rFonts w:cstheme="minorHAnsi"/>
          <w:lang w:val="pl-PL"/>
        </w:rPr>
        <w:t xml:space="preserve">, tel. 22 578 44 </w:t>
      </w:r>
      <w:r w:rsidR="002F79C6" w:rsidRPr="00A252F2">
        <w:rPr>
          <w:rFonts w:cstheme="minorHAnsi"/>
          <w:lang w:val="pl-PL"/>
        </w:rPr>
        <w:t>68</w:t>
      </w:r>
    </w:p>
    <w:p w14:paraId="40124669" w14:textId="6F24C07C" w:rsidR="00686B04" w:rsidRPr="00A252F2" w:rsidRDefault="00686B04" w:rsidP="00153773">
      <w:pPr>
        <w:tabs>
          <w:tab w:val="left" w:pos="397"/>
        </w:tabs>
        <w:spacing w:after="240" w:line="360" w:lineRule="auto"/>
        <w:rPr>
          <w:rFonts w:cstheme="minorHAnsi"/>
          <w:lang w:val="pl-PL"/>
        </w:rPr>
      </w:pPr>
      <w:r w:rsidRPr="00A252F2">
        <w:rPr>
          <w:rFonts w:cstheme="minorHAnsi"/>
          <w:lang w:val="pl-PL"/>
        </w:rPr>
        <w:t xml:space="preserve">e-mail: </w:t>
      </w:r>
      <w:hyperlink r:id="rId14" w:history="1">
        <w:r w:rsidRPr="00A252F2">
          <w:rPr>
            <w:rStyle w:val="Hipercze"/>
            <w:rFonts w:cstheme="minorHAnsi"/>
            <w:color w:val="auto"/>
            <w:lang w:val="pl-PL"/>
          </w:rPr>
          <w:t>zzp@wup.mazowsze.pl</w:t>
        </w:r>
      </w:hyperlink>
      <w:r w:rsidRPr="00A252F2">
        <w:rPr>
          <w:rFonts w:cstheme="minorHAnsi"/>
          <w:lang w:val="pl-PL"/>
        </w:rPr>
        <w:t xml:space="preserve"> Uwaga! Zamawiający przypomina, że w toku postępowania zgodnie z art. 61 ust. 2 </w:t>
      </w:r>
      <w:proofErr w:type="spellStart"/>
      <w:r w:rsidRPr="00A252F2">
        <w:rPr>
          <w:rFonts w:cstheme="minorHAnsi"/>
          <w:lang w:val="pl-PL"/>
        </w:rPr>
        <w:t>uPzp</w:t>
      </w:r>
      <w:proofErr w:type="spellEnd"/>
      <w:r w:rsidRPr="00A252F2">
        <w:rPr>
          <w:rFonts w:cstheme="minorHAnsi"/>
          <w:lang w:val="pl-PL"/>
        </w:rPr>
        <w:t xml:space="preserve">, </w:t>
      </w:r>
      <w:r w:rsidR="00153773" w:rsidRPr="00A252F2">
        <w:rPr>
          <w:rFonts w:cstheme="minorHAnsi"/>
          <w:lang w:val="pl-PL"/>
        </w:rPr>
        <w:t>komunikacja ustna dopuszczalna jest w odniesieniu do informacji, które nie są istotne, w szczególności nie dotyczą ogłoszenia o zamówieniu lub dokumentów zamówienia, potwierdzenia zainteresowania, ofert - o ile jej treść jest udokumentowana</w:t>
      </w:r>
      <w:r w:rsidR="00CA55FD" w:rsidRPr="00A252F2">
        <w:rPr>
          <w:rFonts w:cstheme="minorHAnsi"/>
          <w:lang w:val="pl-PL"/>
        </w:rPr>
        <w:t>.</w:t>
      </w:r>
    </w:p>
    <w:p w14:paraId="182413CC" w14:textId="77777777" w:rsidR="00686B04" w:rsidRPr="00311762" w:rsidRDefault="00686B04" w:rsidP="00A252F2">
      <w:pPr>
        <w:pStyle w:val="Nagwek1"/>
      </w:pPr>
      <w:r w:rsidRPr="00311762">
        <w:t>§ 12. Termin związania ofertą</w:t>
      </w:r>
    </w:p>
    <w:p w14:paraId="3B1830EE" w14:textId="27B867F4" w:rsidR="00686B04" w:rsidRPr="008137C0" w:rsidRDefault="00686B04" w:rsidP="00DE7D06">
      <w:pPr>
        <w:tabs>
          <w:tab w:val="left" w:pos="397"/>
        </w:tabs>
        <w:spacing w:line="360" w:lineRule="auto"/>
        <w:rPr>
          <w:rFonts w:cstheme="minorHAnsi"/>
          <w:lang w:val="pl-PL"/>
        </w:rPr>
      </w:pPr>
      <w:r w:rsidRPr="008137C0">
        <w:rPr>
          <w:rFonts w:cstheme="minorHAnsi"/>
          <w:lang w:val="pl-PL"/>
        </w:rPr>
        <w:t>1. Wykonawca jest związany ofertą przez okres 30</w:t>
      </w:r>
      <w:r w:rsidR="00CA55FD" w:rsidRPr="008137C0">
        <w:rPr>
          <w:rFonts w:cstheme="minorHAnsi"/>
          <w:lang w:val="pl-PL"/>
        </w:rPr>
        <w:t xml:space="preserve"> dni tj. do dnia </w:t>
      </w:r>
      <w:r w:rsidR="0035629D">
        <w:rPr>
          <w:rFonts w:cstheme="minorHAnsi"/>
          <w:lang w:val="pl-PL"/>
        </w:rPr>
        <w:t>22</w:t>
      </w:r>
      <w:r w:rsidR="008137C0" w:rsidRPr="008137C0">
        <w:rPr>
          <w:rFonts w:cstheme="minorHAnsi"/>
          <w:lang w:val="pl-PL"/>
        </w:rPr>
        <w:t xml:space="preserve"> czerwca</w:t>
      </w:r>
      <w:r w:rsidR="007F5138" w:rsidRPr="008137C0">
        <w:rPr>
          <w:rFonts w:cstheme="minorHAnsi"/>
          <w:lang w:val="pl-PL"/>
        </w:rPr>
        <w:t xml:space="preserve"> </w:t>
      </w:r>
      <w:r w:rsidR="00A43C9F" w:rsidRPr="008137C0">
        <w:rPr>
          <w:rFonts w:cstheme="minorHAnsi"/>
          <w:lang w:val="pl-PL"/>
        </w:rPr>
        <w:t xml:space="preserve">2024 </w:t>
      </w:r>
      <w:r w:rsidRPr="008137C0">
        <w:rPr>
          <w:rFonts w:cstheme="minorHAnsi"/>
          <w:lang w:val="pl-PL"/>
        </w:rPr>
        <w:t>roku.</w:t>
      </w:r>
    </w:p>
    <w:p w14:paraId="2A1A00AA"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2. Pierwszym dniem terminu związania ofertą jest dzień, w którym upływa termin składania ofert.</w:t>
      </w:r>
    </w:p>
    <w:p w14:paraId="42984A4E"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3. 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0731DA90" w14:textId="22254B45" w:rsidR="00686B04" w:rsidRPr="00A252F2" w:rsidRDefault="00686B04" w:rsidP="008C0FC7">
      <w:pPr>
        <w:tabs>
          <w:tab w:val="left" w:pos="397"/>
        </w:tabs>
        <w:spacing w:after="240" w:line="360" w:lineRule="auto"/>
        <w:rPr>
          <w:rFonts w:cstheme="minorHAnsi"/>
          <w:lang w:val="pl-PL"/>
        </w:rPr>
      </w:pPr>
      <w:r w:rsidRPr="00A252F2">
        <w:rPr>
          <w:rFonts w:cstheme="minorHAnsi"/>
          <w:lang w:val="pl-PL"/>
        </w:rPr>
        <w:t>4. Przedłużenie terminu związania ofertą, o którym mowa w ust. 3, wymaga złożenia przez wykonawcę pisemnego oświadczenia o wyrażeniu zgody na przedłu</w:t>
      </w:r>
      <w:r w:rsidR="008C0FC7" w:rsidRPr="00A252F2">
        <w:rPr>
          <w:rFonts w:cstheme="minorHAnsi"/>
          <w:lang w:val="pl-PL"/>
        </w:rPr>
        <w:t>żenie terminu związania ofertą.</w:t>
      </w:r>
    </w:p>
    <w:p w14:paraId="1E9A8C73" w14:textId="77777777" w:rsidR="00686B04" w:rsidRPr="00311762" w:rsidRDefault="00686B04" w:rsidP="00A252F2">
      <w:pPr>
        <w:pStyle w:val="Nagwek1"/>
      </w:pPr>
      <w:r w:rsidRPr="00311762">
        <w:lastRenderedPageBreak/>
        <w:t>§ 13. Opis sposobu przygotowywania oferty</w:t>
      </w:r>
    </w:p>
    <w:p w14:paraId="2A0ACBDB" w14:textId="49449040" w:rsidR="00686B04" w:rsidRPr="00A252F2" w:rsidRDefault="00686B04" w:rsidP="00271FE4">
      <w:pPr>
        <w:tabs>
          <w:tab w:val="left" w:pos="397"/>
        </w:tabs>
        <w:spacing w:line="360" w:lineRule="auto"/>
        <w:rPr>
          <w:rFonts w:cstheme="minorHAnsi"/>
          <w:lang w:val="pl-PL"/>
        </w:rPr>
      </w:pPr>
      <w:r w:rsidRPr="00A252F2">
        <w:rPr>
          <w:rFonts w:cstheme="minorHAnsi"/>
          <w:lang w:val="pl-PL"/>
        </w:rPr>
        <w:t>1. Wykonawca może złożyć tylko jedną ofertę, zawierającą jedną cenę</w:t>
      </w:r>
      <w:r w:rsidR="00A252F2" w:rsidRPr="00A252F2">
        <w:rPr>
          <w:rFonts w:cstheme="minorHAnsi"/>
          <w:lang w:val="pl-PL"/>
        </w:rPr>
        <w:t>.</w:t>
      </w:r>
    </w:p>
    <w:p w14:paraId="7B3B4D3F" w14:textId="7052053C" w:rsidR="00686B04" w:rsidRPr="00A252F2" w:rsidRDefault="00686B04" w:rsidP="00271FE4">
      <w:pPr>
        <w:tabs>
          <w:tab w:val="left" w:pos="397"/>
        </w:tabs>
        <w:spacing w:line="360" w:lineRule="auto"/>
        <w:rPr>
          <w:rFonts w:cstheme="minorHAnsi"/>
          <w:lang w:val="pl-PL"/>
        </w:rPr>
      </w:pPr>
      <w:r w:rsidRPr="00A252F2">
        <w:rPr>
          <w:rFonts w:cstheme="minorHAnsi"/>
          <w:lang w:val="pl-PL"/>
        </w:rPr>
        <w:t xml:space="preserve">2. </w:t>
      </w:r>
      <w:r w:rsidR="00271FE4" w:rsidRPr="00A252F2">
        <w:rPr>
          <w:rFonts w:cstheme="minorHAnsi"/>
          <w:lang w:val="pl-PL"/>
        </w:rPr>
        <w:t>Cena brutto z VAT musi być podana w złotych polskich, z dokładnością do dwóch miejsc po przecinku</w:t>
      </w:r>
      <w:r w:rsidRPr="00A252F2">
        <w:rPr>
          <w:rFonts w:cstheme="minorHAnsi"/>
          <w:lang w:val="pl-PL"/>
        </w:rPr>
        <w:t>.</w:t>
      </w:r>
    </w:p>
    <w:p w14:paraId="2D0F6F09" w14:textId="64DA661D" w:rsidR="00686B04" w:rsidRPr="00A252F2" w:rsidRDefault="00686B04" w:rsidP="00271FE4">
      <w:pPr>
        <w:tabs>
          <w:tab w:val="left" w:pos="397"/>
        </w:tabs>
        <w:spacing w:line="360" w:lineRule="auto"/>
        <w:rPr>
          <w:rFonts w:cstheme="minorHAnsi"/>
          <w:lang w:val="pl-PL"/>
        </w:rPr>
      </w:pPr>
      <w:r w:rsidRPr="00A252F2">
        <w:rPr>
          <w:rFonts w:cstheme="minorHAnsi"/>
          <w:lang w:val="pl-PL"/>
        </w:rPr>
        <w:t xml:space="preserve">3. </w:t>
      </w:r>
      <w:r w:rsidR="00271FE4" w:rsidRPr="00A252F2">
        <w:rPr>
          <w:rFonts w:cstheme="minorHAnsi"/>
          <w:lang w:val="pl-PL"/>
        </w:rPr>
        <w:t xml:space="preserve">W sytuacji, gdy </w:t>
      </w:r>
      <w:r w:rsidR="00B37E17" w:rsidRPr="00A252F2">
        <w:rPr>
          <w:rFonts w:cstheme="minorHAnsi"/>
          <w:lang w:val="pl-PL"/>
        </w:rPr>
        <w:t>w</w:t>
      </w:r>
      <w:r w:rsidR="00271FE4" w:rsidRPr="00A252F2">
        <w:rPr>
          <w:rFonts w:cstheme="minorHAnsi"/>
          <w:lang w:val="pl-PL"/>
        </w:rPr>
        <w:t>ykonawca nie wpisze żadnej lub wpisze jedną cyfrę po przecinku, Zamawiający uznaje, że w obu przypadkach właściwą kolejną cyfrą jest zero</w:t>
      </w:r>
      <w:r w:rsidRPr="00A252F2">
        <w:rPr>
          <w:rFonts w:cstheme="minorHAnsi"/>
          <w:lang w:val="pl-PL"/>
        </w:rPr>
        <w:t>.</w:t>
      </w:r>
    </w:p>
    <w:p w14:paraId="48457D5D" w14:textId="3D4C1956" w:rsidR="00F2220C" w:rsidRPr="00A252F2" w:rsidRDefault="00F2220C" w:rsidP="00F2220C">
      <w:pPr>
        <w:tabs>
          <w:tab w:val="left" w:pos="397"/>
        </w:tabs>
        <w:spacing w:line="360" w:lineRule="auto"/>
        <w:rPr>
          <w:rFonts w:cstheme="minorHAnsi"/>
          <w:lang w:val="pl-PL"/>
        </w:rPr>
      </w:pPr>
      <w:r w:rsidRPr="00A252F2">
        <w:rPr>
          <w:rFonts w:cstheme="minorHAnsi"/>
          <w:lang w:val="pl-PL"/>
        </w:rPr>
        <w:t xml:space="preserve">4. Ofertę w przedmiotowym postępowaniu, zgodnie z art. 63 ust. 2 </w:t>
      </w:r>
      <w:proofErr w:type="spellStart"/>
      <w:r w:rsidRPr="00A252F2">
        <w:rPr>
          <w:rFonts w:cstheme="minorHAnsi"/>
          <w:lang w:val="pl-PL"/>
        </w:rPr>
        <w:t>uPzp</w:t>
      </w:r>
      <w:proofErr w:type="spellEnd"/>
      <w:r w:rsidRPr="00A252F2">
        <w:rPr>
          <w:rFonts w:cstheme="minorHAnsi"/>
          <w:lang w:val="pl-PL"/>
        </w:rPr>
        <w:t>, przygotowaną w języku polskim, składa się pod rygorem nieważności w formie elektronicznej (art. 781 Kodeksu cywilnego określa, że do zachowania elektronicznej formy czynności prawnej wymagane jest spełnienie dwóch przesłanek: złożenie oświadczenia woli w postaci elektronicznej oraz opatrzenie go kwalifikowanym podpisem elektronicznym) lub postaci elektronicznej opatrzonej podpisem zaufanym (Profil Zaufany) lub podpisem osobistym (zaawansowany podpis elektroniczny e-dowód). Formularz oferty stanowi załącznik nr 1 do SWZ.</w:t>
      </w:r>
    </w:p>
    <w:p w14:paraId="51ABB8AE" w14:textId="3871439C" w:rsidR="00F2220C" w:rsidRPr="00A252F2" w:rsidRDefault="00F2220C" w:rsidP="00F2220C">
      <w:pPr>
        <w:tabs>
          <w:tab w:val="left" w:pos="397"/>
        </w:tabs>
        <w:spacing w:line="360" w:lineRule="auto"/>
        <w:rPr>
          <w:rFonts w:cstheme="minorHAnsi"/>
          <w:lang w:val="pl-PL"/>
        </w:rPr>
      </w:pPr>
      <w:r w:rsidRPr="00A252F2">
        <w:rPr>
          <w:rFonts w:cstheme="minorHAnsi"/>
          <w:lang w:val="pl-PL"/>
        </w:rPr>
        <w:t>UWAGA: podpis własnoręczny, złożony na dokumencie papierowym nie jest podpisem osobistym. Podpis osobisty to zaawansowany podpis elektroniczny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2B5178BC" w14:textId="4B110AF2" w:rsidR="00F2220C" w:rsidRPr="00A252F2" w:rsidRDefault="00F2220C" w:rsidP="00F2220C">
      <w:pPr>
        <w:tabs>
          <w:tab w:val="left" w:pos="397"/>
        </w:tabs>
        <w:spacing w:line="360" w:lineRule="auto"/>
        <w:rPr>
          <w:rFonts w:cstheme="minorHAnsi"/>
          <w:lang w:val="pl-PL"/>
        </w:rPr>
      </w:pPr>
      <w:r w:rsidRPr="00A252F2">
        <w:rPr>
          <w:rFonts w:cstheme="minorHAnsi"/>
          <w:lang w:val="pl-PL"/>
        </w:rPr>
        <w:t xml:space="preserve">5. Wykonawca wraz z ofertą składa oświadczenie, o którym mowa w art. 125 ust. 1 </w:t>
      </w:r>
      <w:proofErr w:type="spellStart"/>
      <w:r w:rsidRPr="00A252F2">
        <w:rPr>
          <w:rFonts w:cstheme="minorHAnsi"/>
          <w:lang w:val="pl-PL"/>
        </w:rPr>
        <w:t>uPzp</w:t>
      </w:r>
      <w:proofErr w:type="spellEnd"/>
      <w:r w:rsidRPr="00A252F2">
        <w:rPr>
          <w:rFonts w:cstheme="minorHAnsi"/>
          <w:lang w:val="pl-PL"/>
        </w:rPr>
        <w:t xml:space="preserve"> aktualne na dzień składania ofert, pod rygorem nieważności w formie elektronicznej opatrzonej kwalifikowanym podpisem elektronicznym lub w postaci elektronicznej opatrzonej podpisem zaufanym lub podpisem osobistym.</w:t>
      </w:r>
    </w:p>
    <w:p w14:paraId="6F919884" w14:textId="77777777" w:rsidR="00F2220C" w:rsidRPr="00A252F2" w:rsidRDefault="00F2220C" w:rsidP="00F2220C">
      <w:pPr>
        <w:tabs>
          <w:tab w:val="left" w:pos="397"/>
        </w:tabs>
        <w:spacing w:line="360" w:lineRule="auto"/>
        <w:rPr>
          <w:rFonts w:cstheme="minorHAnsi"/>
          <w:lang w:val="pl-PL"/>
        </w:rPr>
      </w:pPr>
      <w:r w:rsidRPr="00A252F2">
        <w:rPr>
          <w:rFonts w:cstheme="minorHAnsi"/>
          <w:lang w:val="pl-PL"/>
        </w:rPr>
        <w:t>Oświadczenie stanowi załącznik nr 4.1 do SWZ.</w:t>
      </w:r>
    </w:p>
    <w:p w14:paraId="3F94E016" w14:textId="67FD8CF3" w:rsidR="00F2220C" w:rsidRPr="00A252F2" w:rsidRDefault="00F2220C" w:rsidP="00F2220C">
      <w:pPr>
        <w:tabs>
          <w:tab w:val="left" w:pos="397"/>
        </w:tabs>
        <w:spacing w:line="360" w:lineRule="auto"/>
        <w:rPr>
          <w:rFonts w:cstheme="minorHAnsi"/>
          <w:lang w:val="pl-PL"/>
        </w:rPr>
      </w:pPr>
      <w:r w:rsidRPr="00A252F2">
        <w:rPr>
          <w:rFonts w:cstheme="minorHAnsi"/>
          <w:lang w:val="pl-PL"/>
        </w:rPr>
        <w:t>6. Informacje zawarte w oświadczeniu, o którym mowa w ust. 5 stanowią wstępne potwierdzenie, że wykonawca nie podlega wykluczeniu.</w:t>
      </w:r>
    </w:p>
    <w:p w14:paraId="60AEC1E6" w14:textId="027FA422" w:rsidR="00F2220C" w:rsidRPr="00A252F2" w:rsidRDefault="00F2220C" w:rsidP="00F2220C">
      <w:pPr>
        <w:tabs>
          <w:tab w:val="left" w:pos="397"/>
        </w:tabs>
        <w:spacing w:line="360" w:lineRule="auto"/>
        <w:rPr>
          <w:rFonts w:cstheme="minorHAnsi"/>
          <w:lang w:val="pl-PL"/>
        </w:rPr>
      </w:pPr>
      <w:r w:rsidRPr="00A252F2">
        <w:rPr>
          <w:rFonts w:cstheme="minorHAnsi"/>
          <w:lang w:val="pl-PL"/>
        </w:rPr>
        <w:t>7. Dla skutecznego złożenia oświadczenia, o którym mowa w ust. 5, dokument ten muszą podpisać osoby uprawnione do reprezentowania Wykonawcy albo upoważnione na podstawie odrębnie udzielonego pełnomocnictwa.</w:t>
      </w:r>
    </w:p>
    <w:p w14:paraId="46D9F36A" w14:textId="2834EE5B" w:rsidR="00F2220C" w:rsidRPr="00A252F2" w:rsidRDefault="00F2220C" w:rsidP="00F2220C">
      <w:pPr>
        <w:tabs>
          <w:tab w:val="left" w:pos="397"/>
        </w:tabs>
        <w:spacing w:line="360" w:lineRule="auto"/>
        <w:rPr>
          <w:rFonts w:cstheme="minorHAnsi"/>
          <w:lang w:val="pl-PL"/>
        </w:rPr>
      </w:pPr>
      <w:r w:rsidRPr="00A252F2">
        <w:rPr>
          <w:rFonts w:cstheme="minorHAnsi"/>
          <w:lang w:val="pl-PL"/>
        </w:rPr>
        <w:t xml:space="preserve">8. W przypadku wykonawców wspólnie ubiegających się o udzielenie zamówienia do złożenia oświadczenia, o którym mowa w ust. 5 obowiązany jest każdy z wykonawców występujących wspólnie. Oświadczenie powinno być aktualne na dzień składania ofert, </w:t>
      </w:r>
      <w:r w:rsidRPr="00A252F2">
        <w:rPr>
          <w:rFonts w:cstheme="minorHAnsi"/>
          <w:lang w:val="pl-PL"/>
        </w:rPr>
        <w:lastRenderedPageBreak/>
        <w:t xml:space="preserve">złożone pod rygorem nieważności w formie elektronicznej, podpisanej kwalifikowanym podpisem elektronicznym, podpisem zaufanym lub podpisem osobistym przez każdego z wykonawców występujących wspólnie w zakresie, w jakim potwierdzają okoliczności, o których mowa w art. 125 ust. 1 </w:t>
      </w:r>
      <w:proofErr w:type="spellStart"/>
      <w:r w:rsidRPr="00A252F2">
        <w:rPr>
          <w:rFonts w:cstheme="minorHAnsi"/>
          <w:lang w:val="pl-PL"/>
        </w:rPr>
        <w:t>uPzp</w:t>
      </w:r>
      <w:proofErr w:type="spellEnd"/>
      <w:r w:rsidRPr="00A252F2">
        <w:rPr>
          <w:rFonts w:cstheme="minorHAnsi"/>
          <w:lang w:val="pl-PL"/>
        </w:rPr>
        <w:t>.</w:t>
      </w:r>
    </w:p>
    <w:p w14:paraId="4FFC77F9" w14:textId="5D02DDF2" w:rsidR="00F2220C" w:rsidRPr="00A252F2" w:rsidRDefault="00F2220C" w:rsidP="00F2220C">
      <w:pPr>
        <w:tabs>
          <w:tab w:val="left" w:pos="397"/>
        </w:tabs>
        <w:spacing w:line="360" w:lineRule="auto"/>
        <w:rPr>
          <w:rFonts w:cstheme="minorHAnsi"/>
          <w:lang w:val="pl-PL"/>
        </w:rPr>
      </w:pPr>
      <w:r w:rsidRPr="00A252F2">
        <w:rPr>
          <w:rFonts w:cstheme="minorHAnsi"/>
          <w:lang w:val="pl-PL"/>
        </w:rPr>
        <w:t>9. W przypadku, gdy Wykonawcę reprezentuje pełnomocnik do oferty musi być załączone pełnomocnictwo, w formie elektronicznej lub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p>
    <w:p w14:paraId="6BD5216C" w14:textId="36527ADE" w:rsidR="00F2220C" w:rsidRPr="00A252F2" w:rsidRDefault="00F2220C" w:rsidP="009C3154">
      <w:pPr>
        <w:tabs>
          <w:tab w:val="left" w:pos="397"/>
        </w:tabs>
        <w:spacing w:line="360" w:lineRule="auto"/>
        <w:rPr>
          <w:rFonts w:cstheme="minorHAnsi"/>
          <w:lang w:val="pl-PL"/>
        </w:rPr>
      </w:pPr>
      <w:r w:rsidRPr="00A252F2">
        <w:rPr>
          <w:rFonts w:cstheme="minorHAnsi"/>
          <w:lang w:val="pl-PL"/>
        </w:rPr>
        <w:t xml:space="preserve">10. </w:t>
      </w:r>
      <w:r w:rsidR="009C3154" w:rsidRPr="00A252F2">
        <w:rPr>
          <w:rFonts w:cstheme="minorHAnsi"/>
          <w:lang w:val="pl-PL"/>
        </w:rPr>
        <w:t>Jeżeli w imieniu Wykonawcy lub Wykonawców wspólnie ubiegających się o udzielenie zamówienia działa osoba, której umocowanie do jego reprezentowania nie wynika z odpisu lub informacji z Krajowego Rejestru Sądowego, Centralnej Ewidencji i Informacji o Działalności Gospodarczej lub innego właściwego rejestru, Zamawiający będzie żądał od Wykonawcy pełnomocnictwa lub innego dokumentu potwierdzającego umocowanie do reprezentowania Wykonawcy.</w:t>
      </w:r>
    </w:p>
    <w:p w14:paraId="0F445D53" w14:textId="1D4B3D1F" w:rsidR="00686B04" w:rsidRPr="00A252F2" w:rsidRDefault="009C3154" w:rsidP="00DE7D06">
      <w:pPr>
        <w:tabs>
          <w:tab w:val="left" w:pos="397"/>
        </w:tabs>
        <w:spacing w:line="360" w:lineRule="auto"/>
        <w:rPr>
          <w:rFonts w:cstheme="minorHAnsi"/>
          <w:lang w:val="pl-PL"/>
        </w:rPr>
      </w:pPr>
      <w:r w:rsidRPr="00A252F2">
        <w:rPr>
          <w:rFonts w:cstheme="minorHAnsi"/>
          <w:lang w:val="pl-PL"/>
        </w:rPr>
        <w:t xml:space="preserve">11. </w:t>
      </w:r>
      <w:r w:rsidR="00686B04" w:rsidRPr="00A252F2">
        <w:rPr>
          <w:rFonts w:cstheme="minorHAnsi"/>
          <w:lang w:val="pl-PL"/>
        </w:rPr>
        <w:t>Zamawiający zaleca, aby w odniesieniu do kwalifikowanego podpisu elektronicznego stosować niniejsze zasady:</w:t>
      </w:r>
    </w:p>
    <w:p w14:paraId="4CBD0308"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1) ofertę należy sporządzić w języku polskim, a do danych zawierających dokumenty tekstowe, </w:t>
      </w:r>
      <w:proofErr w:type="spellStart"/>
      <w:r w:rsidRPr="00A252F2">
        <w:rPr>
          <w:rFonts w:cstheme="minorHAnsi"/>
          <w:lang w:val="pl-PL"/>
        </w:rPr>
        <w:t>tekstowograficzne</w:t>
      </w:r>
      <w:proofErr w:type="spellEnd"/>
      <w:r w:rsidRPr="00A252F2">
        <w:rPr>
          <w:rFonts w:cstheme="minorHAnsi"/>
          <w:lang w:val="pl-PL"/>
        </w:rPr>
        <w:t xml:space="preserve"> lub multimedialne zamawiający zaleca przede wszystkim stosowanie formatu danych .pdf;</w:t>
      </w:r>
    </w:p>
    <w:p w14:paraId="0A2A277F"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2) dokumenty w formacie innym niż .pdf zaleca się, w miarę możliwości, konwertować do formatu .pdf.;</w:t>
      </w:r>
    </w:p>
    <w:p w14:paraId="0E39E198"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3) ze względu na niskie ryzyko naruszenia integralności pliku oraz łatwiejszą weryfikację podpisu dla dokumentów w formacie .pdf zaleca się podpis w formacie </w:t>
      </w:r>
      <w:proofErr w:type="spellStart"/>
      <w:r w:rsidRPr="00A252F2">
        <w:rPr>
          <w:rFonts w:cstheme="minorHAnsi"/>
          <w:lang w:val="pl-PL"/>
        </w:rPr>
        <w:t>PAdES</w:t>
      </w:r>
      <w:proofErr w:type="spellEnd"/>
      <w:r w:rsidRPr="00A252F2">
        <w:rPr>
          <w:rFonts w:cstheme="minorHAnsi"/>
          <w:lang w:val="pl-PL"/>
        </w:rPr>
        <w:t>;</w:t>
      </w:r>
    </w:p>
    <w:p w14:paraId="5D904F5F" w14:textId="7D1BD312" w:rsidR="00686B04" w:rsidRPr="00A252F2" w:rsidRDefault="00686B04" w:rsidP="009C3154">
      <w:pPr>
        <w:tabs>
          <w:tab w:val="left" w:pos="397"/>
        </w:tabs>
        <w:spacing w:line="360" w:lineRule="auto"/>
        <w:ind w:left="284"/>
        <w:rPr>
          <w:rFonts w:cstheme="minorHAnsi"/>
          <w:lang w:val="pl-PL"/>
        </w:rPr>
      </w:pPr>
      <w:r w:rsidRPr="00A252F2">
        <w:rPr>
          <w:rFonts w:cstheme="minorHAnsi"/>
          <w:lang w:val="pl-PL"/>
        </w:rPr>
        <w:t>4) w przypadku składania dokumentów w formacie innym niż .pdf (np. .</w:t>
      </w:r>
      <w:proofErr w:type="spellStart"/>
      <w:r w:rsidRPr="00A252F2">
        <w:rPr>
          <w:rFonts w:cstheme="minorHAnsi"/>
          <w:lang w:val="pl-PL"/>
        </w:rPr>
        <w:t>doc</w:t>
      </w:r>
      <w:proofErr w:type="spellEnd"/>
      <w:r w:rsidRPr="00A252F2">
        <w:rPr>
          <w:rFonts w:cstheme="minorHAnsi"/>
          <w:lang w:val="pl-PL"/>
        </w:rPr>
        <w:t>, .</w:t>
      </w:r>
      <w:proofErr w:type="spellStart"/>
      <w:r w:rsidRPr="00A252F2">
        <w:rPr>
          <w:rFonts w:cstheme="minorHAnsi"/>
          <w:lang w:val="pl-PL"/>
        </w:rPr>
        <w:t>docx</w:t>
      </w:r>
      <w:proofErr w:type="spellEnd"/>
      <w:r w:rsidRPr="00A252F2">
        <w:rPr>
          <w:rFonts w:cstheme="minorHAnsi"/>
          <w:lang w:val="pl-PL"/>
        </w:rPr>
        <w:t>), zaleca się stosować podpis w form</w:t>
      </w:r>
      <w:r w:rsidR="009C3154" w:rsidRPr="00A252F2">
        <w:rPr>
          <w:rFonts w:cstheme="minorHAnsi"/>
          <w:lang w:val="pl-PL"/>
        </w:rPr>
        <w:t xml:space="preserve">acie </w:t>
      </w:r>
      <w:proofErr w:type="spellStart"/>
      <w:r w:rsidR="009C3154" w:rsidRPr="00A252F2">
        <w:rPr>
          <w:rFonts w:cstheme="minorHAnsi"/>
          <w:lang w:val="pl-PL"/>
        </w:rPr>
        <w:t>XAdES</w:t>
      </w:r>
      <w:proofErr w:type="spellEnd"/>
      <w:r w:rsidR="009C3154" w:rsidRPr="00A252F2">
        <w:rPr>
          <w:rFonts w:cstheme="minorHAnsi"/>
          <w:lang w:val="pl-PL"/>
        </w:rPr>
        <w:t xml:space="preserve"> o typie ZEWNĘTRZNYM; w takim wypadku należy przekazać Zamawiającemu plik z podpisywaną treścią oraz plik z rozszerzeniem </w:t>
      </w:r>
      <w:proofErr w:type="spellStart"/>
      <w:r w:rsidR="009C3154" w:rsidRPr="00A252F2">
        <w:rPr>
          <w:rFonts w:cstheme="minorHAnsi"/>
          <w:lang w:val="pl-PL"/>
        </w:rPr>
        <w:t>XAdES</w:t>
      </w:r>
      <w:proofErr w:type="spellEnd"/>
      <w:r w:rsidR="009C3154" w:rsidRPr="00A252F2">
        <w:rPr>
          <w:rFonts w:cstheme="minorHAnsi"/>
          <w:lang w:val="pl-PL"/>
        </w:rPr>
        <w:t xml:space="preserve"> o</w:t>
      </w:r>
      <w:r w:rsidR="004427D8" w:rsidRPr="00A252F2">
        <w:rPr>
          <w:rFonts w:cstheme="minorHAnsi"/>
          <w:lang w:val="pl-PL"/>
        </w:rPr>
        <w:t> </w:t>
      </w:r>
      <w:r w:rsidR="009C3154" w:rsidRPr="00A252F2">
        <w:rPr>
          <w:rFonts w:cstheme="minorHAnsi"/>
          <w:lang w:val="pl-PL"/>
        </w:rPr>
        <w:t>tej samej nazwie (2 pliki)</w:t>
      </w:r>
      <w:r w:rsidRPr="00A252F2">
        <w:rPr>
          <w:rFonts w:cstheme="minorHAnsi"/>
          <w:lang w:val="pl-PL"/>
        </w:rPr>
        <w:t>.</w:t>
      </w:r>
    </w:p>
    <w:p w14:paraId="0441D079" w14:textId="460CDDB4" w:rsidR="00686B04" w:rsidRPr="00A252F2" w:rsidRDefault="009C3154" w:rsidP="00DE7D06">
      <w:pPr>
        <w:tabs>
          <w:tab w:val="left" w:pos="397"/>
        </w:tabs>
        <w:spacing w:line="360" w:lineRule="auto"/>
        <w:rPr>
          <w:rFonts w:cstheme="minorHAnsi"/>
          <w:lang w:val="pl-PL"/>
        </w:rPr>
      </w:pPr>
      <w:r w:rsidRPr="00A252F2">
        <w:rPr>
          <w:rFonts w:cstheme="minorHAnsi"/>
          <w:lang w:val="pl-PL"/>
        </w:rPr>
        <w:t>12</w:t>
      </w:r>
      <w:r w:rsidR="00686B04" w:rsidRPr="00A252F2">
        <w:rPr>
          <w:rFonts w:cstheme="minorHAnsi"/>
          <w:lang w:val="pl-PL"/>
        </w:rPr>
        <w:t>. Podpis kwalifikowany wykorzystywany przez wykonawcę do podpisywania wszelkich plików musi spełniać Rozporządzenie Parlamentu Europejskiego i Rady w sprawie identyfikacji elektronicznej i usług zaufania w odniesieniu do transakcji elektronicznych na rynku wewnętrznym (</w:t>
      </w:r>
      <w:proofErr w:type="spellStart"/>
      <w:r w:rsidR="00686B04" w:rsidRPr="00A252F2">
        <w:rPr>
          <w:rFonts w:cstheme="minorHAnsi"/>
          <w:lang w:val="pl-PL"/>
        </w:rPr>
        <w:t>eIDAS</w:t>
      </w:r>
      <w:proofErr w:type="spellEnd"/>
      <w:r w:rsidR="00686B04" w:rsidRPr="00A252F2">
        <w:rPr>
          <w:rFonts w:cstheme="minorHAnsi"/>
          <w:lang w:val="pl-PL"/>
        </w:rPr>
        <w:t>) (UE) nr 910/2014 – od 1 lipca 2016 roku.</w:t>
      </w:r>
    </w:p>
    <w:p w14:paraId="43755CDD" w14:textId="7FC6CD8F" w:rsidR="009C3154" w:rsidRPr="00A252F2" w:rsidRDefault="009C3154" w:rsidP="009C3154">
      <w:pPr>
        <w:tabs>
          <w:tab w:val="left" w:pos="397"/>
        </w:tabs>
        <w:spacing w:line="360" w:lineRule="auto"/>
        <w:rPr>
          <w:rFonts w:cstheme="minorHAnsi"/>
          <w:lang w:val="pl-PL"/>
        </w:rPr>
      </w:pPr>
      <w:r w:rsidRPr="00A252F2">
        <w:rPr>
          <w:rFonts w:cstheme="minorHAnsi"/>
          <w:lang w:val="pl-PL"/>
        </w:rPr>
        <w:lastRenderedPageBreak/>
        <w:t>13. Podpis zaufany to podpis elektroniczny, którego autentyczność i integralność są zapewniane przy użyciu pieczęci elektronicznej ministra właściwego do spraw informatyzacji, zawierający: dane identyfikujące osobę,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6BE76714" w14:textId="56D982FA" w:rsidR="00686B04" w:rsidRPr="00A252F2" w:rsidRDefault="009C3154" w:rsidP="00DE7D06">
      <w:pPr>
        <w:tabs>
          <w:tab w:val="left" w:pos="397"/>
        </w:tabs>
        <w:spacing w:line="360" w:lineRule="auto"/>
        <w:rPr>
          <w:rFonts w:cstheme="minorHAnsi"/>
          <w:lang w:val="pl-PL"/>
        </w:rPr>
      </w:pPr>
      <w:r w:rsidRPr="00A252F2">
        <w:rPr>
          <w:rFonts w:cstheme="minorHAnsi"/>
          <w:lang w:val="pl-PL"/>
        </w:rPr>
        <w:t>14</w:t>
      </w:r>
      <w:r w:rsidR="00686B04" w:rsidRPr="00A252F2">
        <w:rPr>
          <w:rFonts w:cstheme="minorHAnsi"/>
          <w:lang w:val="pl-PL"/>
        </w:rPr>
        <w:t xml:space="preserve">. Zamawiający zwraca uwagę na ograniczenia wielkości plików podpisywanych profilem zaufanym, który wynosi maksymalnie 10MB, oraz na ograniczenie wielkości plików podpisywanych w aplikacji </w:t>
      </w:r>
      <w:proofErr w:type="spellStart"/>
      <w:r w:rsidR="00686B04" w:rsidRPr="00A252F2">
        <w:rPr>
          <w:rFonts w:cstheme="minorHAnsi"/>
          <w:lang w:val="pl-PL"/>
        </w:rPr>
        <w:t>eDoApp</w:t>
      </w:r>
      <w:proofErr w:type="spellEnd"/>
      <w:r w:rsidR="00686B04" w:rsidRPr="00A252F2">
        <w:rPr>
          <w:rFonts w:cstheme="minorHAnsi"/>
          <w:lang w:val="pl-PL"/>
        </w:rPr>
        <w:t xml:space="preserve"> służącej do składania podpisu osobistego, który wynosi maksymalnie 5MB.</w:t>
      </w:r>
    </w:p>
    <w:p w14:paraId="276A6227" w14:textId="4838C2EE" w:rsidR="00686B04" w:rsidRPr="00A252F2" w:rsidRDefault="009C3154" w:rsidP="00DE7D06">
      <w:pPr>
        <w:tabs>
          <w:tab w:val="left" w:pos="397"/>
        </w:tabs>
        <w:spacing w:line="360" w:lineRule="auto"/>
        <w:rPr>
          <w:rFonts w:cstheme="minorHAnsi"/>
          <w:lang w:val="pl-PL"/>
        </w:rPr>
      </w:pPr>
      <w:r w:rsidRPr="00A252F2">
        <w:rPr>
          <w:rFonts w:cstheme="minorHAnsi"/>
          <w:lang w:val="pl-PL"/>
        </w:rPr>
        <w:t>15</w:t>
      </w:r>
      <w:r w:rsidR="00686B04" w:rsidRPr="00A252F2">
        <w:rPr>
          <w:rFonts w:cstheme="minorHAnsi"/>
          <w:lang w:val="pl-PL"/>
        </w:rPr>
        <w:t>. Zamawiający zaleca aby w przypadku podpisywania pliku przez kilka osób, stosować podpisy tego samego rodzaju. Podpisywanie różnymi rodzajami podpisów np. osobistym i kwalifikowanym może doprowadzić do problemów w weryfikacji plików.</w:t>
      </w:r>
    </w:p>
    <w:p w14:paraId="2B66E22B" w14:textId="4E1C616B" w:rsidR="00547294" w:rsidRPr="00A252F2" w:rsidRDefault="009C3154" w:rsidP="00041313">
      <w:pPr>
        <w:tabs>
          <w:tab w:val="left" w:pos="397"/>
        </w:tabs>
        <w:spacing w:line="360" w:lineRule="auto"/>
        <w:rPr>
          <w:rFonts w:cstheme="minorHAnsi"/>
          <w:lang w:val="pl-PL"/>
        </w:rPr>
      </w:pPr>
      <w:r w:rsidRPr="00A252F2">
        <w:rPr>
          <w:rFonts w:cstheme="minorHAnsi"/>
          <w:lang w:val="pl-PL"/>
        </w:rPr>
        <w:t>16.</w:t>
      </w:r>
      <w:r w:rsidR="00547294" w:rsidRPr="00A252F2">
        <w:rPr>
          <w:rFonts w:cstheme="minorHAnsi"/>
          <w:lang w:val="pl-PL"/>
        </w:rPr>
        <w:t xml:space="preserve"> Wykonawcy wspólnie ubiegający się o udzielenie zamówienia (konsorcjum, spółki cywilne), zgodnie z art. 117 ust. 4 </w:t>
      </w:r>
      <w:proofErr w:type="spellStart"/>
      <w:r w:rsidR="00547294" w:rsidRPr="00A252F2">
        <w:rPr>
          <w:rFonts w:cstheme="minorHAnsi"/>
          <w:lang w:val="pl-PL"/>
        </w:rPr>
        <w:t>uPzp</w:t>
      </w:r>
      <w:proofErr w:type="spellEnd"/>
      <w:r w:rsidR="00547294" w:rsidRPr="00A252F2">
        <w:rPr>
          <w:rFonts w:cstheme="minorHAnsi"/>
          <w:lang w:val="pl-PL"/>
        </w:rPr>
        <w:t xml:space="preserve"> dołączają do oferty oświadczenie, z którego wynika, które usługi w trakcie realizacji zamówienia wykonają poszczególni wykonawcy. Oświadczenie stanowi załącznik nr 5 do SWZ. </w:t>
      </w:r>
    </w:p>
    <w:p w14:paraId="24FF5B7F" w14:textId="75165CB0" w:rsidR="00547294" w:rsidRPr="00A252F2" w:rsidRDefault="00547294" w:rsidP="00547294">
      <w:pPr>
        <w:pStyle w:val="Default"/>
        <w:spacing w:line="360" w:lineRule="auto"/>
        <w:rPr>
          <w:rFonts w:asciiTheme="minorHAnsi" w:hAnsiTheme="minorHAnsi" w:cstheme="minorHAnsi"/>
          <w:color w:val="auto"/>
        </w:rPr>
      </w:pPr>
      <w:r w:rsidRPr="00A252F2">
        <w:rPr>
          <w:rFonts w:asciiTheme="minorHAnsi" w:hAnsiTheme="minorHAnsi" w:cstheme="minorHAnsi"/>
          <w:color w:val="auto"/>
        </w:rPr>
        <w:t>1</w:t>
      </w:r>
      <w:r w:rsidR="00041313" w:rsidRPr="00A252F2">
        <w:rPr>
          <w:rFonts w:asciiTheme="minorHAnsi" w:hAnsiTheme="minorHAnsi" w:cstheme="minorHAnsi"/>
          <w:color w:val="auto"/>
        </w:rPr>
        <w:t>7</w:t>
      </w:r>
      <w:r w:rsidRPr="00A252F2">
        <w:rPr>
          <w:rFonts w:asciiTheme="minorHAnsi" w:hAnsiTheme="minorHAnsi" w:cstheme="minorHAnsi"/>
          <w:color w:val="auto"/>
        </w:rPr>
        <w:t xml:space="preserve">. Wykonawca, w przypadku polegania na zdolnościach podmiotów udostępniających zasoby, przedstawia, wraz z oświadczeniem, o którym mowa w ust. </w:t>
      </w:r>
      <w:r w:rsidR="00041313" w:rsidRPr="00A252F2">
        <w:rPr>
          <w:rFonts w:asciiTheme="minorHAnsi" w:hAnsiTheme="minorHAnsi" w:cstheme="minorHAnsi"/>
          <w:color w:val="auto"/>
        </w:rPr>
        <w:t>5</w:t>
      </w:r>
      <w:r w:rsidRPr="00A252F2">
        <w:rPr>
          <w:rFonts w:asciiTheme="minorHAnsi" w:hAnsiTheme="minorHAnsi" w:cstheme="minorHAnsi"/>
          <w:color w:val="auto"/>
        </w:rPr>
        <w:t>, także oświadczenie podmiotu udostępniającego zasoby, potwierdzające brak podstaw wykluczenia tego podmiotu oraz odpowiednio spełnianie warunków udziału w postępowaniu, w zakresie, w</w:t>
      </w:r>
      <w:r w:rsidR="0014648E" w:rsidRPr="00A252F2">
        <w:rPr>
          <w:rFonts w:asciiTheme="minorHAnsi" w:hAnsiTheme="minorHAnsi" w:cstheme="minorHAnsi"/>
          <w:color w:val="auto"/>
        </w:rPr>
        <w:t> </w:t>
      </w:r>
      <w:r w:rsidRPr="00A252F2">
        <w:rPr>
          <w:rFonts w:asciiTheme="minorHAnsi" w:hAnsiTheme="minorHAnsi" w:cstheme="minorHAnsi"/>
          <w:color w:val="auto"/>
        </w:rPr>
        <w:t xml:space="preserve">jakim Wykonawca powołuje się na jego zasoby. Oświadczenie stanowi załącznik nr 4.2 do SWZ. </w:t>
      </w:r>
    </w:p>
    <w:p w14:paraId="7365E2BD" w14:textId="034E83E3" w:rsidR="00547294" w:rsidRPr="00A252F2" w:rsidRDefault="00547294" w:rsidP="00547294">
      <w:pPr>
        <w:pStyle w:val="Default"/>
        <w:spacing w:line="360" w:lineRule="auto"/>
        <w:rPr>
          <w:rFonts w:asciiTheme="minorHAnsi" w:hAnsiTheme="minorHAnsi" w:cstheme="minorHAnsi"/>
          <w:color w:val="auto"/>
        </w:rPr>
      </w:pPr>
      <w:r w:rsidRPr="00A252F2">
        <w:rPr>
          <w:rFonts w:asciiTheme="minorHAnsi" w:hAnsiTheme="minorHAnsi" w:cstheme="minorHAnsi"/>
          <w:color w:val="auto"/>
        </w:rPr>
        <w:t>1</w:t>
      </w:r>
      <w:r w:rsidR="00041313" w:rsidRPr="00A252F2">
        <w:rPr>
          <w:rFonts w:asciiTheme="minorHAnsi" w:hAnsiTheme="minorHAnsi" w:cstheme="minorHAnsi"/>
          <w:color w:val="auto"/>
        </w:rPr>
        <w:t>8</w:t>
      </w:r>
      <w:r w:rsidRPr="00A252F2">
        <w:rPr>
          <w:rFonts w:asciiTheme="minorHAnsi" w:hAnsiTheme="minorHAnsi" w:cstheme="minorHAnsi"/>
          <w:color w:val="auto"/>
        </w:rPr>
        <w:t xml:space="preserve">. Wykonawca, który polega na zdolnościach podmiotów udostępniających zasoby, składa wraz z ofertą zobowiązanie podmiotu udostępniającego zasoby (Załącznik nr 6 do SWZ), do oddania mu do dyspozycji niezbędnych zasobów na potrzeby realizacji zamówienia lub inny podmiotowy środek dowodowy potwierdzający, że Wykonawca realizując zamówienie, będzie dysponował niezbędnymi zasobami tych podmiotów. </w:t>
      </w:r>
    </w:p>
    <w:p w14:paraId="26B85111" w14:textId="36420A24" w:rsidR="00547294" w:rsidRPr="00A252F2" w:rsidRDefault="00547294" w:rsidP="00547294">
      <w:pPr>
        <w:pStyle w:val="Default"/>
        <w:spacing w:line="360" w:lineRule="auto"/>
        <w:rPr>
          <w:rFonts w:asciiTheme="minorHAnsi" w:hAnsiTheme="minorHAnsi" w:cstheme="minorHAnsi"/>
          <w:color w:val="auto"/>
        </w:rPr>
      </w:pPr>
      <w:r w:rsidRPr="00A252F2">
        <w:rPr>
          <w:rFonts w:asciiTheme="minorHAnsi" w:hAnsiTheme="minorHAnsi" w:cstheme="minorHAnsi"/>
          <w:color w:val="auto"/>
        </w:rPr>
        <w:t>1</w:t>
      </w:r>
      <w:r w:rsidR="00041313" w:rsidRPr="00A252F2">
        <w:rPr>
          <w:rFonts w:asciiTheme="minorHAnsi" w:hAnsiTheme="minorHAnsi" w:cstheme="minorHAnsi"/>
          <w:color w:val="auto"/>
        </w:rPr>
        <w:t>9</w:t>
      </w:r>
      <w:r w:rsidRPr="00A252F2">
        <w:rPr>
          <w:rFonts w:asciiTheme="minorHAnsi" w:hAnsiTheme="minorHAnsi" w:cstheme="minorHAnsi"/>
          <w:color w:val="auto"/>
        </w:rPr>
        <w:t xml:space="preserve">. Zobowiązanie podmiotu udostępniającego zasoby potwierdza, że stosunek łączący wykonawcę z podmiotami udostępniającymi zasoby gwarantuje rzeczywisty dostęp do tych zasobów oraz określa, w szczególności: </w:t>
      </w:r>
    </w:p>
    <w:p w14:paraId="080ABBF1" w14:textId="77777777" w:rsidR="00547294" w:rsidRPr="00A252F2" w:rsidRDefault="00547294" w:rsidP="00547294">
      <w:pPr>
        <w:pStyle w:val="Default"/>
        <w:spacing w:line="360" w:lineRule="auto"/>
        <w:rPr>
          <w:rFonts w:asciiTheme="minorHAnsi" w:hAnsiTheme="minorHAnsi" w:cstheme="minorHAnsi"/>
          <w:color w:val="auto"/>
        </w:rPr>
      </w:pPr>
      <w:r w:rsidRPr="00A252F2">
        <w:rPr>
          <w:rFonts w:asciiTheme="minorHAnsi" w:hAnsiTheme="minorHAnsi" w:cstheme="minorHAnsi"/>
          <w:color w:val="auto"/>
        </w:rPr>
        <w:t xml:space="preserve">1) zakres dostępnych Wykonawcy zasobów podmiotu udostępniającego zasoby; </w:t>
      </w:r>
    </w:p>
    <w:p w14:paraId="1ED8B9F6" w14:textId="77777777" w:rsidR="00547294" w:rsidRPr="00A252F2" w:rsidRDefault="00547294" w:rsidP="00547294">
      <w:pPr>
        <w:pStyle w:val="Default"/>
        <w:spacing w:line="360" w:lineRule="auto"/>
        <w:rPr>
          <w:rFonts w:asciiTheme="minorHAnsi" w:hAnsiTheme="minorHAnsi" w:cstheme="minorHAnsi"/>
          <w:color w:val="auto"/>
        </w:rPr>
      </w:pPr>
      <w:r w:rsidRPr="00A252F2">
        <w:rPr>
          <w:rFonts w:asciiTheme="minorHAnsi" w:hAnsiTheme="minorHAnsi" w:cstheme="minorHAnsi"/>
          <w:color w:val="auto"/>
        </w:rPr>
        <w:lastRenderedPageBreak/>
        <w:t xml:space="preserve">2) sposób i okres udostępnienia Wykonawcy i wykorzystania przez niego zasobów podmiotu udostępniającego te zasoby przy wykonywaniu zamówienia; </w:t>
      </w:r>
    </w:p>
    <w:p w14:paraId="113128FA" w14:textId="7B62C8B0" w:rsidR="00547294" w:rsidRPr="00A252F2" w:rsidRDefault="00547294" w:rsidP="00547294">
      <w:pPr>
        <w:tabs>
          <w:tab w:val="left" w:pos="397"/>
        </w:tabs>
        <w:spacing w:line="360" w:lineRule="auto"/>
        <w:rPr>
          <w:rFonts w:cstheme="minorHAnsi"/>
          <w:lang w:val="pl-PL"/>
        </w:rPr>
      </w:pPr>
      <w:r w:rsidRPr="00A252F2">
        <w:rPr>
          <w:rFonts w:cstheme="minorHAnsi"/>
          <w:lang w:val="pl-PL"/>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431612" w14:textId="1ED526C2" w:rsidR="00686B04" w:rsidRPr="00A252F2" w:rsidRDefault="00041313" w:rsidP="00DE7D06">
      <w:pPr>
        <w:tabs>
          <w:tab w:val="left" w:pos="397"/>
        </w:tabs>
        <w:spacing w:line="360" w:lineRule="auto"/>
        <w:rPr>
          <w:rFonts w:cstheme="minorHAnsi"/>
          <w:lang w:val="pl-PL"/>
        </w:rPr>
      </w:pPr>
      <w:r w:rsidRPr="00A252F2">
        <w:rPr>
          <w:rFonts w:cstheme="minorHAnsi"/>
          <w:lang w:val="pl-PL"/>
        </w:rPr>
        <w:t>20</w:t>
      </w:r>
      <w:r w:rsidR="00686B04" w:rsidRPr="00A252F2">
        <w:rPr>
          <w:rFonts w:cstheme="minorHAnsi"/>
          <w:lang w:val="pl-PL"/>
        </w:rPr>
        <w:t xml:space="preserve">. Wykonawca, który zamierza powierzyć wykonanie części zamówienia podwykonawcom, zamieszcza w formularzu oferty stanowiącym załącznik nr 1 do SWZ, </w:t>
      </w:r>
      <w:r w:rsidR="00F342B1" w:rsidRPr="00A252F2">
        <w:rPr>
          <w:rFonts w:cstheme="minorHAnsi"/>
          <w:lang w:val="pl-PL"/>
        </w:rPr>
        <w:t>informacje, w jakiej</w:t>
      </w:r>
      <w:r w:rsidR="00686B04" w:rsidRPr="00A252F2">
        <w:rPr>
          <w:rFonts w:cstheme="minorHAnsi"/>
          <w:lang w:val="pl-PL"/>
        </w:rPr>
        <w:t xml:space="preserve"> części zamierza powierzyć wykonanie zamówienia podwykonawcom oraz podaje nazwy ewentualnych podwykonawców, jeżeli są już znani.</w:t>
      </w:r>
    </w:p>
    <w:p w14:paraId="11BE2B17" w14:textId="45F6CF47" w:rsidR="00686B04" w:rsidRPr="00A252F2" w:rsidRDefault="00547294" w:rsidP="00DE7D06">
      <w:pPr>
        <w:tabs>
          <w:tab w:val="left" w:pos="397"/>
        </w:tabs>
        <w:spacing w:line="360" w:lineRule="auto"/>
        <w:rPr>
          <w:rFonts w:cstheme="minorHAnsi"/>
          <w:lang w:val="pl-PL"/>
        </w:rPr>
      </w:pPr>
      <w:r w:rsidRPr="00A252F2">
        <w:rPr>
          <w:rFonts w:cstheme="minorHAnsi"/>
          <w:lang w:val="pl-PL"/>
        </w:rPr>
        <w:t>21</w:t>
      </w:r>
      <w:r w:rsidR="00686B04" w:rsidRPr="00A252F2">
        <w:rPr>
          <w:rFonts w:cstheme="minorHAnsi"/>
          <w:lang w:val="pl-PL"/>
        </w:rPr>
        <w:t>. Pouczenie o sposobie sporządzania dokumentów elektronicznych, oświadczeń lub elektronicznych kopii dokumentów zgodnie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w:t>
      </w:r>
    </w:p>
    <w:p w14:paraId="4787C86D" w14:textId="5691016E"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1) oferty, oświadczenia, o których mowa w art. 125 ust. 1 </w:t>
      </w:r>
      <w:proofErr w:type="spellStart"/>
      <w:r w:rsidRPr="00A252F2">
        <w:rPr>
          <w:rFonts w:cstheme="minorHAnsi"/>
          <w:lang w:val="pl-PL"/>
        </w:rPr>
        <w:t>uPzp</w:t>
      </w:r>
      <w:proofErr w:type="spellEnd"/>
      <w:r w:rsidRPr="00A252F2">
        <w:rPr>
          <w:rFonts w:cstheme="minorHAnsi"/>
          <w:lang w:val="pl-PL"/>
        </w:rPr>
        <w:t xml:space="preserve">, podmiotowe środki dowodowe, w tym oświadczenie, o którym mowa w art. 117 ust. 4 </w:t>
      </w:r>
      <w:proofErr w:type="spellStart"/>
      <w:r w:rsidRPr="00A252F2">
        <w:rPr>
          <w:rFonts w:cstheme="minorHAnsi"/>
          <w:lang w:val="pl-PL"/>
        </w:rPr>
        <w:t>uPzp</w:t>
      </w:r>
      <w:proofErr w:type="spellEnd"/>
      <w:r w:rsidRPr="00A252F2">
        <w:rPr>
          <w:rFonts w:cstheme="minorHAnsi"/>
          <w:lang w:val="pl-PL"/>
        </w:rPr>
        <w:t xml:space="preserve">, oraz zobowiązanie podmiotu udostępniającego zasoby, o którym mowa w art. 118 ust. 3 </w:t>
      </w:r>
      <w:proofErr w:type="spellStart"/>
      <w:r w:rsidRPr="00A252F2">
        <w:rPr>
          <w:rFonts w:cstheme="minorHAnsi"/>
          <w:lang w:val="pl-PL"/>
        </w:rPr>
        <w:t>uPzp</w:t>
      </w:r>
      <w:proofErr w:type="spellEnd"/>
      <w:r w:rsidRPr="00A252F2">
        <w:rPr>
          <w:rFonts w:cstheme="minorHAnsi"/>
          <w:lang w:val="pl-PL"/>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w:t>
      </w:r>
      <w:r w:rsidR="003D32D2" w:rsidRPr="00A252F2">
        <w:rPr>
          <w:rFonts w:cstheme="minorHAnsi"/>
          <w:lang w:val="pl-PL"/>
        </w:rPr>
        <w:t>2023 r., poz. 57</w:t>
      </w:r>
      <w:r w:rsidRPr="00A252F2">
        <w:rPr>
          <w:rFonts w:cstheme="minorHAnsi"/>
          <w:lang w:val="pl-PL"/>
        </w:rPr>
        <w:t>);</w:t>
      </w:r>
    </w:p>
    <w:p w14:paraId="3F20EAD8"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2) informacje, oświadczenia lub dokumenty, inne niż określone w pkt 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9 SWZ;</w:t>
      </w:r>
    </w:p>
    <w:p w14:paraId="6CDE33DD" w14:textId="79F33842"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3) w </w:t>
      </w:r>
      <w:r w:rsidR="00F00DCD" w:rsidRPr="00A252F2">
        <w:rPr>
          <w:rFonts w:cstheme="minorHAnsi"/>
          <w:lang w:val="pl-PL"/>
        </w:rPr>
        <w:t>przypadku, gdy</w:t>
      </w:r>
      <w:r w:rsidRPr="00A252F2">
        <w:rPr>
          <w:rFonts w:cstheme="minorHAnsi"/>
          <w:lang w:val="pl-PL"/>
        </w:rPr>
        <w:t xml:space="preserve">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1ED9" w:rsidRPr="00A252F2">
        <w:rPr>
          <w:rFonts w:cstheme="minorHAnsi"/>
          <w:lang w:val="pl-PL"/>
        </w:rPr>
        <w:t>2</w:t>
      </w:r>
      <w:r w:rsidRPr="00A252F2">
        <w:rPr>
          <w:rFonts w:cstheme="minorHAnsi"/>
          <w:lang w:val="pl-PL"/>
        </w:rPr>
        <w:t xml:space="preserve"> r. poz. </w:t>
      </w:r>
      <w:r w:rsidR="00291ED9" w:rsidRPr="00A252F2">
        <w:rPr>
          <w:rFonts w:cstheme="minorHAnsi"/>
          <w:lang w:val="pl-PL"/>
        </w:rPr>
        <w:t>1233</w:t>
      </w:r>
      <w:r w:rsidRPr="00A252F2">
        <w:rPr>
          <w:rFonts w:cstheme="minorHAnsi"/>
          <w:lang w:val="pl-PL"/>
        </w:rPr>
        <w:t xml:space="preserve">), wykonawca, w celu utrzymania </w:t>
      </w:r>
      <w:r w:rsidRPr="00A252F2">
        <w:rPr>
          <w:rFonts w:cstheme="minorHAnsi"/>
          <w:lang w:val="pl-PL"/>
        </w:rPr>
        <w:lastRenderedPageBreak/>
        <w:t>w poufności tych informacji, przekazuje je w wydzielonym i odpowiednio oznaczonym pliku;</w:t>
      </w:r>
    </w:p>
    <w:p w14:paraId="2378857F"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4) podmiotowe środki dowodowe, przedmiotowe środki dowodowe oraz inne dokumenty lub oświadczenia, sporządzone w języku obcym przekazuje się wraz z tłumaczeniem na język polski;</w:t>
      </w:r>
    </w:p>
    <w:p w14:paraId="61A6154D"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A252F2">
        <w:rPr>
          <w:rFonts w:cstheme="minorHAnsi"/>
          <w:lang w:val="pl-PL"/>
        </w:rPr>
        <w:t>uPzp</w:t>
      </w:r>
      <w:proofErr w:type="spellEnd"/>
      <w:r w:rsidRPr="00A252F2">
        <w:rPr>
          <w:rFonts w:cstheme="minorHAnsi"/>
          <w:lang w:val="pl-PL"/>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B8C25B5"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6)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A8F5877"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7) poświadczenia zgodności cyfrowego odwzorowania z dokumentem w postaci papierowej, o którym mowa w pkt 6, dokonuje w przypadku:</w:t>
      </w:r>
    </w:p>
    <w:p w14:paraId="38417A30" w14:textId="77777777" w:rsidR="00686B04" w:rsidRPr="00A252F2" w:rsidRDefault="00686B04" w:rsidP="00DE7D06">
      <w:pPr>
        <w:spacing w:line="360" w:lineRule="auto"/>
        <w:ind w:left="567"/>
        <w:rPr>
          <w:rFonts w:cstheme="minorHAnsi"/>
          <w:lang w:val="pl-PL"/>
        </w:rPr>
      </w:pPr>
      <w:r w:rsidRPr="00A252F2">
        <w:rPr>
          <w:rFonts w:cstheme="minorHAnsi"/>
          <w:lang w:val="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2F95CAD" w14:textId="77777777" w:rsidR="00686B04" w:rsidRPr="00A252F2" w:rsidRDefault="00686B04" w:rsidP="00DE7D06">
      <w:pPr>
        <w:spacing w:line="360" w:lineRule="auto"/>
        <w:ind w:left="567"/>
        <w:rPr>
          <w:rFonts w:cstheme="minorHAnsi"/>
          <w:lang w:val="pl-PL"/>
        </w:rPr>
      </w:pPr>
      <w:r w:rsidRPr="00A252F2">
        <w:rPr>
          <w:rFonts w:cstheme="minorHAnsi"/>
          <w:lang w:val="pl-PL"/>
        </w:rPr>
        <w:t>b) przedmiotowych środków dowodowych - odpowiednio wykonawca lub wykonawca wspólnie ubiegający się o udzielenie zamówienia,</w:t>
      </w:r>
    </w:p>
    <w:p w14:paraId="73653F7F" w14:textId="77777777" w:rsidR="00686B04" w:rsidRPr="00A252F2" w:rsidRDefault="00686B04" w:rsidP="00DE7D06">
      <w:pPr>
        <w:spacing w:line="360" w:lineRule="auto"/>
        <w:ind w:left="567"/>
        <w:rPr>
          <w:rFonts w:cstheme="minorHAnsi"/>
          <w:lang w:val="pl-PL"/>
        </w:rPr>
      </w:pPr>
      <w:r w:rsidRPr="00A252F2">
        <w:rPr>
          <w:rFonts w:cstheme="minorHAnsi"/>
          <w:lang w:val="pl-PL"/>
        </w:rPr>
        <w:t>c) innych dokumentów - odpowiednio wykonawca lub wykonawca wspólnie ubiegający się o udzielenie zamówienia, w zakresie dokumentów, które każdego z nich dotyczą;</w:t>
      </w:r>
    </w:p>
    <w:p w14:paraId="0E41E57F"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8) poświadczenia zgodności cyfrowego odwzorowania z dokumentem w postaci papierowej może dokonać również notariusz;</w:t>
      </w:r>
    </w:p>
    <w:p w14:paraId="110E0471"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lastRenderedPageBreak/>
        <w:t>9)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1CD2B94" w14:textId="1BDC8E4A"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10) podmiotowe środki dowodowe, w tym oświadczenie, o którym mowa w art. 117 ust. 4 </w:t>
      </w:r>
      <w:proofErr w:type="spellStart"/>
      <w:r w:rsidRPr="00A252F2">
        <w:rPr>
          <w:rFonts w:cstheme="minorHAnsi"/>
          <w:lang w:val="pl-PL"/>
        </w:rPr>
        <w:t>uPzp</w:t>
      </w:r>
      <w:proofErr w:type="spellEnd"/>
      <w:r w:rsidRPr="00A252F2">
        <w:rPr>
          <w:rFonts w:cstheme="minorHAnsi"/>
          <w:lang w:val="pl-PL"/>
        </w:rPr>
        <w:t xml:space="preserve">, oraz zobowiązanie podmiotu udostępniającego zasoby, przedmiotowe środki dowodowe </w:t>
      </w:r>
      <w:r w:rsidR="007536B6" w:rsidRPr="00A252F2">
        <w:rPr>
          <w:rFonts w:cstheme="minorHAnsi"/>
          <w:lang w:val="pl-PL"/>
        </w:rPr>
        <w:t>niewystawione</w:t>
      </w:r>
      <w:r w:rsidRPr="00A252F2">
        <w:rPr>
          <w:rFonts w:cstheme="minorHAnsi"/>
          <w:lang w:val="pl-PL"/>
        </w:rPr>
        <w:t xml:space="preserve"> przez upoważnione podmioty oraz pełnomocnictwo przekazuje się w postaci elektronicznej i opatruje się kwalifikowanym podpisem elektronicznym, podpisem zaufanym lub podpisem osobistym;</w:t>
      </w:r>
    </w:p>
    <w:p w14:paraId="170DC661"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11) w przypadku gdy podmiotowe środki dowodowe, w tym oświadczenie, o którym mowa w art. 117 ust. 4 </w:t>
      </w:r>
      <w:proofErr w:type="spellStart"/>
      <w:r w:rsidRPr="00A252F2">
        <w:rPr>
          <w:rFonts w:cstheme="minorHAnsi"/>
          <w:lang w:val="pl-PL"/>
        </w:rPr>
        <w:t>uPzp</w:t>
      </w:r>
      <w:proofErr w:type="spellEnd"/>
      <w:r w:rsidRPr="00A252F2">
        <w:rPr>
          <w:rFonts w:cstheme="minorHAnsi"/>
          <w:lang w:val="pl-PL"/>
        </w:rPr>
        <w:t>, oraz zobowiązanie podmiotu udostępniającego zasoby, przedmiotowe środki dowodowe, nie 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6802326"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12) poświadczenia zgodności cyfrowego odwzorowania z dokumentem w postaci papierowej, o którym mowa w pkt 11, dokonuje w przypadku:</w:t>
      </w:r>
    </w:p>
    <w:p w14:paraId="7CD12D36" w14:textId="122E1D0F" w:rsidR="00686B04" w:rsidRPr="00A252F2" w:rsidRDefault="00686B04" w:rsidP="00DE7D06">
      <w:pPr>
        <w:spacing w:line="360" w:lineRule="auto"/>
        <w:ind w:left="567"/>
        <w:rPr>
          <w:rFonts w:cstheme="minorHAnsi"/>
          <w:lang w:val="pl-PL"/>
        </w:rPr>
      </w:pPr>
      <w:r w:rsidRPr="00A252F2">
        <w:rPr>
          <w:rFonts w:cstheme="minorHAnsi"/>
          <w:lang w:val="pl-PL"/>
        </w:rPr>
        <w:t>a) podmiotowych środków dowodowych – odpowiednio wykonawca, wykonawca wspólnie ubiegający się o udzielenie zamówienia, podmiot udostępniający zasoby lub podwykonawca, w zakresie podmiotowych środków dowodowych, które każdego z</w:t>
      </w:r>
      <w:r w:rsidR="001C294E" w:rsidRPr="00A252F2">
        <w:rPr>
          <w:rFonts w:cstheme="minorHAnsi"/>
          <w:lang w:val="pl-PL"/>
        </w:rPr>
        <w:t> </w:t>
      </w:r>
      <w:r w:rsidRPr="00A252F2">
        <w:rPr>
          <w:rFonts w:cstheme="minorHAnsi"/>
          <w:lang w:val="pl-PL"/>
        </w:rPr>
        <w:t>nich dotyczą,</w:t>
      </w:r>
    </w:p>
    <w:p w14:paraId="7FC06A99" w14:textId="77777777" w:rsidR="00686B04" w:rsidRPr="00A252F2" w:rsidRDefault="00686B04" w:rsidP="00DE7D06">
      <w:pPr>
        <w:spacing w:line="360" w:lineRule="auto"/>
        <w:ind w:left="567"/>
        <w:rPr>
          <w:rFonts w:cstheme="minorHAnsi"/>
          <w:lang w:val="pl-PL"/>
        </w:rPr>
      </w:pPr>
      <w:r w:rsidRPr="00A252F2">
        <w:rPr>
          <w:rFonts w:cstheme="minorHAnsi"/>
          <w:lang w:val="pl-PL"/>
        </w:rPr>
        <w:t xml:space="preserve">b) przedmiotowego środka dowodowego, oświadczenia, o którym mowa w art. 117 ust. 4 </w:t>
      </w:r>
      <w:proofErr w:type="spellStart"/>
      <w:r w:rsidRPr="00A252F2">
        <w:rPr>
          <w:rFonts w:cstheme="minorHAnsi"/>
          <w:lang w:val="pl-PL"/>
        </w:rPr>
        <w:t>uPzp</w:t>
      </w:r>
      <w:proofErr w:type="spellEnd"/>
      <w:r w:rsidRPr="00A252F2">
        <w:rPr>
          <w:rFonts w:cstheme="minorHAnsi"/>
          <w:lang w:val="pl-PL"/>
        </w:rPr>
        <w:t>, lub zobowiązania podmiotu udostępniającego zasoby – odpowiednio wykonawca lub wykonawca wspólnie ubiegający się o udzielenie zamówienia,</w:t>
      </w:r>
    </w:p>
    <w:p w14:paraId="13C664B3" w14:textId="77777777" w:rsidR="00686B04" w:rsidRPr="00A252F2" w:rsidRDefault="00686B04" w:rsidP="00DE7D06">
      <w:pPr>
        <w:spacing w:line="360" w:lineRule="auto"/>
        <w:ind w:left="567"/>
        <w:rPr>
          <w:rFonts w:cstheme="minorHAnsi"/>
          <w:lang w:val="pl-PL"/>
        </w:rPr>
      </w:pPr>
      <w:r w:rsidRPr="00A252F2">
        <w:rPr>
          <w:rFonts w:cstheme="minorHAnsi"/>
          <w:lang w:val="pl-PL"/>
        </w:rPr>
        <w:t>c) pełnomocnictwa – mocodawca;</w:t>
      </w:r>
    </w:p>
    <w:p w14:paraId="3D11D6E8"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13) poświadczenia zgodności cyfrowego odwzorowania z dokumentem w postaci papierowej, o którym mowa w pkt 11, może dokonać również notariusz;</w:t>
      </w:r>
    </w:p>
    <w:p w14:paraId="706E5EBD"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Pr="00A252F2">
        <w:rPr>
          <w:rFonts w:cstheme="minorHAnsi"/>
          <w:lang w:val="pl-PL"/>
        </w:rPr>
        <w:lastRenderedPageBreak/>
        <w:t>odpowiednio kwalifikowanym podpisem elektronicznym, podpisem zaufanym lub podpisem osobistym;</w:t>
      </w:r>
    </w:p>
    <w:p w14:paraId="55357E68" w14:textId="173EA263"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 xml:space="preserve">15) w </w:t>
      </w:r>
      <w:r w:rsidR="00F00DCD" w:rsidRPr="00A252F2">
        <w:rPr>
          <w:rFonts w:cstheme="minorHAnsi"/>
          <w:lang w:val="pl-PL"/>
        </w:rPr>
        <w:t>przypadku, gdy</w:t>
      </w:r>
      <w:r w:rsidRPr="00A252F2">
        <w:rPr>
          <w:rFonts w:cstheme="minorHAnsi"/>
          <w:lang w:val="pl-PL"/>
        </w:rPr>
        <w:t xml:space="preserve"> podmiotowe środki dowodowe, przedmiotowe środki dowodowe lub inne dokumenty, w tym dokumenty potwierdzające umocowanie do reprezentowania, zostały wystawione przez upoważnione podmioty jako dokument elektroniczny, przekazuje się uwierzytelniony wydruk wizualizacji treści tego dokumentu;</w:t>
      </w:r>
    </w:p>
    <w:p w14:paraId="003F3E77"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16) uwierzytelniony wydruk, o którym mowa w pkt 15,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14:paraId="154C172D"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17) Zamawiający może żądać przedstawienia oryginału lub notarialnie poświadczonej kopii, wyłącznie wtedy, gdy złożona kopia jest nieczytelna lub budzi wątpliwości co do jej prawdziwości;</w:t>
      </w:r>
    </w:p>
    <w:p w14:paraId="2321D8D1" w14:textId="77777777" w:rsidR="00686B04" w:rsidRPr="00A252F2" w:rsidRDefault="00686B04" w:rsidP="00DE7D06">
      <w:pPr>
        <w:tabs>
          <w:tab w:val="left" w:pos="397"/>
        </w:tabs>
        <w:spacing w:line="360" w:lineRule="auto"/>
        <w:ind w:left="284"/>
        <w:rPr>
          <w:rFonts w:cstheme="minorHAnsi"/>
          <w:lang w:val="pl-PL"/>
        </w:rPr>
      </w:pPr>
      <w:r w:rsidRPr="00A252F2">
        <w:rPr>
          <w:rFonts w:cstheme="minorHAnsi"/>
          <w:lang w:val="pl-PL"/>
        </w:rPr>
        <w:t>18) dokumenty elektroniczne w postępowaniu muszą spełniać łącznie następujące wymagania:</w:t>
      </w:r>
    </w:p>
    <w:p w14:paraId="648785FF" w14:textId="77777777" w:rsidR="00686B04" w:rsidRPr="00A252F2" w:rsidRDefault="00686B04" w:rsidP="00DE7D06">
      <w:pPr>
        <w:spacing w:line="360" w:lineRule="auto"/>
        <w:ind w:left="567"/>
        <w:rPr>
          <w:rFonts w:cstheme="minorHAnsi"/>
          <w:lang w:val="pl-PL"/>
        </w:rPr>
      </w:pPr>
      <w:r w:rsidRPr="00A252F2">
        <w:rPr>
          <w:rFonts w:cstheme="minorHAnsi"/>
          <w:lang w:val="pl-PL"/>
        </w:rPr>
        <w:t>a) być utrwalone w sposób umożliwiający ich wielokrotne odczytanie, zapisanie i powielenie, a także przekazanie przy użyciu środków komunikacji elektronicznej lub na informatycznym nośniku danych,</w:t>
      </w:r>
    </w:p>
    <w:p w14:paraId="3E2C8345" w14:textId="77777777" w:rsidR="00686B04" w:rsidRPr="00A252F2" w:rsidRDefault="00686B04" w:rsidP="00DE7D06">
      <w:pPr>
        <w:spacing w:line="360" w:lineRule="auto"/>
        <w:ind w:left="567"/>
        <w:rPr>
          <w:rFonts w:cstheme="minorHAnsi"/>
          <w:lang w:val="pl-PL"/>
        </w:rPr>
      </w:pPr>
      <w:r w:rsidRPr="00A252F2">
        <w:rPr>
          <w:rFonts w:cstheme="minorHAnsi"/>
          <w:lang w:val="pl-PL"/>
        </w:rPr>
        <w:t>b) umożliwić prezentację treści w postaci elektronicznej, w szczególności przez wyświetlenie tej treści na monitorze ekranowym,</w:t>
      </w:r>
    </w:p>
    <w:p w14:paraId="4CB4BCAA" w14:textId="77777777" w:rsidR="00686B04" w:rsidRPr="00A252F2" w:rsidRDefault="00686B04" w:rsidP="00DE7D06">
      <w:pPr>
        <w:spacing w:line="360" w:lineRule="auto"/>
        <w:ind w:left="567"/>
        <w:rPr>
          <w:rFonts w:cstheme="minorHAnsi"/>
          <w:lang w:val="pl-PL"/>
        </w:rPr>
      </w:pPr>
      <w:r w:rsidRPr="00A252F2">
        <w:rPr>
          <w:rFonts w:cstheme="minorHAnsi"/>
          <w:lang w:val="pl-PL"/>
        </w:rPr>
        <w:t>c) umożliwić prezentację treści w postaci papierowej, w szczególności za pomocą wydruku,</w:t>
      </w:r>
    </w:p>
    <w:p w14:paraId="4CB6B45A" w14:textId="77777777" w:rsidR="00686B04" w:rsidRPr="00A252F2" w:rsidRDefault="00686B04" w:rsidP="00DE7D06">
      <w:pPr>
        <w:spacing w:line="360" w:lineRule="auto"/>
        <w:ind w:left="567"/>
        <w:rPr>
          <w:rFonts w:cstheme="minorHAnsi"/>
          <w:lang w:val="pl-PL"/>
        </w:rPr>
      </w:pPr>
      <w:r w:rsidRPr="00A252F2">
        <w:rPr>
          <w:rFonts w:cstheme="minorHAnsi"/>
          <w:lang w:val="pl-PL"/>
        </w:rPr>
        <w:t>d) zawierać dane w układzie niepozostawiającym wątpliwości co do treści i kontekstu zapisanych informacji.</w:t>
      </w:r>
    </w:p>
    <w:p w14:paraId="3431D46D" w14:textId="77777777" w:rsidR="00041313" w:rsidRPr="00A252F2" w:rsidRDefault="00547294" w:rsidP="00DE7D06">
      <w:pPr>
        <w:tabs>
          <w:tab w:val="left" w:pos="397"/>
        </w:tabs>
        <w:spacing w:line="360" w:lineRule="auto"/>
        <w:rPr>
          <w:rFonts w:cstheme="minorHAnsi"/>
          <w:lang w:val="pl-PL"/>
        </w:rPr>
      </w:pPr>
      <w:r w:rsidRPr="00A252F2">
        <w:rPr>
          <w:rFonts w:cstheme="minorHAnsi"/>
          <w:lang w:val="pl-PL"/>
        </w:rPr>
        <w:t>22</w:t>
      </w:r>
      <w:r w:rsidR="00686B04" w:rsidRPr="00A252F2">
        <w:rPr>
          <w:rFonts w:cstheme="minorHAnsi"/>
          <w:lang w:val="pl-PL"/>
        </w:rPr>
        <w:t xml:space="preserve">. Wykonawca, nie później niż w terminie składania ofert, ma prawo </w:t>
      </w:r>
      <w:r w:rsidR="00041313" w:rsidRPr="00A252F2">
        <w:rPr>
          <w:rFonts w:cstheme="minorHAnsi"/>
          <w:lang w:val="pl-PL"/>
        </w:rPr>
        <w:t xml:space="preserve">zgodnie z art. 18 ust. 3 </w:t>
      </w:r>
      <w:proofErr w:type="spellStart"/>
      <w:r w:rsidR="00041313" w:rsidRPr="00A252F2">
        <w:rPr>
          <w:rFonts w:cstheme="minorHAnsi"/>
          <w:lang w:val="pl-PL"/>
        </w:rPr>
        <w:t>uPzp</w:t>
      </w:r>
      <w:proofErr w:type="spellEnd"/>
      <w:r w:rsidR="00041313" w:rsidRPr="00A252F2">
        <w:rPr>
          <w:rFonts w:cstheme="minorHAnsi"/>
          <w:lang w:val="pl-PL"/>
        </w:rPr>
        <w:t xml:space="preserve"> </w:t>
      </w:r>
      <w:r w:rsidR="00686B04" w:rsidRPr="00A252F2">
        <w:rPr>
          <w:rFonts w:cstheme="minorHAnsi"/>
          <w:lang w:val="pl-PL"/>
        </w:rPr>
        <w:t>zastrzec w swojej ofercie informacje stanowiące tajemnicę przedsiębiorstwa w rozumieniu przepisów o</w:t>
      </w:r>
      <w:r w:rsidR="00962BE1" w:rsidRPr="00A252F2">
        <w:rPr>
          <w:rFonts w:cstheme="minorHAnsi"/>
          <w:lang w:val="pl-PL"/>
        </w:rPr>
        <w:t> </w:t>
      </w:r>
      <w:r w:rsidR="00686B04" w:rsidRPr="00A252F2">
        <w:rPr>
          <w:rFonts w:cstheme="minorHAnsi"/>
          <w:lang w:val="pl-PL"/>
        </w:rPr>
        <w:t xml:space="preserve">zwalczaniu nieuczciwej konkurencji, uzasadniając jednocześnie fakt zastosowania klauzuli tajemnicy przedsiębiorstwa. </w:t>
      </w:r>
    </w:p>
    <w:p w14:paraId="476364B7" w14:textId="4093B7FB" w:rsidR="00686B04" w:rsidRPr="00A252F2" w:rsidRDefault="00686B04" w:rsidP="00DE7D06">
      <w:pPr>
        <w:tabs>
          <w:tab w:val="left" w:pos="397"/>
        </w:tabs>
        <w:spacing w:line="360" w:lineRule="auto"/>
        <w:rPr>
          <w:rFonts w:cstheme="minorHAnsi"/>
          <w:lang w:val="pl-PL"/>
        </w:rPr>
      </w:pPr>
      <w:r w:rsidRPr="00A252F2">
        <w:rPr>
          <w:rFonts w:cstheme="minorHAnsi"/>
          <w:lang w:val="pl-PL"/>
        </w:rPr>
        <w:t xml:space="preserve">W tym celu wykonawca powinien zastrzeżoną część oferty (informacje objęte klauzulą tajemnicy przedsiębiorstwa) oznaczyć w sposób niebudzący wątpliwości, iż stanowi ona zastrzeżoną tajemnicę przedsiębiorstwa i umieścić </w:t>
      </w:r>
      <w:r w:rsidRPr="00A252F2">
        <w:rPr>
          <w:rStyle w:val="Pogrubienie"/>
          <w:lang w:val="pl-PL"/>
        </w:rPr>
        <w:t>w osobnym pliku</w:t>
      </w:r>
      <w:r w:rsidRPr="00A252F2">
        <w:rPr>
          <w:rFonts w:cstheme="minorHAnsi"/>
          <w:lang w:val="pl-PL"/>
        </w:rPr>
        <w:t xml:space="preserve"> podpisanym odpowiednio kwalifikowanym podpisem elektronicznym, podpisem zaufanym lub podpisem </w:t>
      </w:r>
      <w:r w:rsidRPr="00A252F2">
        <w:rPr>
          <w:rFonts w:cstheme="minorHAnsi"/>
          <w:lang w:val="pl-PL"/>
        </w:rPr>
        <w:lastRenderedPageBreak/>
        <w:t>osobistym. Wykonawca, który składa oświadczenie będące załącznikiem nr 4</w:t>
      </w:r>
      <w:r w:rsidR="00547294" w:rsidRPr="00A252F2">
        <w:rPr>
          <w:rFonts w:cstheme="minorHAnsi"/>
          <w:lang w:val="pl-PL"/>
        </w:rPr>
        <w:t>.1, 4.2</w:t>
      </w:r>
      <w:r w:rsidRPr="00A252F2">
        <w:rPr>
          <w:rFonts w:cstheme="minorHAnsi"/>
          <w:lang w:val="pl-PL"/>
        </w:rPr>
        <w:t xml:space="preserve"> do SWZ zawierające informacje objęte tajemnicą przedsiębiorstwa, zobowiązany jest do złożenia powyższego oświadczenia w dwóch osobnych plikach, tj. oświadczenie, którego zawartość jest jawna (możliwa do u</w:t>
      </w:r>
      <w:r w:rsidR="00E767A7" w:rsidRPr="00A252F2">
        <w:rPr>
          <w:rFonts w:cstheme="minorHAnsi"/>
          <w:lang w:val="pl-PL"/>
        </w:rPr>
        <w:t xml:space="preserve">dostępnienia) oraz oświadczenie </w:t>
      </w:r>
      <w:r w:rsidRPr="00A252F2">
        <w:rPr>
          <w:rFonts w:cstheme="minorHAnsi"/>
          <w:lang w:val="pl-PL"/>
        </w:rPr>
        <w:t>z zastrzeżonymi informacjami oraz dołączyć uzasadnienie objęcia informacji klauzulą tajemnicy przedsiębiorstwa.</w:t>
      </w:r>
      <w:r w:rsidR="00041313" w:rsidRPr="00A252F2">
        <w:rPr>
          <w:rFonts w:cstheme="minorHAnsi"/>
          <w:lang w:val="pl-PL"/>
        </w:rPr>
        <w:t xml:space="preserve"> </w:t>
      </w:r>
    </w:p>
    <w:p w14:paraId="7E05DDDD" w14:textId="3778B7A1" w:rsidR="00041313" w:rsidRPr="00A252F2" w:rsidRDefault="00041313" w:rsidP="00DE7D06">
      <w:pPr>
        <w:tabs>
          <w:tab w:val="left" w:pos="397"/>
        </w:tabs>
        <w:spacing w:line="360" w:lineRule="auto"/>
        <w:rPr>
          <w:rFonts w:cstheme="minorHAnsi"/>
          <w:lang w:val="pl-PL"/>
        </w:rPr>
      </w:pPr>
      <w:r w:rsidRPr="00A252F2">
        <w:rPr>
          <w:rFonts w:cstheme="minorHAnsi"/>
          <w:lang w:val="pl-PL"/>
        </w:rPr>
        <w:t>Informacje stanowiące tajemnicę przedsiębiorstwa to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4B1BA9C1" w14:textId="42DD665A" w:rsidR="00686B04" w:rsidRPr="00A252F2" w:rsidRDefault="00686B04" w:rsidP="00DE7D06">
      <w:pPr>
        <w:tabs>
          <w:tab w:val="left" w:pos="397"/>
        </w:tabs>
        <w:spacing w:line="360" w:lineRule="auto"/>
        <w:rPr>
          <w:rFonts w:cstheme="minorHAnsi"/>
          <w:lang w:val="pl-PL"/>
        </w:rPr>
      </w:pPr>
      <w:r w:rsidRPr="00A252F2">
        <w:rPr>
          <w:rFonts w:cstheme="minorHAnsi"/>
          <w:lang w:val="pl-PL"/>
        </w:rPr>
        <w:t xml:space="preserve">W przypadku, gdy wykonawca nie dołączy do oferty uzasadnienia objęcia informacji tajemnicą przedsiębiorstwa lub nie wykaże zasadności uznania danej informacji za tajemnicę przedsiębiorstwa (nie wykaże, że informacje objęte tajemnicą przedsiębiorstwa nie są i nie były ujawnione do wiadomości publicznej oraz nie </w:t>
      </w:r>
      <w:r w:rsidR="00E767A7" w:rsidRPr="00A252F2">
        <w:rPr>
          <w:rFonts w:cstheme="minorHAnsi"/>
          <w:lang w:val="pl-PL"/>
        </w:rPr>
        <w:t>wykaże, jakie</w:t>
      </w:r>
      <w:r w:rsidRPr="00A252F2">
        <w:rPr>
          <w:rFonts w:cstheme="minorHAnsi"/>
          <w:lang w:val="pl-PL"/>
        </w:rPr>
        <w:t xml:space="preserve"> podjął niezbędne działania w celu zachowania ich poufności), zamawiający uzna, iż zastrzeżenie informacji było nieskuteczne i odtajni zastrzeżoną część oferty bez dokonywania oceny zasadności objęcia informacji tajemnicą przedsiębiorstwa. </w:t>
      </w:r>
      <w:r w:rsidRPr="00A252F2">
        <w:rPr>
          <w:rStyle w:val="Pogrubienie"/>
          <w:lang w:val="pl-PL"/>
        </w:rPr>
        <w:t>Uzasadnienie zastrzeżenia informacji, stanowiących tajemnica przedsiębiorstwa wykonawca dołącza do jawnej części oferty.</w:t>
      </w:r>
    </w:p>
    <w:p w14:paraId="7F4C32D1" w14:textId="78188F6E" w:rsidR="00686B04" w:rsidRPr="00A252F2" w:rsidRDefault="00547294" w:rsidP="00DE7D06">
      <w:pPr>
        <w:tabs>
          <w:tab w:val="left" w:pos="397"/>
        </w:tabs>
        <w:spacing w:line="360" w:lineRule="auto"/>
        <w:rPr>
          <w:rFonts w:cstheme="minorHAnsi"/>
          <w:lang w:val="pl-PL"/>
        </w:rPr>
      </w:pPr>
      <w:r w:rsidRPr="00A252F2">
        <w:rPr>
          <w:rFonts w:cstheme="minorHAnsi"/>
          <w:lang w:val="pl-PL"/>
        </w:rPr>
        <w:t>23</w:t>
      </w:r>
      <w:r w:rsidR="00686B04" w:rsidRPr="00A252F2">
        <w:rPr>
          <w:rFonts w:cstheme="minorHAnsi"/>
          <w:lang w:val="pl-PL"/>
        </w:rPr>
        <w:t>. Koszt przygotowania i złożenia oferty obciąża jedynie wykonawcę.</w:t>
      </w:r>
    </w:p>
    <w:p w14:paraId="284E3876" w14:textId="75EEC94A" w:rsidR="006B1B16" w:rsidRPr="00A252F2" w:rsidRDefault="006B1B16" w:rsidP="006B1B16">
      <w:pPr>
        <w:tabs>
          <w:tab w:val="left" w:pos="397"/>
        </w:tabs>
        <w:spacing w:line="360" w:lineRule="auto"/>
        <w:rPr>
          <w:rFonts w:cstheme="minorHAnsi"/>
          <w:lang w:val="pl-PL"/>
        </w:rPr>
      </w:pPr>
      <w:r w:rsidRPr="00A252F2">
        <w:rPr>
          <w:rFonts w:cstheme="minorHAnsi"/>
          <w:lang w:val="pl-PL"/>
        </w:rPr>
        <w:t>2</w:t>
      </w:r>
      <w:r w:rsidR="00056B6D" w:rsidRPr="00A252F2">
        <w:rPr>
          <w:rFonts w:cstheme="minorHAnsi"/>
          <w:lang w:val="pl-PL"/>
        </w:rPr>
        <w:t>4</w:t>
      </w:r>
      <w:r w:rsidRPr="00A252F2">
        <w:rPr>
          <w:rFonts w:cstheme="minorHAnsi"/>
          <w:lang w:val="pl-PL"/>
        </w:rPr>
        <w:t>. Dokumenty elektroniczne, oświadczenia lub elektroniczne kopie dokumentów należy sporządzać zgodnie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(Dz.U. poz. 2452).</w:t>
      </w:r>
    </w:p>
    <w:p w14:paraId="64AD17BD" w14:textId="507B3EB2" w:rsidR="0014648E" w:rsidRPr="008137C0" w:rsidRDefault="0014648E" w:rsidP="006B1B16">
      <w:pPr>
        <w:tabs>
          <w:tab w:val="left" w:pos="397"/>
        </w:tabs>
        <w:spacing w:line="360" w:lineRule="auto"/>
        <w:rPr>
          <w:rFonts w:cstheme="minorHAnsi"/>
          <w:lang w:val="pl-PL"/>
        </w:rPr>
      </w:pPr>
      <w:r w:rsidRPr="008137C0">
        <w:rPr>
          <w:rFonts w:cstheme="minorHAnsi"/>
          <w:lang w:val="pl-PL"/>
        </w:rPr>
        <w:t>25. Dokumenty jakie należy złożyć wraz z ofertą:</w:t>
      </w:r>
    </w:p>
    <w:p w14:paraId="232123BC" w14:textId="21A2EB0E" w:rsidR="0014648E" w:rsidRPr="008137C0" w:rsidRDefault="0014648E" w:rsidP="0014648E">
      <w:pPr>
        <w:spacing w:line="360" w:lineRule="auto"/>
        <w:ind w:left="284"/>
        <w:rPr>
          <w:rFonts w:cstheme="minorHAnsi"/>
          <w:lang w:val="pl-PL"/>
        </w:rPr>
      </w:pPr>
      <w:r w:rsidRPr="008137C0">
        <w:rPr>
          <w:rFonts w:cstheme="minorHAnsi"/>
          <w:lang w:val="pl-PL"/>
        </w:rPr>
        <w:t xml:space="preserve">1) wypełniony formularz ofertowy </w:t>
      </w:r>
      <w:r w:rsidR="001C3BAD" w:rsidRPr="008137C0">
        <w:rPr>
          <w:rFonts w:cstheme="minorHAnsi"/>
          <w:lang w:val="pl-PL"/>
        </w:rPr>
        <w:t>-</w:t>
      </w:r>
      <w:r w:rsidRPr="008137C0">
        <w:rPr>
          <w:rFonts w:cstheme="minorHAnsi"/>
          <w:lang w:val="pl-PL"/>
        </w:rPr>
        <w:t xml:space="preserve"> Załącznik nr 1 do SWZ;</w:t>
      </w:r>
    </w:p>
    <w:p w14:paraId="59E09B05" w14:textId="6BD16B4E" w:rsidR="00A252F2" w:rsidRPr="008137C0" w:rsidRDefault="000E7DC8" w:rsidP="0014648E">
      <w:pPr>
        <w:spacing w:line="360" w:lineRule="auto"/>
        <w:ind w:left="284"/>
        <w:rPr>
          <w:rFonts w:cstheme="minorHAnsi"/>
          <w:lang w:val="pl-PL"/>
        </w:rPr>
      </w:pPr>
      <w:r w:rsidRPr="008137C0">
        <w:rPr>
          <w:rFonts w:cstheme="minorHAnsi"/>
          <w:lang w:val="pl-PL"/>
        </w:rPr>
        <w:t>2</w:t>
      </w:r>
      <w:r w:rsidR="0014648E" w:rsidRPr="008137C0">
        <w:rPr>
          <w:rFonts w:cstheme="minorHAnsi"/>
          <w:lang w:val="pl-PL"/>
        </w:rPr>
        <w:t xml:space="preserve">) </w:t>
      </w:r>
      <w:r w:rsidR="00A252F2" w:rsidRPr="008137C0">
        <w:rPr>
          <w:rFonts w:cstheme="minorHAnsi"/>
          <w:lang w:val="pl-PL"/>
        </w:rPr>
        <w:t>wypełniony wykaz rozgłośni radiowych , w których zostaną emitowane spoty radiowe – Załącznik nr 2a do SWZ;</w:t>
      </w:r>
    </w:p>
    <w:p w14:paraId="216B9921" w14:textId="6CEF251C" w:rsidR="0014648E" w:rsidRPr="008137C0" w:rsidRDefault="00A252F2" w:rsidP="0014648E">
      <w:pPr>
        <w:spacing w:line="360" w:lineRule="auto"/>
        <w:ind w:left="284"/>
        <w:rPr>
          <w:rFonts w:cstheme="minorHAnsi"/>
          <w:lang w:val="pl-PL"/>
        </w:rPr>
      </w:pPr>
      <w:r w:rsidRPr="008137C0">
        <w:rPr>
          <w:rFonts w:cstheme="minorHAnsi"/>
          <w:lang w:val="pl-PL"/>
        </w:rPr>
        <w:t xml:space="preserve">3) </w:t>
      </w:r>
      <w:r w:rsidR="0014648E" w:rsidRPr="008137C0">
        <w:rPr>
          <w:rFonts w:cstheme="minorHAnsi"/>
          <w:lang w:val="pl-PL"/>
        </w:rPr>
        <w:t>oświadczenie, że wykonawca nie podlega wykluczeniu zgodnie z art. 125 ust</w:t>
      </w:r>
      <w:r w:rsidR="001C3BAD" w:rsidRPr="008137C0">
        <w:rPr>
          <w:rFonts w:cstheme="minorHAnsi"/>
          <w:lang w:val="pl-PL"/>
        </w:rPr>
        <w:t xml:space="preserve">. </w:t>
      </w:r>
      <w:r w:rsidR="0014648E" w:rsidRPr="008137C0">
        <w:rPr>
          <w:rFonts w:cstheme="minorHAnsi"/>
          <w:lang w:val="pl-PL"/>
        </w:rPr>
        <w:t xml:space="preserve">1 </w:t>
      </w:r>
      <w:proofErr w:type="spellStart"/>
      <w:r w:rsidR="0014648E" w:rsidRPr="008137C0">
        <w:rPr>
          <w:rFonts w:cstheme="minorHAnsi"/>
          <w:lang w:val="pl-PL"/>
        </w:rPr>
        <w:t>uPzp</w:t>
      </w:r>
      <w:proofErr w:type="spellEnd"/>
      <w:r w:rsidR="0014648E" w:rsidRPr="008137C0">
        <w:rPr>
          <w:rFonts w:cstheme="minorHAnsi"/>
          <w:lang w:val="pl-PL"/>
        </w:rPr>
        <w:t xml:space="preserve"> </w:t>
      </w:r>
      <w:r w:rsidR="001C3BAD" w:rsidRPr="008137C0">
        <w:rPr>
          <w:rFonts w:cstheme="minorHAnsi"/>
          <w:lang w:val="pl-PL"/>
        </w:rPr>
        <w:t>-</w:t>
      </w:r>
      <w:r w:rsidR="0014648E" w:rsidRPr="008137C0">
        <w:rPr>
          <w:rFonts w:cstheme="minorHAnsi"/>
          <w:lang w:val="pl-PL"/>
        </w:rPr>
        <w:t xml:space="preserve"> Załącznik nr 4.1 do SWZ;</w:t>
      </w:r>
    </w:p>
    <w:p w14:paraId="5672CCB6" w14:textId="0263171B" w:rsidR="0014648E" w:rsidRPr="008137C0" w:rsidRDefault="00A252F2" w:rsidP="0014648E">
      <w:pPr>
        <w:spacing w:line="360" w:lineRule="auto"/>
        <w:ind w:left="284"/>
        <w:rPr>
          <w:rFonts w:cstheme="minorHAnsi"/>
          <w:lang w:val="pl-PL"/>
        </w:rPr>
      </w:pPr>
      <w:r w:rsidRPr="008137C0">
        <w:rPr>
          <w:rFonts w:cstheme="minorHAnsi"/>
          <w:lang w:val="pl-PL"/>
        </w:rPr>
        <w:lastRenderedPageBreak/>
        <w:t>4</w:t>
      </w:r>
      <w:r w:rsidR="0014648E" w:rsidRPr="008137C0">
        <w:rPr>
          <w:rFonts w:cstheme="minorHAnsi"/>
          <w:lang w:val="pl-PL"/>
        </w:rPr>
        <w:t xml:space="preserve">) </w:t>
      </w:r>
      <w:r w:rsidR="001C3BAD" w:rsidRPr="008137C0">
        <w:rPr>
          <w:rFonts w:cstheme="minorHAnsi"/>
          <w:lang w:val="pl-PL"/>
        </w:rPr>
        <w:t xml:space="preserve">zobowiązanie podmiotu udostępniającego zasoby lub inny dokument zgodnie z art. 125 ust. 5 </w:t>
      </w:r>
      <w:proofErr w:type="spellStart"/>
      <w:r w:rsidR="001C3BAD" w:rsidRPr="008137C0">
        <w:rPr>
          <w:rFonts w:cstheme="minorHAnsi"/>
          <w:lang w:val="pl-PL"/>
        </w:rPr>
        <w:t>uPzp</w:t>
      </w:r>
      <w:proofErr w:type="spellEnd"/>
      <w:r w:rsidR="001C3BAD" w:rsidRPr="008137C0">
        <w:rPr>
          <w:rFonts w:cstheme="minorHAnsi"/>
          <w:lang w:val="pl-PL"/>
        </w:rPr>
        <w:t xml:space="preserve"> (jeśli dotyczy) - Załącznik nr 4.2 do SWZ;</w:t>
      </w:r>
    </w:p>
    <w:p w14:paraId="677BE4CA" w14:textId="1EF00172" w:rsidR="001C3BAD" w:rsidRPr="008137C0" w:rsidRDefault="00A252F2" w:rsidP="0014648E">
      <w:pPr>
        <w:spacing w:line="360" w:lineRule="auto"/>
        <w:ind w:left="284"/>
        <w:rPr>
          <w:rFonts w:cstheme="minorHAnsi"/>
          <w:lang w:val="pl-PL"/>
        </w:rPr>
      </w:pPr>
      <w:r w:rsidRPr="008137C0">
        <w:rPr>
          <w:rFonts w:cstheme="minorHAnsi"/>
          <w:lang w:val="pl-PL"/>
        </w:rPr>
        <w:t>5</w:t>
      </w:r>
      <w:r w:rsidR="001C3BAD" w:rsidRPr="008137C0">
        <w:rPr>
          <w:rFonts w:cstheme="minorHAnsi"/>
          <w:lang w:val="pl-PL"/>
        </w:rPr>
        <w:t xml:space="preserve">) oświadczenie, o którym mowa w art. 117 ust. 4 </w:t>
      </w:r>
      <w:proofErr w:type="spellStart"/>
      <w:r w:rsidR="001C3BAD" w:rsidRPr="008137C0">
        <w:rPr>
          <w:rFonts w:cstheme="minorHAnsi"/>
          <w:lang w:val="pl-PL"/>
        </w:rPr>
        <w:t>uPzp</w:t>
      </w:r>
      <w:proofErr w:type="spellEnd"/>
      <w:r w:rsidR="001C3BAD" w:rsidRPr="008137C0">
        <w:rPr>
          <w:rFonts w:cstheme="minorHAnsi"/>
          <w:lang w:val="pl-PL"/>
        </w:rPr>
        <w:t xml:space="preserve"> - w przypadku wykonawców wspólnie ubiegających się o zamówienie - Załącznik nr </w:t>
      </w:r>
      <w:r w:rsidR="003F2481" w:rsidRPr="008137C0">
        <w:rPr>
          <w:rFonts w:cstheme="minorHAnsi"/>
          <w:lang w:val="pl-PL"/>
        </w:rPr>
        <w:t>6</w:t>
      </w:r>
      <w:r w:rsidR="001C3BAD" w:rsidRPr="008137C0">
        <w:rPr>
          <w:rFonts w:cstheme="minorHAnsi"/>
          <w:lang w:val="pl-PL"/>
        </w:rPr>
        <w:t xml:space="preserve"> do SWZ;</w:t>
      </w:r>
    </w:p>
    <w:p w14:paraId="6AEA7B87" w14:textId="1AEFACBA" w:rsidR="001C3BAD" w:rsidRPr="008137C0" w:rsidRDefault="00A252F2" w:rsidP="0014648E">
      <w:pPr>
        <w:spacing w:line="360" w:lineRule="auto"/>
        <w:ind w:left="284"/>
        <w:rPr>
          <w:rFonts w:cstheme="minorHAnsi"/>
          <w:lang w:val="pl-PL"/>
        </w:rPr>
      </w:pPr>
      <w:r w:rsidRPr="008137C0">
        <w:rPr>
          <w:rFonts w:cstheme="minorHAnsi"/>
          <w:lang w:val="pl-PL"/>
        </w:rPr>
        <w:t>6</w:t>
      </w:r>
      <w:r w:rsidR="001C3BAD" w:rsidRPr="008137C0">
        <w:rPr>
          <w:rFonts w:cstheme="minorHAnsi"/>
          <w:lang w:val="pl-PL"/>
        </w:rPr>
        <w:t xml:space="preserve">) zobowiązanie podmiotu udostępniającego zasoby lub inny dokument zgodnie z art. 118 ust. 3 </w:t>
      </w:r>
      <w:proofErr w:type="spellStart"/>
      <w:r w:rsidR="001C3BAD" w:rsidRPr="008137C0">
        <w:rPr>
          <w:rFonts w:cstheme="minorHAnsi"/>
          <w:lang w:val="pl-PL"/>
        </w:rPr>
        <w:t>uPzp</w:t>
      </w:r>
      <w:proofErr w:type="spellEnd"/>
      <w:r w:rsidR="001C3BAD" w:rsidRPr="008137C0">
        <w:rPr>
          <w:rFonts w:cstheme="minorHAnsi"/>
          <w:lang w:val="pl-PL"/>
        </w:rPr>
        <w:t xml:space="preserve"> (jeśli dotyczy) - Załącznik </w:t>
      </w:r>
      <w:r w:rsidR="003F2481" w:rsidRPr="008137C0">
        <w:rPr>
          <w:rFonts w:cstheme="minorHAnsi"/>
          <w:lang w:val="pl-PL"/>
        </w:rPr>
        <w:t>7</w:t>
      </w:r>
      <w:r w:rsidR="001C3BAD" w:rsidRPr="008137C0">
        <w:rPr>
          <w:rFonts w:cstheme="minorHAnsi"/>
          <w:lang w:val="pl-PL"/>
        </w:rPr>
        <w:t xml:space="preserve"> do SWZ;</w:t>
      </w:r>
    </w:p>
    <w:p w14:paraId="756D3856" w14:textId="6CC1FA44" w:rsidR="001C3BAD" w:rsidRPr="008137C0" w:rsidRDefault="00A252F2" w:rsidP="001C3BAD">
      <w:pPr>
        <w:spacing w:line="360" w:lineRule="auto"/>
        <w:ind w:left="284"/>
        <w:rPr>
          <w:rFonts w:cstheme="minorHAnsi"/>
          <w:lang w:val="pl-PL"/>
        </w:rPr>
      </w:pPr>
      <w:r w:rsidRPr="008137C0">
        <w:rPr>
          <w:rFonts w:cstheme="minorHAnsi"/>
          <w:lang w:val="pl-PL"/>
        </w:rPr>
        <w:t>7</w:t>
      </w:r>
      <w:r w:rsidR="001C3BAD" w:rsidRPr="008137C0">
        <w:rPr>
          <w:rFonts w:cstheme="minorHAnsi"/>
          <w:lang w:val="pl-PL"/>
        </w:rPr>
        <w:t xml:space="preserve">) dokument/y potwierdzający/e umocowanie do reprezentowania </w:t>
      </w:r>
      <w:r w:rsidR="00DB4323" w:rsidRPr="008137C0">
        <w:rPr>
          <w:rFonts w:cstheme="minorHAnsi"/>
          <w:lang w:val="pl-PL"/>
        </w:rPr>
        <w:t>w</w:t>
      </w:r>
      <w:r w:rsidR="001C3BAD" w:rsidRPr="008137C0">
        <w:rPr>
          <w:rFonts w:cstheme="minorHAnsi"/>
          <w:lang w:val="pl-PL"/>
        </w:rPr>
        <w:t>ykonawcy i/lub podmiotu udostępniającego zasoby) w celu potwierdzenia, że osoba działająca w imieniu wykonawcy i/lub podmiotu udostępniającego zasoby jest umocowana do jego reprezentowania:</w:t>
      </w:r>
    </w:p>
    <w:p w14:paraId="51504746" w14:textId="01416754" w:rsidR="001C3BAD" w:rsidRPr="00A252F2" w:rsidRDefault="001C3BAD" w:rsidP="00DB4323">
      <w:pPr>
        <w:spacing w:line="360" w:lineRule="auto"/>
        <w:ind w:left="567"/>
        <w:rPr>
          <w:rFonts w:cstheme="minorHAnsi"/>
          <w:lang w:val="pl-PL"/>
        </w:rPr>
      </w:pPr>
      <w:r w:rsidRPr="00A252F2">
        <w:rPr>
          <w:rFonts w:cstheme="minorHAnsi"/>
          <w:lang w:val="pl-PL"/>
        </w:rPr>
        <w:t>a) odpis lub informację z Krajowego Rejestru Sądowego lub z Centralnej Ewidencji i Informacji o Działalności Gospodarczej lub innego właściwego rejestru. Wykonawca nie jest zobowiązany do złożenia w/w dokumentów jeżeli zamawiający może je uzyskać za pomocą bezpłatnych i ogólnodostępnych baz danych, o ile wykonawca i/lub podmiot udostępniający zasoby wskazał dane umożliwiające dostęp do tych dokumentów (na</w:t>
      </w:r>
      <w:r w:rsidR="00DB4323" w:rsidRPr="00A252F2">
        <w:rPr>
          <w:rFonts w:cstheme="minorHAnsi"/>
          <w:lang w:val="pl-PL"/>
        </w:rPr>
        <w:t> </w:t>
      </w:r>
      <w:r w:rsidRPr="00A252F2">
        <w:rPr>
          <w:rFonts w:cstheme="minorHAnsi"/>
          <w:lang w:val="pl-PL"/>
        </w:rPr>
        <w:t>formularzu oferta i/lub druku zobowiązania podmiotu udostępniającego zasoby) oraz z zastrzeżeniem lit. b);</w:t>
      </w:r>
    </w:p>
    <w:p w14:paraId="29242127" w14:textId="77777777" w:rsidR="00DB4323" w:rsidRPr="00A252F2" w:rsidRDefault="00DB4323" w:rsidP="00DB4323">
      <w:pPr>
        <w:spacing w:line="360" w:lineRule="auto"/>
        <w:ind w:left="567"/>
        <w:rPr>
          <w:rFonts w:cstheme="minorHAnsi"/>
          <w:lang w:val="pl-PL"/>
        </w:rPr>
      </w:pPr>
      <w:r w:rsidRPr="00A252F2">
        <w:rPr>
          <w:rFonts w:cstheme="minorHAnsi"/>
          <w:lang w:val="pl-PL"/>
        </w:rPr>
        <w:t>b) jeżeli w imieniu wykonawcy i/lub podmiotu udostępniającego zasoby działa osoba, której umocowanie do jego reprezentowania nie wynika z dokumentów, o których mowa w lit. a), zamawiający żąda od wykonawcy pełnomocnictwa lub innego dokumentu potwierdzającego umocowanie do reprezentowania wykonawcy i/lub podmiotu udostępniającego zasoby;</w:t>
      </w:r>
    </w:p>
    <w:p w14:paraId="6A18966E" w14:textId="106CB6FD" w:rsidR="00DB4323" w:rsidRPr="00A252F2" w:rsidRDefault="00DB4323" w:rsidP="00DB4323">
      <w:pPr>
        <w:spacing w:line="360" w:lineRule="auto"/>
        <w:ind w:left="567"/>
        <w:rPr>
          <w:rFonts w:cstheme="minorHAnsi"/>
          <w:lang w:val="pl-PL"/>
        </w:rPr>
      </w:pPr>
      <w:r w:rsidRPr="00A252F2">
        <w:rPr>
          <w:rFonts w:cstheme="minorHAnsi"/>
          <w:lang w:val="pl-PL"/>
        </w:rPr>
        <w:t xml:space="preserve">c) pełnomocnictwo – jeśli wymagane do reprezentowania </w:t>
      </w:r>
      <w:r w:rsidR="00716FF8" w:rsidRPr="00A252F2">
        <w:rPr>
          <w:rFonts w:cstheme="minorHAnsi"/>
          <w:lang w:val="pl-PL"/>
        </w:rPr>
        <w:t>w</w:t>
      </w:r>
      <w:r w:rsidRPr="00A252F2">
        <w:rPr>
          <w:rFonts w:cstheme="minorHAnsi"/>
          <w:lang w:val="pl-PL"/>
        </w:rPr>
        <w:t>ykonawcy/ów w</w:t>
      </w:r>
      <w:r w:rsidR="00716FF8" w:rsidRPr="00A252F2">
        <w:rPr>
          <w:rFonts w:cstheme="minorHAnsi"/>
          <w:lang w:val="pl-PL"/>
        </w:rPr>
        <w:t> </w:t>
      </w:r>
      <w:r w:rsidRPr="00A252F2">
        <w:rPr>
          <w:rFonts w:cstheme="minorHAnsi"/>
          <w:lang w:val="pl-PL"/>
        </w:rPr>
        <w:t>przypadku, gdy:</w:t>
      </w:r>
    </w:p>
    <w:p w14:paraId="4C4FDBD1" w14:textId="73967ED7" w:rsidR="00DB4323" w:rsidRPr="00A252F2" w:rsidRDefault="00DB4323" w:rsidP="00716FF8">
      <w:pPr>
        <w:spacing w:line="360" w:lineRule="auto"/>
        <w:ind w:left="993"/>
        <w:rPr>
          <w:rFonts w:cstheme="minorHAnsi"/>
          <w:lang w:val="pl-PL"/>
        </w:rPr>
      </w:pPr>
      <w:r w:rsidRPr="00A252F2">
        <w:rPr>
          <w:rFonts w:cstheme="minorHAnsi"/>
          <w:lang w:val="pl-PL"/>
        </w:rPr>
        <w:t xml:space="preserve">i. </w:t>
      </w:r>
      <w:r w:rsidR="00716FF8" w:rsidRPr="00A252F2">
        <w:rPr>
          <w:rFonts w:cstheme="minorHAnsi"/>
          <w:lang w:val="pl-PL"/>
        </w:rPr>
        <w:t>w</w:t>
      </w:r>
      <w:r w:rsidRPr="00A252F2">
        <w:rPr>
          <w:rFonts w:cstheme="minorHAnsi"/>
          <w:lang w:val="pl-PL"/>
        </w:rPr>
        <w:t>ykonawcę reprezentuje pełnomocnik;</w:t>
      </w:r>
    </w:p>
    <w:p w14:paraId="2EB0C34F" w14:textId="490452B9" w:rsidR="00DB4323" w:rsidRPr="00A252F2" w:rsidRDefault="00DB4323" w:rsidP="00716FF8">
      <w:pPr>
        <w:spacing w:line="360" w:lineRule="auto"/>
        <w:ind w:left="993"/>
        <w:rPr>
          <w:rFonts w:cstheme="minorHAnsi"/>
          <w:lang w:val="pl-PL"/>
        </w:rPr>
      </w:pPr>
      <w:r w:rsidRPr="00A252F2">
        <w:rPr>
          <w:rFonts w:cstheme="minorHAnsi"/>
          <w:lang w:val="pl-PL"/>
        </w:rPr>
        <w:t xml:space="preserve">ii. ofertę składają </w:t>
      </w:r>
      <w:r w:rsidR="00716FF8" w:rsidRPr="00A252F2">
        <w:rPr>
          <w:rFonts w:cstheme="minorHAnsi"/>
          <w:lang w:val="pl-PL"/>
        </w:rPr>
        <w:t>w</w:t>
      </w:r>
      <w:r w:rsidRPr="00A252F2">
        <w:rPr>
          <w:rFonts w:cstheme="minorHAnsi"/>
          <w:lang w:val="pl-PL"/>
        </w:rPr>
        <w:t xml:space="preserve">ykonawcy ubiegający się wspólnie o udzielenie zamówienia publicznego o treści wymaganej w art. 58 ust. 2 </w:t>
      </w:r>
      <w:proofErr w:type="spellStart"/>
      <w:r w:rsidR="00716FF8" w:rsidRPr="00A252F2">
        <w:rPr>
          <w:rFonts w:cstheme="minorHAnsi"/>
          <w:lang w:val="pl-PL"/>
        </w:rPr>
        <w:t>uPzp</w:t>
      </w:r>
      <w:proofErr w:type="spellEnd"/>
      <w:r w:rsidRPr="00A252F2">
        <w:rPr>
          <w:rFonts w:cstheme="minorHAnsi"/>
          <w:lang w:val="pl-PL"/>
        </w:rPr>
        <w:t xml:space="preserve"> (dotyczy również wspólników spółki cywilnej),</w:t>
      </w:r>
    </w:p>
    <w:p w14:paraId="4E417422" w14:textId="6A226D2D" w:rsidR="00DB4323" w:rsidRPr="00A252F2" w:rsidRDefault="00DB4323" w:rsidP="00716FF8">
      <w:pPr>
        <w:spacing w:line="360" w:lineRule="auto"/>
        <w:ind w:left="993"/>
        <w:rPr>
          <w:rFonts w:cstheme="minorHAnsi"/>
          <w:lang w:val="pl-PL"/>
        </w:rPr>
      </w:pPr>
      <w:r w:rsidRPr="00A252F2">
        <w:rPr>
          <w:rFonts w:cstheme="minorHAnsi"/>
          <w:lang w:val="pl-PL"/>
        </w:rPr>
        <w:t xml:space="preserve">iii. umocowanie nie wynika z </w:t>
      </w:r>
      <w:proofErr w:type="spellStart"/>
      <w:r w:rsidRPr="00A252F2">
        <w:rPr>
          <w:rFonts w:cstheme="minorHAnsi"/>
          <w:lang w:val="pl-PL"/>
        </w:rPr>
        <w:t>ppkt</w:t>
      </w:r>
      <w:proofErr w:type="spellEnd"/>
      <w:r w:rsidRPr="00A252F2">
        <w:rPr>
          <w:rFonts w:cstheme="minorHAnsi"/>
          <w:lang w:val="pl-PL"/>
        </w:rPr>
        <w:t xml:space="preserve"> </w:t>
      </w:r>
      <w:r w:rsidR="00716FF8" w:rsidRPr="00A252F2">
        <w:rPr>
          <w:rFonts w:cstheme="minorHAnsi"/>
          <w:lang w:val="pl-PL"/>
        </w:rPr>
        <w:t>7</w:t>
      </w:r>
      <w:r w:rsidRPr="00A252F2">
        <w:rPr>
          <w:rFonts w:cstheme="minorHAnsi"/>
          <w:lang w:val="pl-PL"/>
        </w:rPr>
        <w:t xml:space="preserve"> a) i b),</w:t>
      </w:r>
    </w:p>
    <w:p w14:paraId="211B8DAD" w14:textId="40110C4D" w:rsidR="00DB4323" w:rsidRPr="00A252F2" w:rsidRDefault="00DB4323" w:rsidP="00716FF8">
      <w:pPr>
        <w:spacing w:line="360" w:lineRule="auto"/>
        <w:ind w:left="284"/>
        <w:rPr>
          <w:rFonts w:cstheme="minorHAnsi"/>
          <w:lang w:val="pl-PL"/>
        </w:rPr>
      </w:pPr>
      <w:r w:rsidRPr="00A252F2">
        <w:rPr>
          <w:rFonts w:cstheme="minorHAnsi"/>
          <w:lang w:val="pl-PL"/>
        </w:rPr>
        <w:t>W przypadku wykonawców zagranicznych należy dołączyć do OFERTY tłumaczenie niniejszych dokumentów na język polski.</w:t>
      </w:r>
    </w:p>
    <w:p w14:paraId="05A47788" w14:textId="77777777" w:rsidR="00686B04" w:rsidRPr="00311762" w:rsidRDefault="00686B04" w:rsidP="00A252F2">
      <w:pPr>
        <w:pStyle w:val="Nagwek1"/>
      </w:pPr>
      <w:r w:rsidRPr="00311762">
        <w:lastRenderedPageBreak/>
        <w:t>§ 14. Sposób oraz termin składania ofert</w:t>
      </w:r>
    </w:p>
    <w:p w14:paraId="118A4B8A"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1. Wykonawca składa ofertę wraz z załącznikami, przygotowaną w języku polskim, pod rygorem nieważności wyłącznie w formie elektronicznej opatrzonej kwalifikowanym podpisem elektronicznym lub w postaci elektronicznej opatrzonej podpisem zaufanym lub podpisem osobistym za pośrednictwem Platformy Zakupowej.</w:t>
      </w:r>
    </w:p>
    <w:p w14:paraId="0180AA47"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 xml:space="preserve">2. Wykonawca składa ofertę zgodnie z instrukcją wskazaną w § 9 SWZ, dostępną na Platformie Zakupowej. Szczegółowa instrukcja dla Wykonawców dotycząca złożenia, zmiany i wycofania oferty znajduje się na stronie internetowej pod adresem: </w:t>
      </w:r>
    </w:p>
    <w:p w14:paraId="401121A9" w14:textId="77777777" w:rsidR="00686B04" w:rsidRPr="00A252F2" w:rsidRDefault="00094F82" w:rsidP="00DE7D06">
      <w:pPr>
        <w:tabs>
          <w:tab w:val="left" w:pos="397"/>
        </w:tabs>
        <w:spacing w:line="360" w:lineRule="auto"/>
        <w:rPr>
          <w:rFonts w:cstheme="minorHAnsi"/>
          <w:lang w:val="pl-PL"/>
        </w:rPr>
      </w:pPr>
      <w:hyperlink r:id="rId15" w:history="1">
        <w:r w:rsidR="00686B04" w:rsidRPr="00A252F2">
          <w:rPr>
            <w:rStyle w:val="Hipercze"/>
            <w:rFonts w:cstheme="minorHAnsi"/>
            <w:color w:val="auto"/>
            <w:lang w:val="pl-PL"/>
          </w:rPr>
          <w:t>https://platformazakupowa.pl/strona/45-instrukcje</w:t>
        </w:r>
      </w:hyperlink>
      <w:r w:rsidR="00686B04" w:rsidRPr="00A252F2">
        <w:rPr>
          <w:rStyle w:val="Hipercze"/>
          <w:rFonts w:cstheme="minorHAnsi"/>
          <w:color w:val="auto"/>
          <w:lang w:val="pl-PL"/>
        </w:rPr>
        <w:t>.</w:t>
      </w:r>
    </w:p>
    <w:p w14:paraId="6C452F41"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3. Wykonawca może, przed upływem terminu do składania ofert, zmienić lub wycofać ofertę za pośrednictwem Platformy Zakupowej, zgodnie z instrukcją wskazaną w § 9 SWZ.</w:t>
      </w:r>
    </w:p>
    <w:p w14:paraId="753A8505" w14:textId="79615DE0" w:rsidR="00686B04" w:rsidRPr="008137C0" w:rsidRDefault="00686B04" w:rsidP="00DE7D06">
      <w:pPr>
        <w:tabs>
          <w:tab w:val="left" w:pos="397"/>
        </w:tabs>
        <w:spacing w:line="360" w:lineRule="auto"/>
        <w:rPr>
          <w:rFonts w:cstheme="minorHAnsi"/>
          <w:lang w:val="pl-PL"/>
        </w:rPr>
      </w:pPr>
      <w:r w:rsidRPr="008137C0">
        <w:rPr>
          <w:rFonts w:cstheme="minorHAnsi"/>
          <w:lang w:val="pl-PL"/>
        </w:rPr>
        <w:t xml:space="preserve">4. </w:t>
      </w:r>
      <w:r w:rsidRPr="008137C0">
        <w:rPr>
          <w:rFonts w:cstheme="minorHAnsi"/>
          <w:b/>
          <w:lang w:val="pl-PL"/>
        </w:rPr>
        <w:t>Termin składania ofert</w:t>
      </w:r>
      <w:r w:rsidR="00452E7A" w:rsidRPr="008137C0">
        <w:rPr>
          <w:rFonts w:cstheme="minorHAnsi"/>
          <w:b/>
          <w:lang w:val="pl-PL"/>
        </w:rPr>
        <w:t xml:space="preserve"> upływa w dniu </w:t>
      </w:r>
      <w:r w:rsidR="00367560">
        <w:rPr>
          <w:rFonts w:cstheme="minorHAnsi"/>
          <w:b/>
          <w:lang w:val="pl-PL"/>
        </w:rPr>
        <w:t>2</w:t>
      </w:r>
      <w:r w:rsidR="0035629D">
        <w:rPr>
          <w:rFonts w:cstheme="minorHAnsi"/>
          <w:b/>
          <w:lang w:val="pl-PL"/>
        </w:rPr>
        <w:t>4</w:t>
      </w:r>
      <w:r w:rsidR="008137C0" w:rsidRPr="008137C0">
        <w:rPr>
          <w:rFonts w:cstheme="minorHAnsi"/>
          <w:b/>
          <w:lang w:val="pl-PL"/>
        </w:rPr>
        <w:t xml:space="preserve"> maja</w:t>
      </w:r>
      <w:r w:rsidR="00323776" w:rsidRPr="008137C0">
        <w:rPr>
          <w:rFonts w:cstheme="minorHAnsi"/>
          <w:b/>
          <w:lang w:val="pl-PL"/>
        </w:rPr>
        <w:t xml:space="preserve"> 2024</w:t>
      </w:r>
      <w:r w:rsidRPr="008137C0">
        <w:rPr>
          <w:rFonts w:cstheme="minorHAnsi"/>
          <w:b/>
          <w:lang w:val="pl-PL"/>
        </w:rPr>
        <w:t xml:space="preserve"> roku godzina 1</w:t>
      </w:r>
      <w:r w:rsidR="007C5FBF" w:rsidRPr="008137C0">
        <w:rPr>
          <w:rFonts w:cstheme="minorHAnsi"/>
          <w:b/>
          <w:lang w:val="pl-PL"/>
        </w:rPr>
        <w:t>0</w:t>
      </w:r>
      <w:r w:rsidRPr="008137C0">
        <w:rPr>
          <w:rFonts w:cstheme="minorHAnsi"/>
          <w:b/>
          <w:lang w:val="pl-PL"/>
        </w:rPr>
        <w:t>:00</w:t>
      </w:r>
      <w:r w:rsidRPr="008137C0">
        <w:rPr>
          <w:rFonts w:cstheme="minorHAnsi"/>
          <w:lang w:val="pl-PL"/>
        </w:rPr>
        <w:t>.</w:t>
      </w:r>
    </w:p>
    <w:p w14:paraId="610DF55E" w14:textId="77777777" w:rsidR="00686B04" w:rsidRPr="00311762" w:rsidRDefault="00686B04" w:rsidP="00A252F2">
      <w:pPr>
        <w:pStyle w:val="Nagwek1"/>
      </w:pPr>
      <w:r w:rsidRPr="00311762">
        <w:t>§ 15. Termin otwarcia ofert</w:t>
      </w:r>
    </w:p>
    <w:p w14:paraId="6F8B0E5B" w14:textId="782FE02E" w:rsidR="00686B04" w:rsidRPr="008137C0" w:rsidRDefault="00686B04" w:rsidP="00DE7D06">
      <w:pPr>
        <w:tabs>
          <w:tab w:val="left" w:pos="397"/>
        </w:tabs>
        <w:spacing w:line="360" w:lineRule="auto"/>
        <w:rPr>
          <w:rFonts w:cstheme="minorHAnsi"/>
          <w:lang w:val="pl-PL"/>
        </w:rPr>
      </w:pPr>
      <w:r w:rsidRPr="008137C0">
        <w:rPr>
          <w:rFonts w:cstheme="minorHAnsi"/>
          <w:lang w:val="pl-PL"/>
        </w:rPr>
        <w:t xml:space="preserve">1. </w:t>
      </w:r>
      <w:r w:rsidRPr="008137C0">
        <w:rPr>
          <w:rFonts w:cstheme="minorHAnsi"/>
          <w:b/>
          <w:lang w:val="pl-PL"/>
        </w:rPr>
        <w:t xml:space="preserve">Otwarcie ofert nastąpi w dniu </w:t>
      </w:r>
      <w:r w:rsidR="00367560">
        <w:rPr>
          <w:rFonts w:cstheme="minorHAnsi"/>
          <w:b/>
          <w:lang w:val="pl-PL"/>
        </w:rPr>
        <w:t>2</w:t>
      </w:r>
      <w:r w:rsidR="0035629D">
        <w:rPr>
          <w:rFonts w:cstheme="minorHAnsi"/>
          <w:b/>
          <w:lang w:val="pl-PL"/>
        </w:rPr>
        <w:t>4</w:t>
      </w:r>
      <w:r w:rsidR="008137C0" w:rsidRPr="008137C0">
        <w:rPr>
          <w:rFonts w:cstheme="minorHAnsi"/>
          <w:b/>
          <w:lang w:val="pl-PL"/>
        </w:rPr>
        <w:t xml:space="preserve"> maja</w:t>
      </w:r>
      <w:r w:rsidR="00323776" w:rsidRPr="008137C0">
        <w:rPr>
          <w:rFonts w:cstheme="minorHAnsi"/>
          <w:b/>
          <w:lang w:val="pl-PL"/>
        </w:rPr>
        <w:t xml:space="preserve"> 2024 </w:t>
      </w:r>
      <w:r w:rsidRPr="008137C0">
        <w:rPr>
          <w:rFonts w:cstheme="minorHAnsi"/>
          <w:b/>
          <w:lang w:val="pl-PL"/>
        </w:rPr>
        <w:t xml:space="preserve">roku o godzinie </w:t>
      </w:r>
      <w:r w:rsidR="007C5FBF" w:rsidRPr="008137C0">
        <w:rPr>
          <w:rFonts w:cstheme="minorHAnsi"/>
          <w:b/>
          <w:lang w:val="pl-PL"/>
        </w:rPr>
        <w:t>10:</w:t>
      </w:r>
      <w:r w:rsidR="004F697E" w:rsidRPr="008137C0">
        <w:rPr>
          <w:rFonts w:cstheme="minorHAnsi"/>
          <w:b/>
          <w:lang w:val="pl-PL"/>
        </w:rPr>
        <w:t>05</w:t>
      </w:r>
      <w:r w:rsidRPr="008137C0">
        <w:rPr>
          <w:rFonts w:cstheme="minorHAnsi"/>
          <w:lang w:val="pl-PL"/>
        </w:rPr>
        <w:t>.</w:t>
      </w:r>
    </w:p>
    <w:p w14:paraId="44B2B8E3"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2. Najpóźniej przed otwarciem ofert, zamawiający udostępni na stronie internetowej prowadzonego postępowania informację o kwocie, jaką zamierza przeznaczyć na sfinansowanie zamówienia.</w:t>
      </w:r>
    </w:p>
    <w:p w14:paraId="176BB1D0" w14:textId="77777777" w:rsidR="00686B04" w:rsidRPr="00A252F2" w:rsidRDefault="00686B04" w:rsidP="00DE7D06">
      <w:pPr>
        <w:tabs>
          <w:tab w:val="left" w:pos="397"/>
        </w:tabs>
        <w:spacing w:line="360" w:lineRule="auto"/>
        <w:rPr>
          <w:rFonts w:cstheme="minorHAnsi"/>
          <w:lang w:val="pl-PL"/>
        </w:rPr>
      </w:pPr>
      <w:r w:rsidRPr="00A252F2">
        <w:rPr>
          <w:rFonts w:cstheme="minorHAnsi"/>
          <w:lang w:val="pl-PL"/>
        </w:rPr>
        <w:t>3. Otwarcie ofert następuje za pośrednictwem Platformy Zakupowej. W przypadku awarii Platformy, która spowoduje brak możliwości otwarcia ofert w terminie określonym przez zamawiającego, otwarcie ofert nastąpi niezwłocznie po usunięciu awarii.</w:t>
      </w:r>
    </w:p>
    <w:p w14:paraId="161BEEF6" w14:textId="2756EDEE" w:rsidR="00686B04" w:rsidRPr="00A252F2" w:rsidRDefault="00686B04" w:rsidP="001E16FC">
      <w:pPr>
        <w:tabs>
          <w:tab w:val="left" w:pos="397"/>
        </w:tabs>
        <w:spacing w:after="240" w:line="360" w:lineRule="auto"/>
        <w:rPr>
          <w:rFonts w:cstheme="minorHAnsi"/>
          <w:lang w:val="pl-PL"/>
        </w:rPr>
      </w:pPr>
      <w:r w:rsidRPr="00A252F2">
        <w:rPr>
          <w:rFonts w:cstheme="minorHAnsi"/>
          <w:lang w:val="pl-PL"/>
        </w:rPr>
        <w:t>4. Zamawiający informuje o zmianie terminu otwarcia ofert na stronie internet</w:t>
      </w:r>
      <w:r w:rsidR="001E16FC" w:rsidRPr="00A252F2">
        <w:rPr>
          <w:rFonts w:cstheme="minorHAnsi"/>
          <w:lang w:val="pl-PL"/>
        </w:rPr>
        <w:t>owej prowadzonego postępowania.</w:t>
      </w:r>
    </w:p>
    <w:p w14:paraId="48AB0C3D" w14:textId="2623615C" w:rsidR="00686B04" w:rsidRPr="00311762" w:rsidRDefault="00E02053" w:rsidP="00A252F2">
      <w:pPr>
        <w:pStyle w:val="Nagwek1"/>
      </w:pPr>
      <w:r w:rsidRPr="00311762">
        <w:t>§ 16. Podstawy wykluczenia</w:t>
      </w:r>
    </w:p>
    <w:p w14:paraId="650154D4" w14:textId="5B558B3C" w:rsidR="00686B04" w:rsidRPr="00A252F2" w:rsidRDefault="00686B04" w:rsidP="00DB056D">
      <w:pPr>
        <w:tabs>
          <w:tab w:val="left" w:pos="397"/>
        </w:tabs>
        <w:spacing w:after="240" w:line="360" w:lineRule="auto"/>
        <w:rPr>
          <w:rFonts w:cstheme="minorHAnsi"/>
          <w:lang w:val="pl-PL"/>
        </w:rPr>
      </w:pPr>
      <w:r w:rsidRPr="00A252F2">
        <w:rPr>
          <w:rFonts w:cstheme="minorHAnsi"/>
          <w:lang w:val="pl-PL"/>
        </w:rPr>
        <w:t>1. Zamawiający wykluczy z postępowania o udzielenie zamówienia wykonawców, wobec których zachodzą przesłanki określone w art. 108 ust. 1</w:t>
      </w:r>
      <w:r w:rsidR="008371DD" w:rsidRPr="00A252F2">
        <w:rPr>
          <w:rFonts w:cstheme="minorHAnsi"/>
          <w:lang w:val="pl-PL"/>
        </w:rPr>
        <w:t xml:space="preserve"> </w:t>
      </w:r>
      <w:r w:rsidR="00DB056D" w:rsidRPr="00A252F2">
        <w:rPr>
          <w:rFonts w:cstheme="minorHAnsi"/>
          <w:lang w:val="pl-PL"/>
        </w:rPr>
        <w:t xml:space="preserve">oraz art. 109 ust. 1 pkt 4 </w:t>
      </w:r>
      <w:proofErr w:type="spellStart"/>
      <w:r w:rsidR="00DB056D" w:rsidRPr="00A252F2">
        <w:rPr>
          <w:rFonts w:cstheme="minorHAnsi"/>
          <w:lang w:val="pl-PL"/>
        </w:rPr>
        <w:t>uPzp</w:t>
      </w:r>
      <w:proofErr w:type="spellEnd"/>
      <w:r w:rsidR="00DB056D" w:rsidRPr="00A252F2">
        <w:rPr>
          <w:rFonts w:cstheme="minorHAnsi"/>
          <w:lang w:val="pl-PL"/>
        </w:rPr>
        <w:t>.</w:t>
      </w:r>
    </w:p>
    <w:p w14:paraId="46B70A1E" w14:textId="77777777" w:rsidR="00DB056D" w:rsidRPr="00A252F2" w:rsidRDefault="00DB056D" w:rsidP="00BA583B">
      <w:pPr>
        <w:spacing w:line="360" w:lineRule="auto"/>
        <w:ind w:left="567"/>
        <w:rPr>
          <w:rFonts w:eastAsia="Times New Roman" w:cstheme="minorHAnsi"/>
          <w:lang w:val="pl-PL"/>
        </w:rPr>
      </w:pPr>
      <w:r w:rsidRPr="00A252F2">
        <w:rPr>
          <w:rFonts w:cstheme="minorHAnsi"/>
          <w:lang w:val="pl-PL"/>
        </w:rPr>
        <w:t>Art.  108. </w:t>
      </w:r>
      <w:r w:rsidRPr="00A252F2">
        <w:rPr>
          <w:rStyle w:val="alb-s"/>
          <w:rFonts w:cstheme="minorHAnsi"/>
          <w:lang w:val="pl-PL"/>
        </w:rPr>
        <w:t xml:space="preserve"> [Przesłanki obligatoryjnego wykluczenia wykonawców z postępowania]</w:t>
      </w:r>
    </w:p>
    <w:p w14:paraId="2479157C" w14:textId="23E9E43F" w:rsidR="00DB056D" w:rsidRPr="00A252F2" w:rsidRDefault="00DB056D" w:rsidP="00BA583B">
      <w:pPr>
        <w:spacing w:line="360" w:lineRule="auto"/>
        <w:ind w:left="567"/>
        <w:rPr>
          <w:rFonts w:cstheme="minorHAnsi"/>
          <w:lang w:val="pl-PL"/>
        </w:rPr>
      </w:pPr>
      <w:r w:rsidRPr="00A252F2">
        <w:rPr>
          <w:rFonts w:cstheme="minorHAnsi"/>
          <w:lang w:val="pl-PL"/>
        </w:rPr>
        <w:t>1.  Z postępowania o udzielenie zamówienia wyklucza się wykonawcę:</w:t>
      </w:r>
    </w:p>
    <w:p w14:paraId="50CB5CCB" w14:textId="666B9885" w:rsidR="00DB056D" w:rsidRPr="00A252F2" w:rsidRDefault="00DB056D" w:rsidP="00BA583B">
      <w:pPr>
        <w:spacing w:line="360" w:lineRule="auto"/>
        <w:ind w:left="567"/>
        <w:rPr>
          <w:rFonts w:cstheme="minorHAnsi"/>
          <w:lang w:val="pl-PL"/>
        </w:rPr>
      </w:pPr>
      <w:r w:rsidRPr="00A252F2">
        <w:rPr>
          <w:rFonts w:cstheme="minorHAnsi"/>
          <w:lang w:val="pl-PL"/>
        </w:rPr>
        <w:t>1) będącego osobą fizyczną, którego prawomocnie skazano za przestępstwo:</w:t>
      </w:r>
    </w:p>
    <w:p w14:paraId="1E824437" w14:textId="592BCA1B" w:rsidR="00DB056D" w:rsidRPr="00A252F2" w:rsidRDefault="00DB056D" w:rsidP="00BA583B">
      <w:pPr>
        <w:spacing w:line="360" w:lineRule="auto"/>
        <w:ind w:left="567"/>
        <w:rPr>
          <w:rFonts w:cstheme="minorHAnsi"/>
          <w:lang w:val="pl-PL"/>
        </w:rPr>
      </w:pPr>
      <w:r w:rsidRPr="00A252F2">
        <w:rPr>
          <w:rFonts w:cstheme="minorHAnsi"/>
          <w:lang w:val="pl-PL"/>
        </w:rPr>
        <w:lastRenderedPageBreak/>
        <w:t xml:space="preserve">a) udziału w zorganizowanej grupie przestępczej albo związku mającym na celu popełnienie przestępstwa lub przestępstwa skarbowego, o którym mowa w </w:t>
      </w:r>
      <w:hyperlink r:id="rId16" w:history="1">
        <w:r w:rsidRPr="00A252F2">
          <w:rPr>
            <w:rStyle w:val="Hipercze"/>
            <w:rFonts w:cstheme="minorHAnsi"/>
            <w:color w:val="auto"/>
            <w:u w:val="none"/>
            <w:lang w:val="pl-PL"/>
          </w:rPr>
          <w:t>art.</w:t>
        </w:r>
        <w:r w:rsidR="005B5F59" w:rsidRPr="00A252F2">
          <w:rPr>
            <w:rStyle w:val="Hipercze"/>
            <w:rFonts w:cstheme="minorHAnsi"/>
            <w:color w:val="auto"/>
            <w:u w:val="none"/>
            <w:lang w:val="pl-PL"/>
          </w:rPr>
          <w:t> </w:t>
        </w:r>
        <w:r w:rsidRPr="00A252F2">
          <w:rPr>
            <w:rStyle w:val="Hipercze"/>
            <w:rFonts w:cstheme="minorHAnsi"/>
            <w:color w:val="auto"/>
            <w:u w:val="none"/>
            <w:lang w:val="pl-PL"/>
          </w:rPr>
          <w:t>258</w:t>
        </w:r>
      </w:hyperlink>
      <w:r w:rsidR="005B5F59" w:rsidRPr="00A252F2">
        <w:rPr>
          <w:rFonts w:cstheme="minorHAnsi"/>
          <w:lang w:val="pl-PL"/>
        </w:rPr>
        <w:t> </w:t>
      </w:r>
      <w:r w:rsidRPr="00A252F2">
        <w:rPr>
          <w:rFonts w:cstheme="minorHAnsi"/>
          <w:lang w:val="pl-PL"/>
        </w:rPr>
        <w:t>Kodeksu karnego,</w:t>
      </w:r>
    </w:p>
    <w:p w14:paraId="01E786A5" w14:textId="77777777" w:rsidR="00291ED9" w:rsidRPr="00A252F2" w:rsidRDefault="00DB056D" w:rsidP="00291ED9">
      <w:pPr>
        <w:spacing w:line="360" w:lineRule="auto"/>
        <w:ind w:left="567"/>
        <w:rPr>
          <w:rFonts w:cstheme="minorHAnsi"/>
          <w:lang w:val="pl-PL"/>
        </w:rPr>
      </w:pPr>
      <w:r w:rsidRPr="00A252F2">
        <w:rPr>
          <w:rFonts w:cstheme="minorHAnsi"/>
          <w:lang w:val="pl-PL"/>
        </w:rPr>
        <w:t xml:space="preserve">b) </w:t>
      </w:r>
      <w:r w:rsidR="00291ED9" w:rsidRPr="00A252F2">
        <w:rPr>
          <w:rFonts w:cstheme="minorHAnsi"/>
          <w:lang w:val="pl-PL"/>
        </w:rPr>
        <w:t>handlu ludźmi, o którym mowa w art. 189a Kodeksu karnego,</w:t>
      </w:r>
    </w:p>
    <w:p w14:paraId="2A2522E9" w14:textId="58839969" w:rsidR="00291ED9" w:rsidRPr="00A252F2" w:rsidRDefault="00291ED9" w:rsidP="00291ED9">
      <w:pPr>
        <w:spacing w:line="360" w:lineRule="auto"/>
        <w:ind w:left="567"/>
        <w:rPr>
          <w:rFonts w:cstheme="minorHAnsi"/>
          <w:lang w:val="pl-PL"/>
        </w:rPr>
      </w:pPr>
      <w:r w:rsidRPr="00A252F2">
        <w:rPr>
          <w:rFonts w:cstheme="minorHAnsi"/>
          <w:lang w:val="pl-PL"/>
        </w:rPr>
        <w:t>c) o którym mowa w art. 228-230a, art. 250a Kodeksu karnego, w art. 46-48 ustawy z</w:t>
      </w:r>
      <w:r w:rsidR="00365B8E" w:rsidRPr="00A252F2">
        <w:rPr>
          <w:rFonts w:cstheme="minorHAnsi"/>
          <w:lang w:val="pl-PL"/>
        </w:rPr>
        <w:t> </w:t>
      </w:r>
      <w:r w:rsidRPr="00A252F2">
        <w:rPr>
          <w:rFonts w:cstheme="minorHAnsi"/>
          <w:lang w:val="pl-PL"/>
        </w:rPr>
        <w:t>dnia 25 czerwca 2010 r. o sporcie (Dz. U. z 202</w:t>
      </w:r>
      <w:r w:rsidR="00365B8E" w:rsidRPr="00A252F2">
        <w:rPr>
          <w:rFonts w:cstheme="minorHAnsi"/>
          <w:lang w:val="pl-PL"/>
        </w:rPr>
        <w:t>3</w:t>
      </w:r>
      <w:r w:rsidRPr="00A252F2">
        <w:rPr>
          <w:rFonts w:cstheme="minorHAnsi"/>
          <w:lang w:val="pl-PL"/>
        </w:rPr>
        <w:t xml:space="preserve"> r. poz. </w:t>
      </w:r>
      <w:r w:rsidR="00365B8E" w:rsidRPr="00A252F2">
        <w:rPr>
          <w:rFonts w:cstheme="minorHAnsi"/>
          <w:lang w:val="pl-PL"/>
        </w:rPr>
        <w:t>2048</w:t>
      </w:r>
      <w:r w:rsidRPr="00A252F2">
        <w:rPr>
          <w:rFonts w:cstheme="minorHAnsi"/>
          <w:lang w:val="pl-PL"/>
        </w:rPr>
        <w:t>) lub w art. 54 ust. 1-4 ustawy z dnia 12 maja 2011 r. o refundacji leków, środków spożywczych specjalnego przeznaczenia żywieniowego oraz wyrobów medycznych (Dz. U. z 2023 r. poz. 826),</w:t>
      </w:r>
    </w:p>
    <w:p w14:paraId="6DB91C9C" w14:textId="68E9B6AC" w:rsidR="00291ED9" w:rsidRPr="00A252F2" w:rsidRDefault="00291ED9" w:rsidP="00291ED9">
      <w:pPr>
        <w:spacing w:line="360" w:lineRule="auto"/>
        <w:ind w:left="567"/>
        <w:rPr>
          <w:rFonts w:cstheme="minorHAnsi"/>
          <w:lang w:val="pl-PL"/>
        </w:rPr>
      </w:pPr>
      <w:r w:rsidRPr="00A252F2">
        <w:rPr>
          <w:rFonts w:cstheme="minorHAnsi"/>
          <w:lang w:val="pl-PL"/>
        </w:rPr>
        <w:t>d)</w:t>
      </w:r>
      <w:r w:rsidRPr="00A252F2">
        <w:rPr>
          <w:rFonts w:cstheme="minorHAnsi"/>
          <w:lang w:val="pl-PL"/>
        </w:rPr>
        <w:tab/>
        <w:t>finansowania przestępstwa o charakterze terrorystycznym, o którym mowa w art.</w:t>
      </w:r>
      <w:r w:rsidR="005B5F59" w:rsidRPr="00A252F2">
        <w:rPr>
          <w:rFonts w:cstheme="minorHAnsi"/>
          <w:lang w:val="pl-PL"/>
        </w:rPr>
        <w:t> </w:t>
      </w:r>
      <w:r w:rsidRPr="00A252F2">
        <w:rPr>
          <w:rFonts w:cstheme="minorHAnsi"/>
          <w:lang w:val="pl-PL"/>
        </w:rPr>
        <w:t>165a Kodeksu karnego, lub przestępstwo udaremniania lub utrudniania stwierdzenia przestępnego pochodzenia pieniędzy lub ukrywania ich pochodzenia, o</w:t>
      </w:r>
      <w:r w:rsidR="005B5F59" w:rsidRPr="00A252F2">
        <w:rPr>
          <w:rFonts w:cstheme="minorHAnsi"/>
          <w:lang w:val="pl-PL"/>
        </w:rPr>
        <w:t> </w:t>
      </w:r>
      <w:r w:rsidRPr="00A252F2">
        <w:rPr>
          <w:rFonts w:cstheme="minorHAnsi"/>
          <w:lang w:val="pl-PL"/>
        </w:rPr>
        <w:t>którym mowa w art. 299 Kodeksu karnego,</w:t>
      </w:r>
    </w:p>
    <w:p w14:paraId="718B86F4" w14:textId="77777777" w:rsidR="00291ED9" w:rsidRPr="00A252F2" w:rsidRDefault="00291ED9" w:rsidP="00291ED9">
      <w:pPr>
        <w:spacing w:line="360" w:lineRule="auto"/>
        <w:ind w:left="567"/>
        <w:rPr>
          <w:rFonts w:cstheme="minorHAnsi"/>
          <w:lang w:val="pl-PL"/>
        </w:rPr>
      </w:pPr>
      <w:r w:rsidRPr="00A252F2">
        <w:rPr>
          <w:rFonts w:cstheme="minorHAnsi"/>
          <w:lang w:val="pl-PL"/>
        </w:rPr>
        <w:t>e)</w:t>
      </w:r>
      <w:r w:rsidRPr="00A252F2">
        <w:rPr>
          <w:rFonts w:cstheme="minorHAnsi"/>
          <w:lang w:val="pl-PL"/>
        </w:rPr>
        <w:tab/>
        <w:t>o charakterze terrorystycznym, o którym mowa w art. 115 § 20 Kodeksu karnego, lub mające na celu popełnienie tego przestępstwa,</w:t>
      </w:r>
    </w:p>
    <w:p w14:paraId="10C52944" w14:textId="692C82E8" w:rsidR="00291ED9" w:rsidRPr="00A252F2" w:rsidRDefault="00291ED9" w:rsidP="00291ED9">
      <w:pPr>
        <w:spacing w:line="360" w:lineRule="auto"/>
        <w:ind w:left="567"/>
        <w:rPr>
          <w:rFonts w:cstheme="minorHAnsi"/>
          <w:lang w:val="pl-PL"/>
        </w:rPr>
      </w:pPr>
      <w:r w:rsidRPr="00A252F2">
        <w:rPr>
          <w:rFonts w:cstheme="minorHAnsi"/>
          <w:lang w:val="pl-PL"/>
        </w:rPr>
        <w:t>f)</w:t>
      </w:r>
      <w:r w:rsidRPr="00A252F2">
        <w:rPr>
          <w:rFonts w:cstheme="minorHAnsi"/>
          <w:lang w:val="pl-PL"/>
        </w:rPr>
        <w:tab/>
        <w:t>powierzenia wykonywania pracy małoletniemu cudzoziemcowi, o którym mowa w</w:t>
      </w:r>
      <w:r w:rsidR="005B5F59" w:rsidRPr="00A252F2">
        <w:rPr>
          <w:rFonts w:cstheme="minorHAnsi"/>
          <w:lang w:val="pl-PL"/>
        </w:rPr>
        <w:t> </w:t>
      </w:r>
      <w:r w:rsidRPr="00A252F2">
        <w:rPr>
          <w:rFonts w:cstheme="minorHAnsi"/>
          <w:lang w:val="pl-PL"/>
        </w:rPr>
        <w:t>art. 9 ust. 2 ustawy z dnia 15 czerwca 2012 r. o skutkach powierzania wykonywania pracy cudzoziemcom przebywającym wbrew przepisom na terytorium Rzeczypospolitej Polskiej (Dz. U. z 2021 r. poz. 1745),</w:t>
      </w:r>
    </w:p>
    <w:p w14:paraId="76CCDB75" w14:textId="77777777" w:rsidR="00291ED9" w:rsidRPr="00A252F2" w:rsidRDefault="00291ED9" w:rsidP="00291ED9">
      <w:pPr>
        <w:spacing w:line="360" w:lineRule="auto"/>
        <w:ind w:left="567"/>
        <w:rPr>
          <w:rFonts w:cstheme="minorHAnsi"/>
          <w:lang w:val="pl-PL"/>
        </w:rPr>
      </w:pPr>
      <w:r w:rsidRPr="00A252F2">
        <w:rPr>
          <w:rFonts w:cstheme="minorHAnsi"/>
          <w:lang w:val="pl-PL"/>
        </w:rPr>
        <w:t>g)</w:t>
      </w:r>
      <w:r w:rsidRPr="00A252F2">
        <w:rPr>
          <w:rFonts w:cstheme="minorHAnsi"/>
          <w:lang w:val="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C049FE" w14:textId="7FD31C96" w:rsidR="00AC53BF" w:rsidRPr="00A252F2" w:rsidRDefault="00291ED9" w:rsidP="00291ED9">
      <w:pPr>
        <w:spacing w:line="360" w:lineRule="auto"/>
        <w:ind w:left="567"/>
        <w:rPr>
          <w:rFonts w:cstheme="minorHAnsi"/>
          <w:lang w:val="pl-PL"/>
        </w:rPr>
      </w:pPr>
      <w:r w:rsidRPr="00A252F2">
        <w:rPr>
          <w:rFonts w:cstheme="minorHAnsi"/>
          <w:lang w:val="pl-PL"/>
        </w:rPr>
        <w:t>h)</w:t>
      </w:r>
      <w:r w:rsidRPr="00A252F2">
        <w:rPr>
          <w:rFonts w:cstheme="minorHAnsi"/>
          <w:lang w:val="pl-PL"/>
        </w:rPr>
        <w:tab/>
        <w:t>o którym mowa w art. 9 ust. 1 i 3 lub art. 10 ustawy z dnia 15 czerwca 2012 r. o</w:t>
      </w:r>
      <w:r w:rsidR="005B5F59" w:rsidRPr="00A252F2">
        <w:rPr>
          <w:rFonts w:cstheme="minorHAnsi"/>
          <w:lang w:val="pl-PL"/>
        </w:rPr>
        <w:t> </w:t>
      </w:r>
      <w:r w:rsidRPr="00A252F2">
        <w:rPr>
          <w:rFonts w:cstheme="minorHAnsi"/>
          <w:lang w:val="pl-PL"/>
        </w:rPr>
        <w:t>skutkach powierzania wykonywania pracy cudzoziemcom przebywającym wbrew przepisom na terytorium Rzeczypospolitej Polskiej</w:t>
      </w:r>
      <w:r w:rsidR="00DB056D" w:rsidRPr="00A252F2">
        <w:rPr>
          <w:rFonts w:cstheme="minorHAnsi"/>
          <w:lang w:val="pl-PL"/>
        </w:rPr>
        <w:t xml:space="preserve"> </w:t>
      </w:r>
    </w:p>
    <w:p w14:paraId="2DA44757" w14:textId="1456C7B8" w:rsidR="00DB056D" w:rsidRPr="00A252F2" w:rsidRDefault="00DB056D" w:rsidP="00BA583B">
      <w:pPr>
        <w:spacing w:line="360" w:lineRule="auto"/>
        <w:ind w:left="567"/>
        <w:rPr>
          <w:rFonts w:cstheme="minorHAnsi"/>
          <w:lang w:val="pl-PL"/>
        </w:rPr>
      </w:pPr>
      <w:r w:rsidRPr="00A252F2">
        <w:rPr>
          <w:rFonts w:cstheme="minorHAnsi"/>
          <w:lang w:val="pl-PL"/>
        </w:rPr>
        <w:t>- lub za odpowiedni czyn zabroniony określony w przepisach prawa obcego;</w:t>
      </w:r>
    </w:p>
    <w:p w14:paraId="71EF8F10" w14:textId="09097765" w:rsidR="00AC53BF" w:rsidRPr="00A252F2" w:rsidRDefault="00AC53BF" w:rsidP="00BA583B">
      <w:pPr>
        <w:spacing w:line="360" w:lineRule="auto"/>
        <w:ind w:left="567"/>
        <w:rPr>
          <w:rFonts w:cstheme="minorHAnsi"/>
          <w:lang w:val="pl-PL"/>
        </w:rPr>
      </w:pPr>
      <w:r w:rsidRPr="00A252F2">
        <w:rPr>
          <w:rFonts w:cstheme="minorHAnsi"/>
          <w:lang w:val="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5040BE" w14:textId="733D9BCD" w:rsidR="00AC53BF" w:rsidRPr="00A252F2" w:rsidRDefault="00AC53BF" w:rsidP="00BA583B">
      <w:pPr>
        <w:spacing w:line="360" w:lineRule="auto"/>
        <w:ind w:left="567"/>
        <w:rPr>
          <w:rFonts w:cstheme="minorHAnsi"/>
          <w:lang w:val="pl-PL"/>
        </w:rPr>
      </w:pPr>
      <w:r w:rsidRPr="00A252F2">
        <w:rPr>
          <w:rFonts w:cstheme="minorHAnsi"/>
          <w:lang w:val="pl-PL"/>
        </w:rPr>
        <w:t xml:space="preserve">3) wobec którego wydano prawomocny wyrok sądu lub ostateczną decyzję administracyjną o zaleganiu z uiszczeniem podatków, opłat lub składek na ubezpieczenie społeczne lub zdrowotne, chyba że wykonawca odpowiednio przed </w:t>
      </w:r>
      <w:r w:rsidRPr="00A252F2">
        <w:rPr>
          <w:rFonts w:cstheme="minorHAnsi"/>
          <w:lang w:val="pl-PL"/>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D06A1A" w14:textId="108E4766" w:rsidR="00AC53BF" w:rsidRPr="00A252F2" w:rsidRDefault="00AC53BF" w:rsidP="00BA583B">
      <w:pPr>
        <w:spacing w:line="360" w:lineRule="auto"/>
        <w:ind w:left="567"/>
        <w:rPr>
          <w:rFonts w:cstheme="minorHAnsi"/>
          <w:lang w:val="pl-PL"/>
        </w:rPr>
      </w:pPr>
      <w:r w:rsidRPr="00A252F2">
        <w:rPr>
          <w:rFonts w:cstheme="minorHAnsi"/>
          <w:lang w:val="pl-PL"/>
        </w:rPr>
        <w:t>4) wobec którego prawomocnie orzeczono zakaz ubiegania się o zamówienia publiczne;</w:t>
      </w:r>
    </w:p>
    <w:p w14:paraId="5183404F" w14:textId="23616912" w:rsidR="00AC53BF" w:rsidRPr="00A252F2" w:rsidRDefault="00AC53BF" w:rsidP="00BA583B">
      <w:pPr>
        <w:spacing w:line="360" w:lineRule="auto"/>
        <w:ind w:left="567"/>
        <w:rPr>
          <w:rFonts w:cstheme="minorHAnsi"/>
          <w:lang w:val="pl-PL"/>
        </w:rPr>
      </w:pPr>
      <w:r w:rsidRPr="00A252F2">
        <w:rPr>
          <w:rFonts w:cstheme="minorHAnsi"/>
          <w:lang w:val="pl-PL"/>
        </w:rPr>
        <w:t>5) jeżeli zamawiający może stwierdzić, na podstawie wiarygodnych przesłanek, że</w:t>
      </w:r>
      <w:r w:rsidR="005B5F59" w:rsidRPr="00A252F2">
        <w:rPr>
          <w:rFonts w:cstheme="minorHAnsi"/>
          <w:lang w:val="pl-PL"/>
        </w:rPr>
        <w:t> </w:t>
      </w:r>
      <w:r w:rsidRPr="00A252F2">
        <w:rPr>
          <w:rFonts w:cstheme="minorHAnsi"/>
          <w:lang w:val="pl-PL"/>
        </w:rPr>
        <w:t>wykonawca zawarł z innymi wykonawcami porozumienie mające na celu zakłócenie konkurencji, w szczególności jeżeli należąc do tej samej grupy kapitałowej w</w:t>
      </w:r>
      <w:r w:rsidR="005B5F59" w:rsidRPr="00A252F2">
        <w:rPr>
          <w:rFonts w:cstheme="minorHAnsi"/>
          <w:lang w:val="pl-PL"/>
        </w:rPr>
        <w:t> </w:t>
      </w:r>
      <w:r w:rsidRPr="00A252F2">
        <w:rPr>
          <w:rFonts w:cstheme="minorHAnsi"/>
          <w:lang w:val="pl-PL"/>
        </w:rPr>
        <w:t>rozumieniu ustawy z dnia 16 lutego 2007 r. o ochronie konkurencji i konsumentów, złożyli odrębne oferty, oferty częściowe lub wnioski o dopuszczenie do udziału w</w:t>
      </w:r>
      <w:r w:rsidR="005B5F59" w:rsidRPr="00A252F2">
        <w:rPr>
          <w:rFonts w:cstheme="minorHAnsi"/>
          <w:lang w:val="pl-PL"/>
        </w:rPr>
        <w:t> </w:t>
      </w:r>
      <w:r w:rsidRPr="00A252F2">
        <w:rPr>
          <w:rFonts w:cstheme="minorHAnsi"/>
          <w:lang w:val="pl-PL"/>
        </w:rPr>
        <w:t>postępowaniu, chyba że wykażą, że przygotowali te oferty lub wnioski niezależnie od siebie;</w:t>
      </w:r>
    </w:p>
    <w:p w14:paraId="0623E3EB" w14:textId="66C2723C" w:rsidR="00AC53BF" w:rsidRPr="00A252F2" w:rsidRDefault="00AC53BF" w:rsidP="00BA583B">
      <w:pPr>
        <w:tabs>
          <w:tab w:val="left" w:pos="397"/>
        </w:tabs>
        <w:spacing w:after="240" w:line="360" w:lineRule="auto"/>
        <w:ind w:left="567"/>
        <w:rPr>
          <w:rFonts w:cstheme="minorHAnsi"/>
          <w:lang w:val="pl-PL"/>
        </w:rPr>
      </w:pPr>
      <w:r w:rsidRPr="00A252F2">
        <w:rPr>
          <w:rFonts w:cstheme="minorHAnsi"/>
          <w:lang w:val="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C12C94" w14:textId="2913C381" w:rsidR="00DB056D" w:rsidRPr="00A252F2" w:rsidRDefault="00DB056D" w:rsidP="00BA583B">
      <w:pPr>
        <w:spacing w:line="360" w:lineRule="auto"/>
        <w:ind w:left="567"/>
        <w:rPr>
          <w:rFonts w:eastAsia="Times New Roman" w:cstheme="minorHAnsi"/>
          <w:lang w:val="pl-PL" w:eastAsia="pl-PL"/>
        </w:rPr>
      </w:pPr>
      <w:r w:rsidRPr="00A252F2">
        <w:rPr>
          <w:rFonts w:eastAsia="Times New Roman" w:cstheme="minorHAnsi"/>
          <w:lang w:val="pl-PL" w:eastAsia="pl-PL"/>
        </w:rPr>
        <w:t>Art.  109.  [Przesłanki fakultatywnego wykluczenia wykonawców z postępowania]</w:t>
      </w:r>
    </w:p>
    <w:p w14:paraId="5FEF01DF" w14:textId="12D9FBB5" w:rsidR="00DB056D" w:rsidRPr="00A252F2" w:rsidRDefault="00DB056D" w:rsidP="00BA583B">
      <w:pPr>
        <w:spacing w:line="360" w:lineRule="auto"/>
        <w:ind w:left="567"/>
        <w:rPr>
          <w:rFonts w:eastAsia="Times New Roman" w:cstheme="minorHAnsi"/>
          <w:lang w:val="pl-PL" w:eastAsia="pl-PL"/>
        </w:rPr>
      </w:pPr>
      <w:r w:rsidRPr="00A252F2">
        <w:rPr>
          <w:rFonts w:eastAsia="Times New Roman" w:cstheme="minorHAnsi"/>
          <w:lang w:val="pl-PL" w:eastAsia="pl-PL"/>
        </w:rPr>
        <w:t>1.  Z postępowania o udzielenie zamówienia zamawiający może wykluczyć wykonawcę:</w:t>
      </w:r>
    </w:p>
    <w:p w14:paraId="7351ECBD" w14:textId="3386C1A8" w:rsidR="0016289F" w:rsidRPr="00A252F2" w:rsidRDefault="00DB056D" w:rsidP="00BA583B">
      <w:pPr>
        <w:spacing w:after="240" w:line="360" w:lineRule="auto"/>
        <w:ind w:left="567"/>
        <w:rPr>
          <w:rFonts w:eastAsia="Times New Roman" w:cstheme="minorHAnsi"/>
          <w:lang w:val="pl-PL" w:eastAsia="pl-PL"/>
        </w:rPr>
      </w:pPr>
      <w:r w:rsidRPr="00A252F2">
        <w:rPr>
          <w:rFonts w:eastAsia="Times New Roman" w:cstheme="minorHAnsi"/>
          <w:lang w:val="pl-PL" w:eastAsia="pl-PL"/>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9A0746" w14:textId="52DD3EE1" w:rsidR="0016289F" w:rsidRPr="00A252F2" w:rsidRDefault="00686B04" w:rsidP="00DE7D06">
      <w:pPr>
        <w:tabs>
          <w:tab w:val="left" w:pos="397"/>
        </w:tabs>
        <w:spacing w:line="360" w:lineRule="auto"/>
        <w:rPr>
          <w:rFonts w:cstheme="minorHAnsi"/>
          <w:lang w:val="pl-PL"/>
        </w:rPr>
      </w:pPr>
      <w:r w:rsidRPr="00A252F2">
        <w:rPr>
          <w:rFonts w:cstheme="minorHAnsi"/>
          <w:lang w:val="pl-PL"/>
        </w:rPr>
        <w:t>2.</w:t>
      </w:r>
      <w:r w:rsidR="0016289F" w:rsidRPr="00A252F2">
        <w:rPr>
          <w:rFonts w:cstheme="minorHAnsi"/>
          <w:lang w:val="pl-PL"/>
        </w:rPr>
        <w:t xml:space="preserve"> </w:t>
      </w:r>
      <w:r w:rsidR="00D66D67" w:rsidRPr="00A252F2">
        <w:rPr>
          <w:rFonts w:cstheme="minorHAnsi"/>
          <w:lang w:val="pl-PL"/>
        </w:rPr>
        <w:t>Z postępowania o udzielenie zamówienia Zamawiający wykluczy Wykonawcę, zgodnie z art. 7 ust. 1 w związku z art. 1 pkt 3 ustawy z dnia 13 kwietnia 2022 r. o szczególnych rozwiązaniach w zakresie przeciwdziałania wspieraniu agresji na Ukrainę oraz służących ochronie bezpieczeństwa narodowego (</w:t>
      </w:r>
      <w:r w:rsidR="00CF049D" w:rsidRPr="00A252F2">
        <w:rPr>
          <w:rFonts w:cstheme="minorHAnsi"/>
          <w:lang w:val="pl-PL"/>
        </w:rPr>
        <w:t xml:space="preserve">Dz. U. z 2023 r. poz. 1497 z </w:t>
      </w:r>
      <w:proofErr w:type="spellStart"/>
      <w:r w:rsidR="00CF049D" w:rsidRPr="00A252F2">
        <w:rPr>
          <w:rFonts w:cstheme="minorHAnsi"/>
          <w:lang w:val="pl-PL"/>
        </w:rPr>
        <w:t>późn</w:t>
      </w:r>
      <w:proofErr w:type="spellEnd"/>
      <w:r w:rsidR="00CF049D" w:rsidRPr="00A252F2">
        <w:rPr>
          <w:rFonts w:cstheme="minorHAnsi"/>
          <w:lang w:val="pl-PL"/>
        </w:rPr>
        <w:t>. zm.</w:t>
      </w:r>
      <w:r w:rsidR="00D66D67" w:rsidRPr="00A252F2">
        <w:rPr>
          <w:rFonts w:cstheme="minorHAnsi"/>
          <w:lang w:val="pl-PL"/>
        </w:rPr>
        <w:t>):</w:t>
      </w:r>
    </w:p>
    <w:p w14:paraId="52F68A58" w14:textId="0729074B" w:rsidR="00EC4BC7" w:rsidRPr="00A252F2" w:rsidRDefault="00D66D67" w:rsidP="00EC4BC7">
      <w:pPr>
        <w:spacing w:line="360" w:lineRule="auto"/>
        <w:ind w:left="567"/>
        <w:rPr>
          <w:rFonts w:cstheme="minorHAnsi"/>
          <w:lang w:val="pl-PL"/>
        </w:rPr>
      </w:pPr>
      <w:r w:rsidRPr="00A252F2">
        <w:rPr>
          <w:rFonts w:cstheme="minorHAnsi"/>
          <w:lang w:val="pl-PL"/>
        </w:rPr>
        <w:t xml:space="preserve">1) </w:t>
      </w:r>
      <w:r w:rsidR="00EC4BC7" w:rsidRPr="00A252F2">
        <w:rPr>
          <w:rFonts w:cstheme="minorHAnsi"/>
          <w:lang w:val="pl-PL"/>
        </w:rPr>
        <w:t xml:space="preserve">wykonawcę oraz uczestnika konkursu wymienionego w wykazach określonych w rozporządzeniu 765/2006 i rozporządzeniu 269/2014 albo wpisanego na listę na </w:t>
      </w:r>
      <w:r w:rsidR="00EC4BC7" w:rsidRPr="00A252F2">
        <w:rPr>
          <w:rFonts w:cstheme="minorHAnsi"/>
          <w:lang w:val="pl-PL"/>
        </w:rPr>
        <w:lastRenderedPageBreak/>
        <w:t>podstawie decyzji w sprawie wpisu na listę rozstrzygającej o zastosowaniu środka, o którym mowa w art. 1 pkt 3 ustawy;</w:t>
      </w:r>
    </w:p>
    <w:p w14:paraId="5726288C" w14:textId="4ADA81CB" w:rsidR="00EC4BC7" w:rsidRPr="00A252F2" w:rsidRDefault="00EC4BC7" w:rsidP="00EC4BC7">
      <w:pPr>
        <w:spacing w:line="360" w:lineRule="auto"/>
        <w:ind w:left="567"/>
        <w:rPr>
          <w:rFonts w:cstheme="minorHAnsi"/>
          <w:lang w:val="pl-PL"/>
        </w:rPr>
      </w:pPr>
      <w:r w:rsidRPr="00A252F2">
        <w:rPr>
          <w:rFonts w:cstheme="minorHAnsi"/>
          <w:lang w:val="pl-PL"/>
        </w:rPr>
        <w:t>2) wykonawcę oraz uczestnika konkursu, którego beneficjentem rzeczywistym w rozumieniu ustawy z dnia 1 marca 2018 r. o przeciwdziałaniu praniu pieniędzy oraz finansowaniu terroryzmu (Dz. U. z 202</w:t>
      </w:r>
      <w:r w:rsidR="00365B8E" w:rsidRPr="00A252F2">
        <w:rPr>
          <w:rFonts w:cstheme="minorHAnsi"/>
          <w:lang w:val="pl-PL"/>
        </w:rPr>
        <w:t>3</w:t>
      </w:r>
      <w:r w:rsidRPr="00A252F2">
        <w:rPr>
          <w:rFonts w:cstheme="minorHAnsi"/>
          <w:lang w:val="pl-PL"/>
        </w:rPr>
        <w:t xml:space="preserve"> r. poz. </w:t>
      </w:r>
      <w:r w:rsidR="00365B8E" w:rsidRPr="00A252F2">
        <w:rPr>
          <w:rFonts w:cstheme="minorHAnsi"/>
          <w:lang w:val="pl-PL"/>
        </w:rPr>
        <w:t>1570</w:t>
      </w:r>
      <w:r w:rsidRPr="00A252F2">
        <w:rPr>
          <w:rFonts w:cstheme="minorHAnsi"/>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35EA35" w14:textId="43D5767F" w:rsidR="00D66D67" w:rsidRPr="00A252F2" w:rsidRDefault="00EC4BC7" w:rsidP="00EC4BC7">
      <w:pPr>
        <w:spacing w:line="360" w:lineRule="auto"/>
        <w:ind w:left="567"/>
        <w:rPr>
          <w:rFonts w:cstheme="minorHAnsi"/>
          <w:lang w:val="pl-PL"/>
        </w:rPr>
      </w:pPr>
      <w:r w:rsidRPr="00A252F2">
        <w:rPr>
          <w:rFonts w:cstheme="minorHAnsi"/>
          <w:lang w:val="pl-PL"/>
        </w:rPr>
        <w:t>3) wykonawcę oraz uczestnika konkursu, którego jednostką dominującą w rozumieniu art. 3 ust. 1 pkt 37 ustawy z dnia 29 września 1994 r. o rachunkowości (</w:t>
      </w:r>
      <w:r w:rsidR="00CF049D" w:rsidRPr="00A252F2">
        <w:rPr>
          <w:rFonts w:cstheme="minorHAnsi"/>
          <w:lang w:val="pl-PL"/>
        </w:rPr>
        <w:t>Dz. U. z 2023 r. poz. 120 i 295</w:t>
      </w:r>
      <w:r w:rsidRPr="00A252F2">
        <w:rPr>
          <w:rFonts w:cstheme="minorHAnsi"/>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w:t>
      </w:r>
      <w:r w:rsidR="00CF049D" w:rsidRPr="00A252F2">
        <w:rPr>
          <w:rFonts w:cstheme="minorHAnsi"/>
          <w:lang w:val="pl-PL"/>
        </w:rPr>
        <w:t> </w:t>
      </w:r>
      <w:r w:rsidRPr="00A252F2">
        <w:rPr>
          <w:rFonts w:cstheme="minorHAnsi"/>
          <w:lang w:val="pl-PL"/>
        </w:rPr>
        <w:t>art.</w:t>
      </w:r>
      <w:r w:rsidR="00CF049D" w:rsidRPr="00A252F2">
        <w:rPr>
          <w:rFonts w:cstheme="minorHAnsi"/>
          <w:lang w:val="pl-PL"/>
        </w:rPr>
        <w:t> </w:t>
      </w:r>
      <w:r w:rsidRPr="00A252F2">
        <w:rPr>
          <w:rFonts w:cstheme="minorHAnsi"/>
          <w:lang w:val="pl-PL"/>
        </w:rPr>
        <w:t>1 pkt 3 ustawy.</w:t>
      </w:r>
    </w:p>
    <w:p w14:paraId="7F202C97" w14:textId="0A1CD92D" w:rsidR="00686B04" w:rsidRPr="00A252F2" w:rsidRDefault="0016289F" w:rsidP="00DE7D06">
      <w:pPr>
        <w:tabs>
          <w:tab w:val="left" w:pos="397"/>
        </w:tabs>
        <w:spacing w:line="360" w:lineRule="auto"/>
        <w:rPr>
          <w:rFonts w:cstheme="minorHAnsi"/>
          <w:lang w:val="pl-PL"/>
        </w:rPr>
      </w:pPr>
      <w:r w:rsidRPr="00A252F2">
        <w:rPr>
          <w:rFonts w:cstheme="minorHAnsi"/>
          <w:lang w:val="pl-PL"/>
        </w:rPr>
        <w:t>3.</w:t>
      </w:r>
      <w:r w:rsidR="00686B04" w:rsidRPr="00A252F2">
        <w:rPr>
          <w:rFonts w:cstheme="minorHAnsi"/>
          <w:lang w:val="pl-PL"/>
        </w:rPr>
        <w:t xml:space="preserve"> W przypadku udziału w postępowaniu wykonawców występujących wspólnie, okoliczności uzasadniające wykluczenie z postępowania w oparciu o prz</w:t>
      </w:r>
      <w:r w:rsidR="00693B86" w:rsidRPr="00A252F2">
        <w:rPr>
          <w:rFonts w:cstheme="minorHAnsi"/>
          <w:lang w:val="pl-PL"/>
        </w:rPr>
        <w:t>episy, o których mowa w ust. 1 i</w:t>
      </w:r>
      <w:r w:rsidR="00CD4E22" w:rsidRPr="00A252F2">
        <w:rPr>
          <w:rFonts w:cstheme="minorHAnsi"/>
          <w:lang w:val="pl-PL"/>
        </w:rPr>
        <w:t> </w:t>
      </w:r>
      <w:r w:rsidR="00693B86" w:rsidRPr="00A252F2">
        <w:rPr>
          <w:rFonts w:cstheme="minorHAnsi"/>
          <w:lang w:val="pl-PL"/>
        </w:rPr>
        <w:t xml:space="preserve">2, </w:t>
      </w:r>
      <w:r w:rsidR="00686B04" w:rsidRPr="00A252F2">
        <w:rPr>
          <w:rFonts w:cstheme="minorHAnsi"/>
          <w:lang w:val="pl-PL"/>
        </w:rPr>
        <w:t>zachodzące choćby względem pojedynczego wykonawcy dyskwalifikują całą grupę wykonawców ubiegających się wspólnie o udzielenie zamówienia.</w:t>
      </w:r>
    </w:p>
    <w:p w14:paraId="105BAC6C" w14:textId="572BDF99" w:rsidR="00686B04" w:rsidRPr="00A252F2" w:rsidRDefault="0016289F" w:rsidP="00DE7D06">
      <w:pPr>
        <w:tabs>
          <w:tab w:val="left" w:pos="397"/>
        </w:tabs>
        <w:spacing w:line="360" w:lineRule="auto"/>
        <w:rPr>
          <w:rFonts w:cstheme="minorHAnsi"/>
          <w:lang w:val="pl-PL"/>
        </w:rPr>
      </w:pPr>
      <w:r w:rsidRPr="00A252F2">
        <w:rPr>
          <w:rFonts w:cstheme="minorHAnsi"/>
          <w:lang w:val="pl-PL"/>
        </w:rPr>
        <w:t>4</w:t>
      </w:r>
      <w:r w:rsidR="00686B04" w:rsidRPr="00A252F2">
        <w:rPr>
          <w:rFonts w:cstheme="minorHAnsi"/>
          <w:lang w:val="pl-PL"/>
        </w:rPr>
        <w:t xml:space="preserve">. Wykluczenie wykonawcy następuje zgodnie z art. 111 </w:t>
      </w:r>
      <w:proofErr w:type="spellStart"/>
      <w:r w:rsidR="00686B04" w:rsidRPr="00A252F2">
        <w:rPr>
          <w:rFonts w:cstheme="minorHAnsi"/>
          <w:lang w:val="pl-PL"/>
        </w:rPr>
        <w:t>uPzp</w:t>
      </w:r>
      <w:proofErr w:type="spellEnd"/>
      <w:r w:rsidR="00686B04" w:rsidRPr="00A252F2">
        <w:rPr>
          <w:rFonts w:cstheme="minorHAnsi"/>
          <w:lang w:val="pl-PL"/>
        </w:rPr>
        <w:t>.</w:t>
      </w:r>
    </w:p>
    <w:p w14:paraId="06243E77" w14:textId="10CC8C97" w:rsidR="00686B04" w:rsidRPr="00A252F2" w:rsidRDefault="0016289F" w:rsidP="00DE7D06">
      <w:pPr>
        <w:tabs>
          <w:tab w:val="left" w:pos="397"/>
        </w:tabs>
        <w:spacing w:line="360" w:lineRule="auto"/>
        <w:rPr>
          <w:rFonts w:cstheme="minorHAnsi"/>
          <w:lang w:val="pl-PL"/>
        </w:rPr>
      </w:pPr>
      <w:r w:rsidRPr="00A252F2">
        <w:rPr>
          <w:rFonts w:cstheme="minorHAnsi"/>
          <w:lang w:val="pl-PL"/>
        </w:rPr>
        <w:t>5</w:t>
      </w:r>
      <w:r w:rsidR="00686B04" w:rsidRPr="00A252F2">
        <w:rPr>
          <w:rFonts w:cstheme="minorHAnsi"/>
          <w:lang w:val="pl-PL"/>
        </w:rPr>
        <w:t xml:space="preserve">. Wykonawca nie podlega wykluczeniu w okolicznościach określonych w art. 108 ust. 1 pkt 1, 2 i 5 </w:t>
      </w:r>
      <w:r w:rsidR="00AC53BF" w:rsidRPr="00A252F2">
        <w:rPr>
          <w:rFonts w:cstheme="minorHAnsi"/>
          <w:lang w:val="pl-PL"/>
        </w:rPr>
        <w:t xml:space="preserve">lub 109 ust. 1 pkt 4, </w:t>
      </w:r>
      <w:r w:rsidR="00686B04" w:rsidRPr="00A252F2">
        <w:rPr>
          <w:rFonts w:cstheme="minorHAnsi"/>
          <w:lang w:val="pl-PL"/>
        </w:rPr>
        <w:t xml:space="preserve">jeżeli </w:t>
      </w:r>
      <w:r w:rsidR="00AC53BF" w:rsidRPr="00A252F2">
        <w:rPr>
          <w:rFonts w:cstheme="minorHAnsi"/>
          <w:lang w:val="pl-PL"/>
        </w:rPr>
        <w:t xml:space="preserve">udowodni </w:t>
      </w:r>
      <w:r w:rsidR="007C4525" w:rsidRPr="00A252F2">
        <w:rPr>
          <w:rFonts w:cstheme="minorHAnsi"/>
          <w:lang w:val="pl-PL"/>
        </w:rPr>
        <w:t>z</w:t>
      </w:r>
      <w:r w:rsidR="00AC53BF" w:rsidRPr="00A252F2">
        <w:rPr>
          <w:rFonts w:cstheme="minorHAnsi"/>
          <w:lang w:val="pl-PL"/>
        </w:rPr>
        <w:t>amawiającemu</w:t>
      </w:r>
      <w:r w:rsidR="00686B04" w:rsidRPr="00A252F2">
        <w:rPr>
          <w:rFonts w:cstheme="minorHAnsi"/>
          <w:lang w:val="pl-PL"/>
        </w:rPr>
        <w:t xml:space="preserve">, </w:t>
      </w:r>
      <w:r w:rsidR="00AC53BF" w:rsidRPr="00A252F2">
        <w:rPr>
          <w:rFonts w:cstheme="minorHAnsi"/>
          <w:lang w:val="pl-PL"/>
        </w:rPr>
        <w:t>że spełnił łącznie przesłanki,</w:t>
      </w:r>
      <w:r w:rsidR="005B59E6" w:rsidRPr="00A252F2">
        <w:rPr>
          <w:rFonts w:cstheme="minorHAnsi"/>
          <w:lang w:val="pl-PL"/>
        </w:rPr>
        <w:t xml:space="preserve"> </w:t>
      </w:r>
      <w:r w:rsidR="00AC53BF" w:rsidRPr="00A252F2">
        <w:rPr>
          <w:rFonts w:cstheme="minorHAnsi"/>
          <w:lang w:val="pl-PL"/>
        </w:rPr>
        <w:t>o których mowa w</w:t>
      </w:r>
      <w:r w:rsidR="005B59E6" w:rsidRPr="00A252F2">
        <w:rPr>
          <w:rFonts w:cstheme="minorHAnsi"/>
          <w:lang w:val="pl-PL"/>
        </w:rPr>
        <w:t xml:space="preserve"> art. 110 ust. 2 </w:t>
      </w:r>
      <w:proofErr w:type="spellStart"/>
      <w:r w:rsidR="005B59E6" w:rsidRPr="00A252F2">
        <w:rPr>
          <w:rFonts w:cstheme="minorHAnsi"/>
          <w:lang w:val="pl-PL"/>
        </w:rPr>
        <w:t>uPzp</w:t>
      </w:r>
      <w:proofErr w:type="spellEnd"/>
      <w:r w:rsidR="005B59E6" w:rsidRPr="00A252F2">
        <w:rPr>
          <w:rFonts w:cstheme="minorHAnsi"/>
          <w:lang w:val="pl-PL"/>
        </w:rPr>
        <w:t>.</w:t>
      </w:r>
    </w:p>
    <w:p w14:paraId="714B8674" w14:textId="7864B69E" w:rsidR="00CF36BA" w:rsidRPr="00A252F2" w:rsidRDefault="00CF36BA" w:rsidP="00CF36BA">
      <w:pPr>
        <w:tabs>
          <w:tab w:val="left" w:pos="397"/>
        </w:tabs>
        <w:spacing w:line="360" w:lineRule="auto"/>
        <w:rPr>
          <w:rFonts w:cstheme="minorHAnsi"/>
          <w:lang w:val="pl-PL"/>
        </w:rPr>
      </w:pPr>
      <w:r w:rsidRPr="00A252F2">
        <w:rPr>
          <w:rFonts w:cstheme="minorHAnsi"/>
          <w:lang w:val="pl-PL"/>
        </w:rPr>
        <w:t xml:space="preserve">6. Zgodnie z art. 110 </w:t>
      </w:r>
      <w:proofErr w:type="spellStart"/>
      <w:r w:rsidRPr="00A252F2">
        <w:rPr>
          <w:rFonts w:cstheme="minorHAnsi"/>
          <w:lang w:val="pl-PL"/>
        </w:rPr>
        <w:t>uPzp</w:t>
      </w:r>
      <w:proofErr w:type="spellEnd"/>
      <w:r w:rsidRPr="00A252F2">
        <w:rPr>
          <w:rFonts w:cstheme="minorHAnsi"/>
          <w:lang w:val="pl-PL"/>
        </w:rPr>
        <w:t xml:space="preserve">, </w:t>
      </w:r>
      <w:r w:rsidR="007C4525" w:rsidRPr="00A252F2">
        <w:rPr>
          <w:rFonts w:cstheme="minorHAnsi"/>
          <w:lang w:val="pl-PL"/>
        </w:rPr>
        <w:t>w</w:t>
      </w:r>
      <w:r w:rsidRPr="00A252F2">
        <w:rPr>
          <w:rFonts w:cstheme="minorHAnsi"/>
          <w:lang w:val="pl-PL"/>
        </w:rPr>
        <w:t xml:space="preserve">ykonawca może zostać wykluczony przez </w:t>
      </w:r>
      <w:r w:rsidR="007C4525" w:rsidRPr="00A252F2">
        <w:rPr>
          <w:rFonts w:cstheme="minorHAnsi"/>
          <w:lang w:val="pl-PL"/>
        </w:rPr>
        <w:t>z</w:t>
      </w:r>
      <w:r w:rsidRPr="00A252F2">
        <w:rPr>
          <w:rFonts w:cstheme="minorHAnsi"/>
          <w:lang w:val="pl-PL"/>
        </w:rPr>
        <w:t>amawiającego</w:t>
      </w:r>
    </w:p>
    <w:p w14:paraId="7971F73D" w14:textId="77777777" w:rsidR="00CF36BA" w:rsidRPr="00A252F2" w:rsidRDefault="00CF36BA" w:rsidP="00CF36BA">
      <w:pPr>
        <w:tabs>
          <w:tab w:val="left" w:pos="397"/>
        </w:tabs>
        <w:spacing w:line="360" w:lineRule="auto"/>
        <w:rPr>
          <w:rFonts w:cstheme="minorHAnsi"/>
          <w:lang w:val="pl-PL"/>
        </w:rPr>
      </w:pPr>
      <w:r w:rsidRPr="00A252F2">
        <w:rPr>
          <w:rFonts w:cstheme="minorHAnsi"/>
          <w:lang w:val="pl-PL"/>
        </w:rPr>
        <w:t>na każdym etapie postępowania o udzielenie zamówienia.</w:t>
      </w:r>
    </w:p>
    <w:p w14:paraId="74037F90" w14:textId="10E10F5F" w:rsidR="00CF36BA" w:rsidRPr="00A252F2" w:rsidRDefault="00CF36BA" w:rsidP="00CF36BA">
      <w:pPr>
        <w:tabs>
          <w:tab w:val="left" w:pos="397"/>
        </w:tabs>
        <w:spacing w:line="360" w:lineRule="auto"/>
        <w:rPr>
          <w:rFonts w:cstheme="minorHAnsi"/>
          <w:lang w:val="pl-PL"/>
        </w:rPr>
      </w:pPr>
      <w:r w:rsidRPr="00A252F2">
        <w:rPr>
          <w:rFonts w:cstheme="minorHAnsi"/>
          <w:lang w:val="pl-PL"/>
        </w:rPr>
        <w:t xml:space="preserve">Oferta </w:t>
      </w:r>
      <w:r w:rsidR="007C4525" w:rsidRPr="00A252F2">
        <w:rPr>
          <w:rFonts w:cstheme="minorHAnsi"/>
          <w:lang w:val="pl-PL"/>
        </w:rPr>
        <w:t>w</w:t>
      </w:r>
      <w:r w:rsidRPr="00A252F2">
        <w:rPr>
          <w:rFonts w:cstheme="minorHAnsi"/>
          <w:lang w:val="pl-PL"/>
        </w:rPr>
        <w:t>ykonawcy wykluczonego na podstawie ww. przepisu zostanie odrzucona.</w:t>
      </w:r>
    </w:p>
    <w:p w14:paraId="377D0797" w14:textId="77777777" w:rsidR="00686B04" w:rsidRPr="00311762" w:rsidRDefault="00686B04" w:rsidP="00A252F2">
      <w:pPr>
        <w:pStyle w:val="Nagwek1"/>
      </w:pPr>
      <w:r w:rsidRPr="00311762">
        <w:t>§ 17. Informacje o warunkach udziału w postępowaniu, jeżeli zamawiający je przewiduje</w:t>
      </w:r>
    </w:p>
    <w:p w14:paraId="4F6A41C5"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1. O udzielenie zamówienia mogą ubiegać się Wykonawcy, którzy:</w:t>
      </w:r>
    </w:p>
    <w:p w14:paraId="3A6A0B77"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1) nie podlegają wykluczeniu;</w:t>
      </w:r>
    </w:p>
    <w:p w14:paraId="1146B976"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 xml:space="preserve">2) spełniają warunki udziału w postępowaniu, określone w art. 112 ust. 2 </w:t>
      </w:r>
      <w:proofErr w:type="spellStart"/>
      <w:r w:rsidRPr="00C671C1">
        <w:rPr>
          <w:rFonts w:cstheme="minorHAnsi"/>
          <w:lang w:val="pl-PL"/>
        </w:rPr>
        <w:t>uPzp</w:t>
      </w:r>
      <w:proofErr w:type="spellEnd"/>
      <w:r w:rsidRPr="00C671C1">
        <w:rPr>
          <w:rFonts w:cstheme="minorHAnsi"/>
          <w:lang w:val="pl-PL"/>
        </w:rPr>
        <w:t>:</w:t>
      </w:r>
    </w:p>
    <w:p w14:paraId="6145A68D" w14:textId="2157DC18" w:rsidR="00C671C1" w:rsidRPr="00C671C1" w:rsidRDefault="00C671C1" w:rsidP="00C671C1">
      <w:pPr>
        <w:tabs>
          <w:tab w:val="left" w:pos="397"/>
        </w:tabs>
        <w:spacing w:line="360" w:lineRule="auto"/>
        <w:rPr>
          <w:rFonts w:cstheme="minorHAnsi"/>
          <w:lang w:val="pl-PL"/>
        </w:rPr>
      </w:pPr>
      <w:r w:rsidRPr="00C671C1">
        <w:rPr>
          <w:rFonts w:cstheme="minorHAnsi"/>
          <w:lang w:val="pl-PL"/>
        </w:rPr>
        <w:lastRenderedPageBreak/>
        <w:t>2.1.) dotyczące zdolności technicznej lub zawodowej odnoszącej się do doświadczenia i</w:t>
      </w:r>
      <w:r w:rsidR="00067721">
        <w:rPr>
          <w:rFonts w:cstheme="minorHAnsi"/>
          <w:lang w:val="pl-PL"/>
        </w:rPr>
        <w:t> </w:t>
      </w:r>
      <w:r w:rsidRPr="00C671C1">
        <w:rPr>
          <w:rFonts w:cstheme="minorHAnsi"/>
          <w:lang w:val="pl-PL"/>
        </w:rPr>
        <w:t>dysponowania osobami:</w:t>
      </w:r>
    </w:p>
    <w:p w14:paraId="48136263" w14:textId="57A1065C" w:rsidR="00C671C1" w:rsidRPr="00C671C1" w:rsidRDefault="00C671C1" w:rsidP="00C671C1">
      <w:pPr>
        <w:tabs>
          <w:tab w:val="left" w:pos="397"/>
        </w:tabs>
        <w:spacing w:line="360" w:lineRule="auto"/>
        <w:rPr>
          <w:rFonts w:cstheme="minorHAnsi"/>
          <w:lang w:val="pl-PL"/>
        </w:rPr>
      </w:pPr>
      <w:r w:rsidRPr="00C671C1">
        <w:rPr>
          <w:rFonts w:cstheme="minorHAnsi"/>
          <w:lang w:val="pl-PL"/>
        </w:rPr>
        <w:t>a)</w:t>
      </w:r>
      <w:r w:rsidRPr="00C671C1">
        <w:rPr>
          <w:rFonts w:cstheme="minorHAnsi"/>
          <w:lang w:val="pl-PL"/>
        </w:rPr>
        <w:tab/>
        <w:t xml:space="preserve">Wykonawca wykaże, że wykonał, a w przypadku świadczeń powtarzających się lub ciągłych również wykonuje, w okresie ostatnich trzech lat, a jeżeli okres prowadzenia działalności jest krótszy w tym okresie, zrealizował </w:t>
      </w:r>
      <w:r w:rsidRPr="00734065">
        <w:rPr>
          <w:rFonts w:cstheme="minorHAnsi"/>
          <w:lang w:val="pl-PL"/>
        </w:rPr>
        <w:t>minimum 3 kampanie promocyjne, każda o wartości minimum 70 000 zł brutto, każda z</w:t>
      </w:r>
      <w:r>
        <w:rPr>
          <w:rFonts w:cstheme="minorHAnsi"/>
          <w:lang w:val="pl-PL"/>
        </w:rPr>
        <w:t> </w:t>
      </w:r>
      <w:r w:rsidRPr="00734065">
        <w:rPr>
          <w:rFonts w:cstheme="minorHAnsi"/>
          <w:lang w:val="pl-PL"/>
        </w:rPr>
        <w:t>wykazanych kampanii w swoim zakresie musi obejmować kampanię w radiu oraz w</w:t>
      </w:r>
      <w:r>
        <w:rPr>
          <w:rFonts w:cstheme="minorHAnsi"/>
          <w:lang w:val="pl-PL"/>
        </w:rPr>
        <w:t> </w:t>
      </w:r>
      <w:proofErr w:type="spellStart"/>
      <w:r w:rsidRPr="00734065">
        <w:rPr>
          <w:rFonts w:cstheme="minorHAnsi"/>
          <w:lang w:val="pl-PL"/>
        </w:rPr>
        <w:t>internecie</w:t>
      </w:r>
      <w:proofErr w:type="spellEnd"/>
      <w:r w:rsidRPr="00C671C1">
        <w:rPr>
          <w:rFonts w:cstheme="minorHAnsi"/>
          <w:lang w:val="pl-PL"/>
        </w:rPr>
        <w:t>.</w:t>
      </w:r>
    </w:p>
    <w:p w14:paraId="2AB250C6"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W odniesieniu do warunków odnoszących się do doświadczenia, wykonawcy wspólnie ubiegający się o udzielenie zamówienia mogą polegać na zdolnościach tych wykonawców, którzy wykonają usługi, do realizacji których te zdolności są wymagane.</w:t>
      </w:r>
    </w:p>
    <w:p w14:paraId="15D1897C"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W takim przypadku wykonawcy wspólnie ubiegający się o udzielenie zamówienia wskażą w ofercie, które usługi wykonają poszczególni wykonawcy.</w:t>
      </w:r>
    </w:p>
    <w:p w14:paraId="22940D73"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Zamawiający dopuszcza sumowanie wartości usług wielu umów, jeśli były wynikiem tego samego zapytania ofertowego lub przetargu jednego odbiorcy.</w:t>
      </w:r>
    </w:p>
    <w:p w14:paraId="24D4BF7C"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Wykaz usług stanowi załącznik nr 8 do SWZ.</w:t>
      </w:r>
    </w:p>
    <w:p w14:paraId="10C2AF33" w14:textId="77777777" w:rsidR="00C671C1" w:rsidRPr="00C671C1" w:rsidRDefault="00C671C1" w:rsidP="00C671C1">
      <w:pPr>
        <w:tabs>
          <w:tab w:val="left" w:pos="397"/>
        </w:tabs>
        <w:spacing w:line="360" w:lineRule="auto"/>
        <w:rPr>
          <w:rFonts w:cstheme="minorHAnsi"/>
          <w:lang w:val="pl-PL"/>
        </w:rPr>
      </w:pPr>
      <w:r w:rsidRPr="00C671C1">
        <w:rPr>
          <w:rFonts w:cstheme="minorHAnsi"/>
          <w:lang w:val="pl-PL"/>
        </w:rPr>
        <w:t xml:space="preserve">Wykonawca, który samodzielnie nie spełnia warunku udziału w postępowaniu, </w:t>
      </w:r>
    </w:p>
    <w:p w14:paraId="09089F28" w14:textId="77777777" w:rsidR="00C671C1" w:rsidRDefault="00C671C1" w:rsidP="00C671C1">
      <w:pPr>
        <w:tabs>
          <w:tab w:val="left" w:pos="397"/>
        </w:tabs>
        <w:spacing w:line="360" w:lineRule="auto"/>
        <w:rPr>
          <w:rFonts w:cstheme="minorHAnsi"/>
          <w:lang w:val="pl-PL"/>
        </w:rPr>
      </w:pPr>
      <w:r w:rsidRPr="00C671C1">
        <w:rPr>
          <w:rFonts w:cstheme="minorHAnsi"/>
          <w:lang w:val="pl-PL"/>
        </w:rPr>
        <w:t>tj. nie posiada wymaganego „doświadczenia” może polegać na doświadczeniu podmiotu trzeciego. W takim przypadku, Wykonawca składa wraz z ofertą zobowiązanie takiego podmiotu wskazując i wskazać zakres - załącznik nr 7 do SWZ.</w:t>
      </w:r>
    </w:p>
    <w:p w14:paraId="7E23BEF9" w14:textId="72FCD7B1" w:rsidR="00C671C1" w:rsidRPr="008137C0" w:rsidRDefault="00C671C1" w:rsidP="00C671C1">
      <w:pPr>
        <w:tabs>
          <w:tab w:val="left" w:pos="397"/>
        </w:tabs>
        <w:spacing w:line="360" w:lineRule="auto"/>
        <w:rPr>
          <w:rFonts w:cstheme="minorHAnsi"/>
          <w:lang w:val="pl-PL"/>
        </w:rPr>
      </w:pPr>
      <w:r w:rsidRPr="008137C0">
        <w:rPr>
          <w:rFonts w:cstheme="minorHAnsi"/>
          <w:lang w:val="pl-PL"/>
        </w:rPr>
        <w:t>2. Zamawiający nie określił warunków dotyczące sytuacji ekonomicznej lub finansowej; warunków udziału w postępowaniu dotyczących zdolności do występowania w obrocie gospodarczym; uprawnień do prowadzenia określonej działalności gospodarczej lub zawodowej, o ile wynika to z odrębnych przepisów.</w:t>
      </w:r>
    </w:p>
    <w:p w14:paraId="3C624846" w14:textId="77777777" w:rsidR="00C671C1" w:rsidRPr="008137C0" w:rsidRDefault="00C671C1" w:rsidP="00C671C1">
      <w:pPr>
        <w:tabs>
          <w:tab w:val="left" w:pos="397"/>
        </w:tabs>
        <w:spacing w:line="360" w:lineRule="auto"/>
        <w:rPr>
          <w:rFonts w:cstheme="minorHAnsi"/>
          <w:lang w:val="pl-PL"/>
        </w:rPr>
      </w:pPr>
      <w:r w:rsidRPr="008137C0">
        <w:rPr>
          <w:rFonts w:cstheme="minorHAnsi"/>
          <w:lang w:val="pl-PL"/>
        </w:rPr>
        <w:t>3. Wykonawcy mogą wspólnie ubiegać się o udzielenie zamówienia.</w:t>
      </w:r>
    </w:p>
    <w:p w14:paraId="217B7BF9" w14:textId="77777777" w:rsidR="00C671C1" w:rsidRPr="008137C0" w:rsidRDefault="00C671C1" w:rsidP="00C671C1">
      <w:pPr>
        <w:tabs>
          <w:tab w:val="left" w:pos="397"/>
        </w:tabs>
        <w:spacing w:line="360" w:lineRule="auto"/>
        <w:rPr>
          <w:rFonts w:cstheme="minorHAnsi"/>
          <w:lang w:val="pl-PL"/>
        </w:rPr>
      </w:pPr>
      <w:r w:rsidRPr="008137C0">
        <w:rPr>
          <w:rFonts w:cstheme="minorHAnsi"/>
          <w:lang w:val="pl-PL"/>
        </w:rPr>
        <w:t>4. W przypadku, udziału w postępowaniu wykonawców występujących wspólnie, wykonawcy ustanawiają pełnomocnika do reprezentowania ich w postępowaniu o udzielenie zamówienia albo do reprezentowania w postępowaniu i zawarcia umowy w sprawie zamówienia publicznego.</w:t>
      </w:r>
    </w:p>
    <w:p w14:paraId="194FD16E" w14:textId="2FC2A484" w:rsidR="00C671C1" w:rsidRPr="008137C0" w:rsidRDefault="00C671C1" w:rsidP="00C671C1">
      <w:pPr>
        <w:tabs>
          <w:tab w:val="left" w:pos="397"/>
        </w:tabs>
        <w:spacing w:line="360" w:lineRule="auto"/>
        <w:rPr>
          <w:rFonts w:cstheme="minorHAnsi"/>
          <w:lang w:val="pl-PL"/>
        </w:rPr>
      </w:pPr>
      <w:r w:rsidRPr="008137C0">
        <w:rPr>
          <w:rFonts w:cstheme="minorHAnsi"/>
          <w:lang w:val="pl-PL"/>
        </w:rPr>
        <w:t>5. Zamawiający nie wymaga od wykonawców wspólnie ubiegających się o udzielenie zamówienia posiadania określonej formy prawnej w celu złożenia oferty lub wniosku o dopuszczenie do udziału w postępowaniu.</w:t>
      </w:r>
    </w:p>
    <w:p w14:paraId="3C514B90" w14:textId="262237DD" w:rsidR="00734065" w:rsidRPr="008137C0" w:rsidRDefault="00C671C1" w:rsidP="00C671C1">
      <w:pPr>
        <w:tabs>
          <w:tab w:val="left" w:pos="397"/>
        </w:tabs>
        <w:spacing w:line="360" w:lineRule="auto"/>
        <w:rPr>
          <w:rFonts w:cstheme="minorHAnsi"/>
          <w:lang w:val="pl-PL"/>
        </w:rPr>
      </w:pPr>
      <w:r w:rsidRPr="008137C0">
        <w:rPr>
          <w:rFonts w:cstheme="minorHAnsi"/>
          <w:lang w:val="pl-PL"/>
        </w:rPr>
        <w:t>6. Przepisy dotyczące wykonawcy stosuje się odpowiednio do wykonawców wspólnie ubiegających się o udzielenie zamówienia.</w:t>
      </w:r>
    </w:p>
    <w:p w14:paraId="00F929E0" w14:textId="77777777" w:rsidR="00686B04" w:rsidRPr="00311762" w:rsidRDefault="00686B04" w:rsidP="00A252F2">
      <w:pPr>
        <w:pStyle w:val="Nagwek1"/>
      </w:pPr>
      <w:r w:rsidRPr="00311762">
        <w:lastRenderedPageBreak/>
        <w:t xml:space="preserve">§ 18. Informacje o podmiotowych środkach dowodowych, jeżeli zamawiający będzie wymagał ich złożenia </w:t>
      </w:r>
    </w:p>
    <w:p w14:paraId="5BEBA789" w14:textId="3A796A4F" w:rsidR="00067721" w:rsidRPr="00067721" w:rsidRDefault="00067721" w:rsidP="00067721">
      <w:pPr>
        <w:tabs>
          <w:tab w:val="left" w:pos="397"/>
        </w:tabs>
        <w:spacing w:line="360" w:lineRule="auto"/>
        <w:rPr>
          <w:rFonts w:cstheme="minorHAnsi"/>
          <w:lang w:val="pl-PL"/>
        </w:rPr>
      </w:pPr>
      <w:r w:rsidRPr="00067721">
        <w:rPr>
          <w:rFonts w:cstheme="minorHAnsi"/>
          <w:lang w:val="pl-PL"/>
        </w:rPr>
        <w:t>1. Zamawiający przed wyborem najkorzystniejsze oferty wezwie wykonawcę, którego oferta została najwyżej oceniona, do złożenia w wyznaczonym, nie krótszym niż 5 dni od dnia wezwania, aktualnych na dzień złożenia podmiotowych środków dowodowych w celu potwierdzenia spełniania przez wykonawcę warunków udziału w postępowaniu, dotyczących zdolności technicznej lub zawodowej</w:t>
      </w:r>
      <w:r>
        <w:rPr>
          <w:rFonts w:cstheme="minorHAnsi"/>
          <w:lang w:val="pl-PL"/>
        </w:rPr>
        <w:t xml:space="preserve"> </w:t>
      </w:r>
      <w:r w:rsidRPr="00067721">
        <w:rPr>
          <w:rFonts w:cstheme="minorHAnsi"/>
          <w:lang w:val="pl-PL"/>
        </w:rPr>
        <w:t>zamawiający żąda następujących podmiotowych środków dowodowych.</w:t>
      </w:r>
    </w:p>
    <w:p w14:paraId="440FF77A" w14:textId="2EAA386B" w:rsidR="00D14D76" w:rsidRPr="00734065" w:rsidRDefault="00067721" w:rsidP="00067721">
      <w:pPr>
        <w:tabs>
          <w:tab w:val="left" w:pos="397"/>
        </w:tabs>
        <w:spacing w:line="360" w:lineRule="auto"/>
        <w:rPr>
          <w:rFonts w:cstheme="minorHAnsi"/>
          <w:lang w:val="pl-PL"/>
        </w:rPr>
      </w:pPr>
      <w:r w:rsidRPr="00067721">
        <w:rPr>
          <w:rFonts w:cstheme="minorHAnsi"/>
          <w:lang w:val="pl-PL"/>
        </w:rPr>
        <w:t>2. W celu potwierdzenia braku podstaw wykluczenia Wykonawca złoży następujące oświadczenia i dokumenty:</w:t>
      </w:r>
    </w:p>
    <w:p w14:paraId="022A3A30" w14:textId="58335981" w:rsidR="00D14D76" w:rsidRPr="00734065" w:rsidRDefault="003059AB" w:rsidP="00765D4F">
      <w:pPr>
        <w:tabs>
          <w:tab w:val="left" w:pos="397"/>
        </w:tabs>
        <w:spacing w:line="360" w:lineRule="auto"/>
        <w:ind w:left="284"/>
        <w:rPr>
          <w:rFonts w:cstheme="minorHAnsi"/>
          <w:lang w:val="pl-PL"/>
        </w:rPr>
      </w:pPr>
      <w:r w:rsidRPr="00734065">
        <w:rPr>
          <w:rFonts w:cstheme="minorHAnsi"/>
          <w:lang w:val="pl-PL"/>
        </w:rPr>
        <w:t xml:space="preserve">1) </w:t>
      </w:r>
      <w:r w:rsidR="00D14D76" w:rsidRPr="00734065">
        <w:rPr>
          <w:rFonts w:cstheme="minorHAnsi"/>
          <w:lang w:val="pl-PL"/>
        </w:rPr>
        <w:t xml:space="preserve">oświadczenie wykonawcy, w zakresie art. 108 ust. 1 pkt 5 </w:t>
      </w:r>
      <w:proofErr w:type="spellStart"/>
      <w:r w:rsidR="00D14D76" w:rsidRPr="00734065">
        <w:rPr>
          <w:rFonts w:cstheme="minorHAnsi"/>
          <w:lang w:val="pl-PL"/>
        </w:rPr>
        <w:t>uPzp</w:t>
      </w:r>
      <w:proofErr w:type="spellEnd"/>
      <w:r w:rsidR="00D14D76" w:rsidRPr="00734065">
        <w:rPr>
          <w:rFonts w:cstheme="minorHAnsi"/>
          <w:lang w:val="pl-PL"/>
        </w:rPr>
        <w:t>, o braku przynależności do tej samej grupy kapitałowej w rozumieniu ustawy z dnia 16 lutego 2007 r. o ochronie konkurencji i konsumentów, z innym wykonawcą, który złożył odrębną ofertę, ofertę częściową lub wniosek o dopuszczenie do udziału w</w:t>
      </w:r>
      <w:r w:rsidR="00765D4F" w:rsidRPr="00734065">
        <w:rPr>
          <w:rFonts w:cstheme="minorHAnsi"/>
          <w:lang w:val="pl-PL"/>
        </w:rPr>
        <w:t> </w:t>
      </w:r>
      <w:r w:rsidR="00D14D76" w:rsidRPr="00734065">
        <w:rPr>
          <w:rFonts w:cstheme="minorHAnsi"/>
          <w:lang w:val="pl-PL"/>
        </w:rPr>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załącznik nr 5 do SWZ.</w:t>
      </w:r>
    </w:p>
    <w:p w14:paraId="3C9BF888" w14:textId="0620D615" w:rsidR="00D14D76" w:rsidRPr="00734065" w:rsidRDefault="00D14D76" w:rsidP="00765D4F">
      <w:pPr>
        <w:tabs>
          <w:tab w:val="left" w:pos="397"/>
        </w:tabs>
        <w:spacing w:line="360" w:lineRule="auto"/>
        <w:ind w:left="284"/>
        <w:rPr>
          <w:rFonts w:cstheme="minorHAnsi"/>
          <w:lang w:val="pl-PL"/>
        </w:rPr>
      </w:pPr>
      <w:r w:rsidRPr="00734065">
        <w:rPr>
          <w:rFonts w:cstheme="minorHAnsi"/>
          <w:lang w:val="pl-PL"/>
        </w:rPr>
        <w:t xml:space="preserve">2) odpis lub informację z Krajowego Rejestru Sądowego lub z Centralnej Ewidencji i Informacji o Działalności Gospodarczej, w zakresie art. 109 ust. 1 pkt 4 </w:t>
      </w:r>
      <w:proofErr w:type="spellStart"/>
      <w:r w:rsidRPr="00734065">
        <w:rPr>
          <w:rFonts w:cstheme="minorHAnsi"/>
          <w:lang w:val="pl-PL"/>
        </w:rPr>
        <w:t>uPzp</w:t>
      </w:r>
      <w:proofErr w:type="spellEnd"/>
      <w:r w:rsidRPr="00734065">
        <w:rPr>
          <w:rFonts w:cstheme="minorHAnsi"/>
          <w:lang w:val="pl-PL"/>
        </w:rPr>
        <w:t>, sporządzonych nie wcześniej niż 3 miesiące przed jej złożeniem, jeżeli odrębne przepisy wymagają wpisu do rejestru lub ewidencji;</w:t>
      </w:r>
    </w:p>
    <w:p w14:paraId="56B37903" w14:textId="1A8DE9BF" w:rsidR="00D14D76" w:rsidRPr="00734065" w:rsidRDefault="00D14D76" w:rsidP="00765D4F">
      <w:pPr>
        <w:tabs>
          <w:tab w:val="left" w:pos="397"/>
        </w:tabs>
        <w:spacing w:line="360" w:lineRule="auto"/>
        <w:ind w:left="284"/>
        <w:rPr>
          <w:rFonts w:cstheme="minorHAnsi"/>
          <w:lang w:val="pl-PL"/>
        </w:rPr>
      </w:pPr>
      <w:r w:rsidRPr="00734065">
        <w:rPr>
          <w:rFonts w:cstheme="minorHAnsi"/>
          <w:lang w:val="pl-PL"/>
        </w:rPr>
        <w:t xml:space="preserve">3) oświadczenie wykonawcy o aktualności informacji zawartych w oświadczeniu, o którym mowa w art. 125 ust. 1 </w:t>
      </w:r>
      <w:proofErr w:type="spellStart"/>
      <w:r w:rsidRPr="00734065">
        <w:rPr>
          <w:rFonts w:cstheme="minorHAnsi"/>
          <w:lang w:val="pl-PL"/>
        </w:rPr>
        <w:t>uPzp</w:t>
      </w:r>
      <w:proofErr w:type="spellEnd"/>
      <w:r w:rsidRPr="00734065">
        <w:rPr>
          <w:rFonts w:cstheme="minorHAnsi"/>
          <w:lang w:val="pl-PL"/>
        </w:rPr>
        <w:t>, w zakresie podstaw wykluczenia z postępowania wskazanych przez zamawiającego, o których mowa w:</w:t>
      </w:r>
    </w:p>
    <w:p w14:paraId="7457B254" w14:textId="4DA25034" w:rsidR="00D14D76" w:rsidRPr="00734065" w:rsidRDefault="00D14D76" w:rsidP="00D14D76">
      <w:pPr>
        <w:spacing w:line="360" w:lineRule="auto"/>
        <w:ind w:left="851"/>
        <w:rPr>
          <w:rFonts w:cstheme="minorHAnsi"/>
          <w:lang w:val="pl-PL"/>
        </w:rPr>
      </w:pPr>
      <w:r w:rsidRPr="00734065">
        <w:rPr>
          <w:rFonts w:cstheme="minorHAnsi"/>
          <w:lang w:val="pl-PL"/>
        </w:rPr>
        <w:t xml:space="preserve">a) art. 108 ust. 1 pkt 1 i 2 </w:t>
      </w:r>
      <w:proofErr w:type="spellStart"/>
      <w:r w:rsidRPr="00734065">
        <w:rPr>
          <w:rFonts w:cstheme="minorHAnsi"/>
          <w:lang w:val="pl-PL"/>
        </w:rPr>
        <w:t>uPzp</w:t>
      </w:r>
      <w:proofErr w:type="spellEnd"/>
      <w:r w:rsidRPr="00734065">
        <w:rPr>
          <w:rFonts w:cstheme="minorHAnsi"/>
          <w:lang w:val="pl-PL"/>
        </w:rPr>
        <w:t>;</w:t>
      </w:r>
    </w:p>
    <w:p w14:paraId="3E3642E7" w14:textId="0B0ED1FD" w:rsidR="00D14D76" w:rsidRPr="00734065" w:rsidRDefault="00D14D76" w:rsidP="00D14D76">
      <w:pPr>
        <w:spacing w:line="360" w:lineRule="auto"/>
        <w:ind w:left="851"/>
        <w:rPr>
          <w:rFonts w:cstheme="minorHAnsi"/>
          <w:lang w:val="pl-PL"/>
        </w:rPr>
      </w:pPr>
      <w:r w:rsidRPr="00734065">
        <w:rPr>
          <w:rFonts w:cstheme="minorHAnsi"/>
          <w:lang w:val="pl-PL"/>
        </w:rPr>
        <w:t xml:space="preserve">b) art. 108 ust. 1 pkt 3 </w:t>
      </w:r>
      <w:proofErr w:type="spellStart"/>
      <w:r w:rsidRPr="00734065">
        <w:rPr>
          <w:rFonts w:cstheme="minorHAnsi"/>
          <w:lang w:val="pl-PL"/>
        </w:rPr>
        <w:t>uPzp</w:t>
      </w:r>
      <w:proofErr w:type="spellEnd"/>
      <w:r w:rsidRPr="00734065">
        <w:rPr>
          <w:rFonts w:cstheme="minorHAnsi"/>
          <w:lang w:val="pl-PL"/>
        </w:rPr>
        <w:t>,</w:t>
      </w:r>
    </w:p>
    <w:p w14:paraId="42B17774" w14:textId="4412AC14" w:rsidR="00D14D76" w:rsidRPr="00734065" w:rsidRDefault="00765D4F" w:rsidP="00D14D76">
      <w:pPr>
        <w:spacing w:line="360" w:lineRule="auto"/>
        <w:ind w:left="851"/>
        <w:rPr>
          <w:rFonts w:cstheme="minorHAnsi"/>
          <w:lang w:val="pl-PL"/>
        </w:rPr>
      </w:pPr>
      <w:r w:rsidRPr="00734065">
        <w:rPr>
          <w:rFonts w:cstheme="minorHAnsi"/>
          <w:lang w:val="pl-PL"/>
        </w:rPr>
        <w:t>c</w:t>
      </w:r>
      <w:r w:rsidR="00D14D76" w:rsidRPr="00734065">
        <w:rPr>
          <w:rFonts w:cstheme="minorHAnsi"/>
          <w:lang w:val="pl-PL"/>
        </w:rPr>
        <w:t xml:space="preserve">) art. 108 ust. 1 pkt 4 </w:t>
      </w:r>
      <w:proofErr w:type="spellStart"/>
      <w:r w:rsidR="00D14D76" w:rsidRPr="00734065">
        <w:rPr>
          <w:rFonts w:cstheme="minorHAnsi"/>
          <w:lang w:val="pl-PL"/>
        </w:rPr>
        <w:t>uPzp</w:t>
      </w:r>
      <w:proofErr w:type="spellEnd"/>
      <w:r w:rsidR="00D14D76" w:rsidRPr="00734065">
        <w:rPr>
          <w:rFonts w:cstheme="minorHAnsi"/>
          <w:lang w:val="pl-PL"/>
        </w:rPr>
        <w:t>, dotyczących orzeczenia zakazu ubiegania się o</w:t>
      </w:r>
      <w:r w:rsidRPr="00734065">
        <w:rPr>
          <w:rFonts w:cstheme="minorHAnsi"/>
          <w:lang w:val="pl-PL"/>
        </w:rPr>
        <w:t> </w:t>
      </w:r>
      <w:r w:rsidR="00D14D76" w:rsidRPr="00734065">
        <w:rPr>
          <w:rFonts w:cstheme="minorHAnsi"/>
          <w:lang w:val="pl-PL"/>
        </w:rPr>
        <w:t>zamówienie publiczne tytułem środka zapobiegawczego,</w:t>
      </w:r>
    </w:p>
    <w:p w14:paraId="2D406752" w14:textId="74D18106" w:rsidR="00D14D76" w:rsidRPr="00734065" w:rsidRDefault="00765D4F" w:rsidP="00D14D76">
      <w:pPr>
        <w:spacing w:line="360" w:lineRule="auto"/>
        <w:ind w:left="851"/>
        <w:rPr>
          <w:rFonts w:cstheme="minorHAnsi"/>
          <w:lang w:val="pl-PL"/>
        </w:rPr>
      </w:pPr>
      <w:r w:rsidRPr="00734065">
        <w:rPr>
          <w:rFonts w:cstheme="minorHAnsi"/>
          <w:lang w:val="pl-PL"/>
        </w:rPr>
        <w:t>d</w:t>
      </w:r>
      <w:r w:rsidR="00D14D76" w:rsidRPr="00734065">
        <w:rPr>
          <w:rFonts w:cstheme="minorHAnsi"/>
          <w:lang w:val="pl-PL"/>
        </w:rPr>
        <w:t>) art. 108 ust. 1 pkt 5 ustawy, dotyczących zawarcia z innymi wykonawcami porozumienia mającego na celu zakłócenie konkurencji;</w:t>
      </w:r>
    </w:p>
    <w:p w14:paraId="1AC887E3" w14:textId="776582DD" w:rsidR="00D14D76" w:rsidRPr="00734065" w:rsidRDefault="00765D4F" w:rsidP="00D14D76">
      <w:pPr>
        <w:spacing w:line="360" w:lineRule="auto"/>
        <w:ind w:left="851"/>
        <w:rPr>
          <w:rFonts w:cstheme="minorHAnsi"/>
          <w:lang w:val="pl-PL"/>
        </w:rPr>
      </w:pPr>
      <w:r w:rsidRPr="00734065">
        <w:rPr>
          <w:rFonts w:cstheme="minorHAnsi"/>
          <w:lang w:val="pl-PL"/>
        </w:rPr>
        <w:t>e</w:t>
      </w:r>
      <w:r w:rsidR="00D14D76" w:rsidRPr="00734065">
        <w:rPr>
          <w:rFonts w:cstheme="minorHAnsi"/>
          <w:lang w:val="pl-PL"/>
        </w:rPr>
        <w:t xml:space="preserve">) art. 108 ust. 1 pkt 6 </w:t>
      </w:r>
      <w:proofErr w:type="spellStart"/>
      <w:r w:rsidR="00D14D76" w:rsidRPr="00734065">
        <w:rPr>
          <w:rFonts w:cstheme="minorHAnsi"/>
          <w:lang w:val="pl-PL"/>
        </w:rPr>
        <w:t>u</w:t>
      </w:r>
      <w:r w:rsidRPr="00734065">
        <w:rPr>
          <w:rFonts w:cstheme="minorHAnsi"/>
          <w:lang w:val="pl-PL"/>
        </w:rPr>
        <w:t>Pzp</w:t>
      </w:r>
      <w:proofErr w:type="spellEnd"/>
      <w:r w:rsidR="003F2481" w:rsidRPr="00734065">
        <w:rPr>
          <w:rFonts w:cstheme="minorHAnsi"/>
          <w:lang w:val="pl-PL"/>
        </w:rPr>
        <w:t>;</w:t>
      </w:r>
    </w:p>
    <w:p w14:paraId="0C5A4935" w14:textId="7950F01E" w:rsidR="003F2481" w:rsidRPr="00734065" w:rsidRDefault="003F2481" w:rsidP="00D14D76">
      <w:pPr>
        <w:spacing w:line="360" w:lineRule="auto"/>
        <w:ind w:left="851"/>
        <w:rPr>
          <w:rFonts w:cstheme="minorHAnsi"/>
          <w:lang w:val="pl-PL"/>
        </w:rPr>
      </w:pPr>
      <w:r w:rsidRPr="00734065">
        <w:rPr>
          <w:rFonts w:cstheme="minorHAnsi"/>
          <w:lang w:val="pl-PL"/>
        </w:rPr>
        <w:lastRenderedPageBreak/>
        <w:t>f) w zakresie wskazanym w art. 7 ust. 1 ustawy z dnia 13 kwietnia 2022 roku o szczególnych rozwiązaniach w zakresie przeciwdziałania wspieraniu agresji na Ukrainę oraz służących ochronie bezpieczeństwa narodowego (</w:t>
      </w:r>
      <w:r w:rsidR="007101FD" w:rsidRPr="00734065">
        <w:rPr>
          <w:rFonts w:cstheme="minorHAnsi"/>
          <w:lang w:val="pl-PL"/>
        </w:rPr>
        <w:t xml:space="preserve">Dz. U. z 2023 r. poz. 1497 z </w:t>
      </w:r>
      <w:proofErr w:type="spellStart"/>
      <w:r w:rsidR="007101FD" w:rsidRPr="00734065">
        <w:rPr>
          <w:rFonts w:cstheme="minorHAnsi"/>
          <w:lang w:val="pl-PL"/>
        </w:rPr>
        <w:t>późn</w:t>
      </w:r>
      <w:proofErr w:type="spellEnd"/>
      <w:r w:rsidR="007101FD" w:rsidRPr="00734065">
        <w:rPr>
          <w:rFonts w:cstheme="minorHAnsi"/>
          <w:lang w:val="pl-PL"/>
        </w:rPr>
        <w:t>. zm.</w:t>
      </w:r>
      <w:r w:rsidRPr="00734065">
        <w:rPr>
          <w:rFonts w:cstheme="minorHAnsi"/>
          <w:lang w:val="pl-PL"/>
        </w:rPr>
        <w:t>).</w:t>
      </w:r>
    </w:p>
    <w:p w14:paraId="2ACE7A2C" w14:textId="027AF1EA" w:rsidR="00D14D76" w:rsidRPr="008137C0" w:rsidRDefault="00765D4F" w:rsidP="003059AB">
      <w:pPr>
        <w:tabs>
          <w:tab w:val="left" w:pos="397"/>
        </w:tabs>
        <w:spacing w:line="360" w:lineRule="auto"/>
        <w:ind w:left="284"/>
        <w:rPr>
          <w:rFonts w:cstheme="minorHAnsi"/>
          <w:lang w:val="pl-PL"/>
        </w:rPr>
      </w:pPr>
      <w:r w:rsidRPr="008137C0">
        <w:rPr>
          <w:rFonts w:cstheme="minorHAnsi"/>
          <w:lang w:val="pl-PL"/>
        </w:rPr>
        <w:t xml:space="preserve">Wzór oświadczenia stanowi załącznik nr </w:t>
      </w:r>
      <w:r w:rsidR="002F579B">
        <w:rPr>
          <w:rFonts w:cstheme="minorHAnsi"/>
          <w:lang w:val="pl-PL"/>
        </w:rPr>
        <w:t>9</w:t>
      </w:r>
      <w:r w:rsidRPr="008137C0">
        <w:rPr>
          <w:rFonts w:cstheme="minorHAnsi"/>
          <w:lang w:val="pl-PL"/>
        </w:rPr>
        <w:t xml:space="preserve"> do SWZ.</w:t>
      </w:r>
    </w:p>
    <w:p w14:paraId="025D205A" w14:textId="77777777" w:rsidR="00067721" w:rsidRPr="00067721" w:rsidRDefault="00067721" w:rsidP="00067721">
      <w:pPr>
        <w:tabs>
          <w:tab w:val="left" w:pos="397"/>
        </w:tabs>
        <w:spacing w:line="360" w:lineRule="auto"/>
        <w:rPr>
          <w:rFonts w:cstheme="minorHAnsi"/>
          <w:lang w:val="pl-PL"/>
        </w:rPr>
      </w:pPr>
      <w:r w:rsidRPr="00067721">
        <w:rPr>
          <w:rFonts w:cstheme="minorHAnsi"/>
          <w:lang w:val="pl-PL"/>
        </w:rPr>
        <w:t>3. W celu potwierdzenia spełniania przez Wykonawcę warunków udziału w postępowaniu lub kryteriów selekcji dotyczących zdolności technicznej lub zawodowej Wykonawca złoży następujące oświadczenia i dokumenty:</w:t>
      </w:r>
    </w:p>
    <w:p w14:paraId="49AED857" w14:textId="77777777" w:rsidR="00067721" w:rsidRPr="00067721" w:rsidRDefault="00067721" w:rsidP="00067721">
      <w:pPr>
        <w:tabs>
          <w:tab w:val="left" w:pos="397"/>
        </w:tabs>
        <w:spacing w:line="360" w:lineRule="auto"/>
        <w:rPr>
          <w:rFonts w:cstheme="minorHAnsi"/>
          <w:lang w:val="pl-PL"/>
        </w:rPr>
      </w:pPr>
      <w:r w:rsidRPr="00067721">
        <w:rPr>
          <w:rFonts w:cstheme="minorHAnsi"/>
          <w:lang w:val="pl-PL"/>
        </w:rPr>
        <w:t xml:space="preserve">1) wykaz wykonanych usług, a w przypadku świadczeń powtarzających się lub ciągłych również wykonywanych, w okresie ostatnich 3 lat (licząc wstecz od dnia, w którym upływa termin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(licząc wstecz od dnia, w którym upływa termin składania ofert); </w:t>
      </w:r>
    </w:p>
    <w:p w14:paraId="53AE4B90" w14:textId="3660BA64" w:rsidR="00067721" w:rsidRPr="008137C0" w:rsidRDefault="00067721" w:rsidP="00067721">
      <w:pPr>
        <w:tabs>
          <w:tab w:val="left" w:pos="397"/>
        </w:tabs>
        <w:spacing w:line="360" w:lineRule="auto"/>
        <w:rPr>
          <w:rFonts w:cstheme="minorHAnsi"/>
          <w:lang w:val="pl-PL"/>
        </w:rPr>
      </w:pPr>
      <w:r w:rsidRPr="008137C0">
        <w:rPr>
          <w:rFonts w:cstheme="minorHAnsi"/>
          <w:lang w:val="pl-PL"/>
        </w:rPr>
        <w:t xml:space="preserve">Wzór wykazu wykonanych / wykonywanych usług stanowi Załącznik nr </w:t>
      </w:r>
      <w:r w:rsidR="00E213BA">
        <w:rPr>
          <w:rFonts w:cstheme="minorHAnsi"/>
          <w:lang w:val="pl-PL"/>
        </w:rPr>
        <w:t>8</w:t>
      </w:r>
      <w:r w:rsidRPr="008137C0">
        <w:rPr>
          <w:rFonts w:cstheme="minorHAnsi"/>
          <w:lang w:val="pl-PL"/>
        </w:rPr>
        <w:t xml:space="preserve"> do SWZ.</w:t>
      </w:r>
    </w:p>
    <w:p w14:paraId="3897B50A" w14:textId="6095A881" w:rsidR="00734065" w:rsidRPr="00067721" w:rsidRDefault="00067721" w:rsidP="00067721">
      <w:pPr>
        <w:tabs>
          <w:tab w:val="left" w:pos="397"/>
        </w:tabs>
        <w:spacing w:line="360" w:lineRule="auto"/>
        <w:rPr>
          <w:rFonts w:cstheme="minorHAnsi"/>
          <w:lang w:val="pl-PL"/>
        </w:rPr>
      </w:pPr>
      <w:r w:rsidRPr="00067721">
        <w:rPr>
          <w:rFonts w:cstheme="minorHAnsi"/>
          <w:lang w:val="pl-PL"/>
        </w:rPr>
        <w:t>Uwaga: Jeżeli wykonawca powołuje się na doświadczenie w realizacji usług, wykonywanych wspólnie z innymi wykonawcami wykaz usług dotyczy usług, w których wykonaniu wykonawca ten bezpośrednio uczestniczył, a w przypadku świadczeń powtarzających się lub ciągłych, w których wykonywaniu bezpośrednio uczestniczył lub uczestniczy.</w:t>
      </w:r>
    </w:p>
    <w:p w14:paraId="54F97A2A" w14:textId="715D177A" w:rsidR="00D16A57" w:rsidRPr="00067721" w:rsidRDefault="00067721" w:rsidP="00D16A57">
      <w:pPr>
        <w:tabs>
          <w:tab w:val="left" w:pos="397"/>
        </w:tabs>
        <w:spacing w:line="360" w:lineRule="auto"/>
        <w:rPr>
          <w:rFonts w:cstheme="minorHAnsi"/>
          <w:lang w:val="pl-PL"/>
        </w:rPr>
      </w:pPr>
      <w:r w:rsidRPr="00067721">
        <w:rPr>
          <w:rFonts w:cstheme="minorHAnsi"/>
          <w:lang w:val="pl-PL"/>
        </w:rPr>
        <w:t>4</w:t>
      </w:r>
      <w:r w:rsidR="00D16A57" w:rsidRPr="00067721">
        <w:rPr>
          <w:rFonts w:cstheme="minorHAnsi"/>
          <w:lang w:val="pl-PL"/>
        </w:rPr>
        <w:t xml:space="preserve">. W przypadku wykonawców wspólnie ubiegających się o udzielenie zamówienia do złożenia oświadczenia, o których mowa w ust. </w:t>
      </w:r>
      <w:r w:rsidRPr="00067721">
        <w:rPr>
          <w:rFonts w:cstheme="minorHAnsi"/>
          <w:lang w:val="pl-PL"/>
        </w:rPr>
        <w:t>3</w:t>
      </w:r>
      <w:r w:rsidR="00EE5B45" w:rsidRPr="00067721">
        <w:rPr>
          <w:rFonts w:cstheme="minorHAnsi"/>
          <w:lang w:val="pl-PL"/>
        </w:rPr>
        <w:t xml:space="preserve"> </w:t>
      </w:r>
      <w:r w:rsidR="00D16A57" w:rsidRPr="00067721">
        <w:rPr>
          <w:rFonts w:cstheme="minorHAnsi"/>
          <w:lang w:val="pl-PL"/>
        </w:rPr>
        <w:t>zobowiązany jest każdy z wykonawców występujących wspólnie (zależnie od statusu podmiotu).</w:t>
      </w:r>
    </w:p>
    <w:p w14:paraId="1A2F9285" w14:textId="7B54EAA2" w:rsidR="00686B04" w:rsidRPr="00067721" w:rsidRDefault="00067721" w:rsidP="00DE7D06">
      <w:pPr>
        <w:tabs>
          <w:tab w:val="left" w:pos="397"/>
        </w:tabs>
        <w:spacing w:line="360" w:lineRule="auto"/>
        <w:rPr>
          <w:rFonts w:cstheme="minorHAnsi"/>
          <w:lang w:val="pl-PL"/>
        </w:rPr>
      </w:pPr>
      <w:r w:rsidRPr="00067721">
        <w:rPr>
          <w:rFonts w:cstheme="minorHAnsi"/>
          <w:lang w:val="pl-PL"/>
        </w:rPr>
        <w:t>5</w:t>
      </w:r>
      <w:r w:rsidR="00686B04" w:rsidRPr="00067721">
        <w:rPr>
          <w:rFonts w:cstheme="minorHAnsi"/>
          <w:lang w:val="pl-PL"/>
        </w:rPr>
        <w:t>. Jeżeli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9B3608E" w14:textId="1BA89A63" w:rsidR="00686B04" w:rsidRPr="00067721" w:rsidRDefault="00067721" w:rsidP="00DE7D06">
      <w:pPr>
        <w:tabs>
          <w:tab w:val="left" w:pos="397"/>
        </w:tabs>
        <w:spacing w:line="360" w:lineRule="auto"/>
        <w:rPr>
          <w:rFonts w:cstheme="minorHAnsi"/>
          <w:lang w:val="pl-PL"/>
        </w:rPr>
      </w:pPr>
      <w:r w:rsidRPr="00067721">
        <w:rPr>
          <w:rFonts w:cstheme="minorHAnsi"/>
          <w:lang w:val="pl-PL"/>
        </w:rPr>
        <w:lastRenderedPageBreak/>
        <w:t>6</w:t>
      </w:r>
      <w:r w:rsidR="00686B04" w:rsidRPr="00067721">
        <w:rPr>
          <w:rFonts w:cstheme="minorHAnsi"/>
          <w:lang w:val="pl-PL"/>
        </w:rPr>
        <w:t>. Zamawiający nie będzie wzywał wykonawcy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dane umożliwiające dostęp do tych środków i gdy podmiotowym środkiem dowodowym.</w:t>
      </w:r>
    </w:p>
    <w:p w14:paraId="218C11C3" w14:textId="21D50C3C" w:rsidR="00686B04" w:rsidRPr="00067721" w:rsidRDefault="00067721" w:rsidP="00DE7D06">
      <w:pPr>
        <w:tabs>
          <w:tab w:val="left" w:pos="397"/>
        </w:tabs>
        <w:spacing w:line="360" w:lineRule="auto"/>
        <w:rPr>
          <w:rFonts w:cstheme="minorHAnsi"/>
          <w:lang w:val="pl-PL"/>
        </w:rPr>
      </w:pPr>
      <w:r w:rsidRPr="00067721">
        <w:rPr>
          <w:rFonts w:cstheme="minorHAnsi"/>
          <w:lang w:val="pl-PL"/>
        </w:rPr>
        <w:t>7</w:t>
      </w:r>
      <w:r w:rsidR="00686B04" w:rsidRPr="00067721">
        <w:rPr>
          <w:rFonts w:cstheme="minorHAnsi"/>
          <w:lang w:val="pl-PL"/>
        </w:rPr>
        <w:t xml:space="preserve">. Wykonawca nie będzie zobowiązany do złożenia podmiotowych środków dowodowych, które zamawiający posiada, tylko </w:t>
      </w:r>
      <w:r w:rsidR="006E3834" w:rsidRPr="00067721">
        <w:rPr>
          <w:rFonts w:cstheme="minorHAnsi"/>
          <w:lang w:val="pl-PL"/>
        </w:rPr>
        <w:t>wówczas, jeżeli</w:t>
      </w:r>
      <w:r w:rsidR="00686B04" w:rsidRPr="00067721">
        <w:rPr>
          <w:rFonts w:cstheme="minorHAnsi"/>
          <w:lang w:val="pl-PL"/>
        </w:rPr>
        <w:t xml:space="preserve"> wykonawca wskaże te środki oraz potwierdzi ich prawidłowość i aktualność.</w:t>
      </w:r>
    </w:p>
    <w:p w14:paraId="76D9B6EE" w14:textId="77777777" w:rsidR="00686B04" w:rsidRPr="00311762" w:rsidRDefault="00686B04" w:rsidP="00A252F2">
      <w:pPr>
        <w:pStyle w:val="Nagwek1"/>
      </w:pPr>
      <w:r w:rsidRPr="00311762">
        <w:t>§ 19. Sposób obliczenia ceny</w:t>
      </w:r>
    </w:p>
    <w:p w14:paraId="194BBA21" w14:textId="78E26247" w:rsidR="00686B04" w:rsidRPr="00067721" w:rsidRDefault="00686B04" w:rsidP="00DE7D06">
      <w:pPr>
        <w:tabs>
          <w:tab w:val="left" w:pos="397"/>
        </w:tabs>
        <w:spacing w:line="360" w:lineRule="auto"/>
        <w:rPr>
          <w:rFonts w:cstheme="minorHAnsi"/>
          <w:lang w:val="pl-PL"/>
        </w:rPr>
      </w:pPr>
      <w:r w:rsidRPr="00067721">
        <w:rPr>
          <w:rFonts w:cstheme="minorHAnsi"/>
          <w:lang w:val="pl-PL"/>
        </w:rPr>
        <w:t xml:space="preserve">1. </w:t>
      </w:r>
      <w:r w:rsidR="003F2481" w:rsidRPr="00067721">
        <w:rPr>
          <w:rFonts w:cstheme="minorHAnsi"/>
          <w:lang w:val="pl-PL"/>
        </w:rPr>
        <w:t>Wykonawca oblicza wartość zamówienia w oparciu o informacje zawarte w szczegółowym opisie przedmiotu zamówienia stanowiącym załącznik nr 2 do SWZ oraz wypełniając załącznik nr 1 do SWZ - formularz oferty. Podaje całkowitą cenę brutto, VAT, całkowitą cenę netto</w:t>
      </w:r>
      <w:r w:rsidRPr="00067721">
        <w:rPr>
          <w:rFonts w:cstheme="minorHAnsi"/>
          <w:lang w:val="pl-PL"/>
        </w:rPr>
        <w:t>.</w:t>
      </w:r>
    </w:p>
    <w:p w14:paraId="09304C99" w14:textId="77777777" w:rsidR="00686B04" w:rsidRPr="00067721" w:rsidRDefault="00686B04" w:rsidP="00DE7D06">
      <w:pPr>
        <w:tabs>
          <w:tab w:val="left" w:pos="397"/>
        </w:tabs>
        <w:spacing w:line="360" w:lineRule="auto"/>
        <w:rPr>
          <w:rFonts w:cstheme="minorHAnsi"/>
          <w:lang w:val="pl-PL"/>
        </w:rPr>
      </w:pPr>
      <w:r w:rsidRPr="00067721">
        <w:rPr>
          <w:rFonts w:cstheme="minorHAnsi"/>
          <w:lang w:val="pl-PL"/>
        </w:rPr>
        <w:t>2. Całkowita cena brutto z Vat za przedmiot zamówienia, musi być podana z dokładnością do dwóch miejsc po przecinku.</w:t>
      </w:r>
    </w:p>
    <w:p w14:paraId="1CF73D6F" w14:textId="0B0E0FB9" w:rsidR="00686B04" w:rsidRPr="00067721" w:rsidRDefault="00686B04" w:rsidP="00DE7D06">
      <w:pPr>
        <w:tabs>
          <w:tab w:val="left" w:pos="397"/>
        </w:tabs>
        <w:spacing w:line="360" w:lineRule="auto"/>
        <w:rPr>
          <w:rFonts w:cstheme="minorHAnsi"/>
          <w:lang w:val="pl-PL"/>
        </w:rPr>
      </w:pPr>
      <w:r w:rsidRPr="00067721">
        <w:rPr>
          <w:rFonts w:cstheme="minorHAnsi"/>
          <w:lang w:val="pl-PL"/>
        </w:rPr>
        <w:t>3. Jeżeli zaoferowana cena lub jej istotne części składowe wydają się rażąco niskie w</w:t>
      </w:r>
      <w:r w:rsidR="000A1E89" w:rsidRPr="00067721">
        <w:rPr>
          <w:rFonts w:cstheme="minorHAnsi"/>
          <w:lang w:val="pl-PL"/>
        </w:rPr>
        <w:t xml:space="preserve"> </w:t>
      </w:r>
      <w:r w:rsidRPr="00067721">
        <w:rPr>
          <w:rFonts w:cstheme="minorHAnsi"/>
          <w:lang w:val="pl-PL"/>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w:t>
      </w:r>
    </w:p>
    <w:p w14:paraId="53FC9979" w14:textId="77777777" w:rsidR="00686B04" w:rsidRPr="00067721" w:rsidRDefault="00686B04" w:rsidP="00DE7D06">
      <w:pPr>
        <w:tabs>
          <w:tab w:val="left" w:pos="397"/>
        </w:tabs>
        <w:spacing w:line="360" w:lineRule="auto"/>
        <w:rPr>
          <w:rFonts w:cstheme="minorHAnsi"/>
          <w:lang w:val="pl-PL"/>
        </w:rPr>
      </w:pPr>
      <w:r w:rsidRPr="00067721">
        <w:rPr>
          <w:rFonts w:cstheme="minorHAnsi"/>
          <w:lang w:val="pl-PL"/>
        </w:rPr>
        <w:t>4. W przypadku, gdy cena całkowita oferty złożonej w terminie jest niższa o co najmniej 30% od:</w:t>
      </w:r>
    </w:p>
    <w:p w14:paraId="1C98A21B"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 xml:space="preserve">1) wartości zamówienia powiększonej o należny podatek od towarów i usług, ustalonej przed wszczęciem postępowania lub średniej arytmetycznej cen wszystkich złożonych ofert niepodlegających odrzuceniu na podstawie art. 226 ust. 1 pkt 1 i 10 </w:t>
      </w:r>
      <w:proofErr w:type="spellStart"/>
      <w:r w:rsidRPr="00067721">
        <w:rPr>
          <w:rFonts w:cstheme="minorHAnsi"/>
          <w:lang w:val="pl-PL"/>
        </w:rPr>
        <w:t>uPzp</w:t>
      </w:r>
      <w:proofErr w:type="spellEnd"/>
      <w:r w:rsidRPr="00067721">
        <w:rPr>
          <w:rFonts w:cstheme="minorHAnsi"/>
          <w:lang w:val="pl-PL"/>
        </w:rPr>
        <w:t>, zamawiający zwraca się o udzielenie wyjaśnień, o których mowa w ust. 3, chyba że rozbieżność wynika z okoliczności oczywistych, które nie wymagają wyjaśnień;</w:t>
      </w:r>
    </w:p>
    <w:p w14:paraId="268FB5E9"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 xml:space="preserve">2) wartości zamówienia powiększonej o należny podatek od towarów i usług, zaktualizowanej z uwzględnieniem okoliczności, które nastąpiły po wszczęciu </w:t>
      </w:r>
      <w:r w:rsidRPr="00067721">
        <w:rPr>
          <w:rFonts w:cstheme="minorHAnsi"/>
          <w:lang w:val="pl-PL"/>
        </w:rPr>
        <w:lastRenderedPageBreak/>
        <w:t>postępowania, w szczególności istotnej zmiany cen rynkowych, zamawiający może zwrócić się o udzielenie wyjaśnień, o których mowa w ust. 3.</w:t>
      </w:r>
    </w:p>
    <w:p w14:paraId="724265C9" w14:textId="77777777" w:rsidR="00686B04" w:rsidRPr="00067721" w:rsidRDefault="00686B04" w:rsidP="00DE7D06">
      <w:pPr>
        <w:tabs>
          <w:tab w:val="left" w:pos="397"/>
        </w:tabs>
        <w:spacing w:line="360" w:lineRule="auto"/>
        <w:rPr>
          <w:rFonts w:cstheme="minorHAnsi"/>
          <w:lang w:val="pl-PL"/>
        </w:rPr>
      </w:pPr>
      <w:r w:rsidRPr="00067721">
        <w:rPr>
          <w:rFonts w:cstheme="minorHAnsi"/>
          <w:lang w:val="pl-PL"/>
        </w:rPr>
        <w:t>5. Wyjaśnienia, o których mowa w ust. 3, mogą dotyczyć w szczególności:</w:t>
      </w:r>
    </w:p>
    <w:p w14:paraId="7847CE6C"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1) zarządzania procesem produkcji, świadczonych usług lub metody budowy;</w:t>
      </w:r>
    </w:p>
    <w:p w14:paraId="75C6EF8E"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2) wybranych rozwiązań technicznych, wyjątkowo korzystnych warunków dostaw, usług albo związanych z realizacją robót budowlanych;</w:t>
      </w:r>
    </w:p>
    <w:p w14:paraId="6BE11132"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3) oryginalności dostaw, usług lub robót budowlanych oferowanych przez wykonawcę;</w:t>
      </w:r>
    </w:p>
    <w:p w14:paraId="345D99AF" w14:textId="55473EEC"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4) zgodności z przepisami dotyczącymi kosztów pracy, których wartość przyjęta do ustalania ceny nie może być niższa od minimalnego wynagrodzenia za pracę albo minimalnej stawki godzinowej, ustalonych na podstawie przepisów ustawy z dnia 10</w:t>
      </w:r>
      <w:r w:rsidR="0070699E" w:rsidRPr="00067721">
        <w:rPr>
          <w:rFonts w:cstheme="minorHAnsi"/>
          <w:lang w:val="pl-PL"/>
        </w:rPr>
        <w:t> </w:t>
      </w:r>
      <w:r w:rsidRPr="00067721">
        <w:rPr>
          <w:rFonts w:cstheme="minorHAnsi"/>
          <w:lang w:val="pl-PL"/>
        </w:rPr>
        <w:t xml:space="preserve">października 2002 r. o minimalnym wynagrodzeniu za pracę (Dz.U.2020.2207 </w:t>
      </w:r>
      <w:proofErr w:type="spellStart"/>
      <w:r w:rsidRPr="00067721">
        <w:rPr>
          <w:rFonts w:cstheme="minorHAnsi"/>
          <w:lang w:val="pl-PL"/>
        </w:rPr>
        <w:t>t.j</w:t>
      </w:r>
      <w:proofErr w:type="spellEnd"/>
      <w:r w:rsidRPr="00067721">
        <w:rPr>
          <w:rFonts w:cstheme="minorHAnsi"/>
          <w:lang w:val="pl-PL"/>
        </w:rPr>
        <w:t>.) lub przepisów odrębnych właściwych dla spraw, z którymi związane jest realizowane zamówienie;</w:t>
      </w:r>
    </w:p>
    <w:p w14:paraId="05DDA56C"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5) zgodności z prawem w rozumieniu przepisów o postępowaniu w sprawach dotyczących pomocy publicznej;</w:t>
      </w:r>
    </w:p>
    <w:p w14:paraId="231FC15B"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6) zgodności z przepisami z zakresu prawa pracy i zabezpieczenia społecznego, obowiązującymi w miejscu, w którym realizowane jest zamówienie;</w:t>
      </w:r>
    </w:p>
    <w:p w14:paraId="14497E7A"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7) zgodności z przepisami z zakresu ochrony środowiska;</w:t>
      </w:r>
    </w:p>
    <w:p w14:paraId="6285CD8F"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8) wypełniania obowiązków związanych z powierzeniem wykonania części zamówienia podwykonawcy.</w:t>
      </w:r>
    </w:p>
    <w:p w14:paraId="422BCC7A" w14:textId="77777777" w:rsidR="00686B04" w:rsidRPr="00067721" w:rsidRDefault="00686B04" w:rsidP="00DE7D06">
      <w:pPr>
        <w:tabs>
          <w:tab w:val="left" w:pos="397"/>
        </w:tabs>
        <w:spacing w:line="360" w:lineRule="auto"/>
        <w:rPr>
          <w:rFonts w:cstheme="minorHAnsi"/>
          <w:lang w:val="pl-PL"/>
        </w:rPr>
      </w:pPr>
      <w:r w:rsidRPr="00067721">
        <w:rPr>
          <w:rFonts w:cstheme="minorHAnsi"/>
          <w:lang w:val="pl-PL"/>
        </w:rPr>
        <w:t>6. Obowiązek wykazania, że oferta nie zawiera rażąco niskiej ceny lub kosztu spoczywa na wykonawcy.</w:t>
      </w:r>
    </w:p>
    <w:p w14:paraId="255042E2" w14:textId="77777777" w:rsidR="00686B04" w:rsidRPr="00067721" w:rsidRDefault="00686B04" w:rsidP="00DE7D06">
      <w:pPr>
        <w:tabs>
          <w:tab w:val="left" w:pos="397"/>
        </w:tabs>
        <w:spacing w:line="360" w:lineRule="auto"/>
        <w:rPr>
          <w:rFonts w:cstheme="minorHAnsi"/>
          <w:lang w:val="pl-PL"/>
        </w:rPr>
      </w:pPr>
      <w:r w:rsidRPr="00067721">
        <w:rPr>
          <w:rFonts w:cstheme="minorHAnsi"/>
          <w:lang w:val="pl-PL"/>
        </w:rPr>
        <w:t>7. Odrzuceniu, jako oferta z rażąco niską ceną, podlega oferta wykonawcy, który nie udzieli w wyznaczonym terminie, lub jeżeli złożone wyjaśnienia wraz z dowodami nie uzasadniają podanej w ofercie ceny.</w:t>
      </w:r>
    </w:p>
    <w:p w14:paraId="1322946C" w14:textId="77777777" w:rsidR="00686B04" w:rsidRPr="00067721" w:rsidRDefault="00686B04" w:rsidP="00DE7D06">
      <w:pPr>
        <w:tabs>
          <w:tab w:val="left" w:pos="397"/>
        </w:tabs>
        <w:spacing w:line="360" w:lineRule="auto"/>
        <w:rPr>
          <w:rFonts w:cstheme="minorHAnsi"/>
          <w:lang w:val="pl-PL"/>
        </w:rPr>
      </w:pPr>
      <w:r w:rsidRPr="00067721">
        <w:rPr>
          <w:rFonts w:cstheme="minorHAnsi"/>
          <w:lang w:val="pl-PL"/>
        </w:rPr>
        <w:t xml:space="preserve">8. Jeżeli została złożona oferta, której wybór prowadziłby do powstania u zamawiającego obowiązku podatkowego zgodnie z ustawą z dnia 11 marca 2004 r. o podatku od towarów i usług (Dz.U.2020.106 z </w:t>
      </w:r>
      <w:proofErr w:type="spellStart"/>
      <w:r w:rsidRPr="00067721">
        <w:rPr>
          <w:rFonts w:cstheme="minorHAnsi"/>
          <w:lang w:val="pl-PL"/>
        </w:rPr>
        <w:t>późn</w:t>
      </w:r>
      <w:proofErr w:type="spellEnd"/>
      <w:r w:rsidRPr="00067721">
        <w:rPr>
          <w:rFonts w:cstheme="minorHAnsi"/>
          <w:lang w:val="pl-PL"/>
        </w:rPr>
        <w:t>. zm.) dla celów zastosowania kryterium ceny, zamawiający dolicza do przedstawionej w tej ofercie ceny kwotę podatku od towarów i usług, którą miałby obowiązek rozliczyć.</w:t>
      </w:r>
    </w:p>
    <w:p w14:paraId="30A4AF2E" w14:textId="77777777" w:rsidR="00686B04" w:rsidRPr="00067721" w:rsidRDefault="00686B04" w:rsidP="00DE7D06">
      <w:pPr>
        <w:tabs>
          <w:tab w:val="left" w:pos="397"/>
        </w:tabs>
        <w:spacing w:line="360" w:lineRule="auto"/>
        <w:rPr>
          <w:rFonts w:cstheme="minorHAnsi"/>
          <w:lang w:val="pl-PL"/>
        </w:rPr>
      </w:pPr>
      <w:r w:rsidRPr="00067721">
        <w:rPr>
          <w:rFonts w:cstheme="minorHAnsi"/>
          <w:lang w:val="pl-PL"/>
        </w:rPr>
        <w:t>9. W ofercie, o której mowa w ust. 8 wykonawca ma obowiązek:</w:t>
      </w:r>
    </w:p>
    <w:p w14:paraId="38E1372D"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1) poinformowania zamawiającego, że wybór jego oferty będzie prowadził do powstania u zamawiającego obowiązku podatkowego;</w:t>
      </w:r>
    </w:p>
    <w:p w14:paraId="330E8D6B"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lastRenderedPageBreak/>
        <w:t>2) wskazania nazwy (rodzaju) towaru lub usługi, których dostawa lub świadczenie będą prowadziły do powstania obowiązku podatkowego;</w:t>
      </w:r>
    </w:p>
    <w:p w14:paraId="50541411" w14:textId="77777777" w:rsidR="00686B04" w:rsidRPr="00067721" w:rsidRDefault="00686B04" w:rsidP="00DE7D06">
      <w:pPr>
        <w:tabs>
          <w:tab w:val="left" w:pos="397"/>
        </w:tabs>
        <w:spacing w:line="360" w:lineRule="auto"/>
        <w:ind w:left="284"/>
        <w:rPr>
          <w:rFonts w:cstheme="minorHAnsi"/>
          <w:lang w:val="pl-PL"/>
        </w:rPr>
      </w:pPr>
      <w:r w:rsidRPr="00067721">
        <w:rPr>
          <w:rFonts w:cstheme="minorHAnsi"/>
          <w:lang w:val="pl-PL"/>
        </w:rPr>
        <w:t>3) wskazania wartości towaru lub usługi objętego obowiązkiem podatkowym zamawiającego, bez kwoty podatku;</w:t>
      </w:r>
    </w:p>
    <w:p w14:paraId="4B0F7BED" w14:textId="721AD797" w:rsidR="00686B04" w:rsidRPr="00067721" w:rsidRDefault="00686B04" w:rsidP="00200DA5">
      <w:pPr>
        <w:tabs>
          <w:tab w:val="left" w:pos="397"/>
        </w:tabs>
        <w:spacing w:line="360" w:lineRule="auto"/>
        <w:ind w:left="284"/>
        <w:rPr>
          <w:rFonts w:cstheme="minorHAnsi"/>
          <w:lang w:val="pl-PL"/>
        </w:rPr>
      </w:pPr>
      <w:r w:rsidRPr="00067721">
        <w:rPr>
          <w:rFonts w:cstheme="minorHAnsi"/>
          <w:lang w:val="pl-PL"/>
        </w:rPr>
        <w:t>4) wskazania stawki podatku od towarów i usług, która zgodnie z wiedzą wykona</w:t>
      </w:r>
      <w:r w:rsidR="00200DA5" w:rsidRPr="00067721">
        <w:rPr>
          <w:rFonts w:cstheme="minorHAnsi"/>
          <w:lang w:val="pl-PL"/>
        </w:rPr>
        <w:t>wcy, będzie miała zastosowanie.</w:t>
      </w:r>
    </w:p>
    <w:p w14:paraId="2C120179" w14:textId="77777777" w:rsidR="00686B04" w:rsidRPr="00311762" w:rsidRDefault="00686B04" w:rsidP="00A252F2">
      <w:pPr>
        <w:pStyle w:val="Nagwek1"/>
      </w:pPr>
      <w:r w:rsidRPr="00311762">
        <w:t xml:space="preserve">§ 20. Opis kryteriów oceny ofert, wraz z podaniem wag tych kryteriów i sposobu oceny ofert </w:t>
      </w:r>
    </w:p>
    <w:p w14:paraId="49D9B891" w14:textId="77777777" w:rsidR="00CF7FB1" w:rsidRPr="00EA22FD" w:rsidRDefault="00067721" w:rsidP="00CF7FB1">
      <w:pPr>
        <w:tabs>
          <w:tab w:val="left" w:pos="426"/>
        </w:tabs>
        <w:spacing w:after="240" w:line="360" w:lineRule="auto"/>
        <w:rPr>
          <w:rFonts w:cstheme="minorHAnsi"/>
          <w:u w:val="single"/>
          <w:lang w:val="pl-PL"/>
        </w:rPr>
      </w:pPr>
      <w:r w:rsidRPr="00CF7FB1">
        <w:rPr>
          <w:rFonts w:cstheme="minorHAnsi"/>
          <w:lang w:val="pl-PL"/>
        </w:rPr>
        <w:t xml:space="preserve">1. </w:t>
      </w:r>
      <w:r w:rsidR="00CF7FB1" w:rsidRPr="00CF7FB1">
        <w:rPr>
          <w:rFonts w:cstheme="minorHAnsi"/>
          <w:lang w:val="pl-PL"/>
        </w:rPr>
        <w:t xml:space="preserve">W celu wyboru najkorzystniejszej oferty zamawiający przyjął następujące kryteria </w:t>
      </w:r>
      <w:r w:rsidR="00CF7FB1" w:rsidRPr="00033A2E">
        <w:rPr>
          <w:rFonts w:cstheme="minorHAnsi"/>
          <w:lang w:val="pl-PL"/>
        </w:rPr>
        <w:t>przypisując im odpowiednio wagi procentowe i punktowe.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0"/>
        <w:gridCol w:w="4630"/>
        <w:gridCol w:w="1559"/>
        <w:gridCol w:w="1985"/>
      </w:tblGrid>
      <w:tr w:rsidR="008137C0" w:rsidRPr="008137C0" w14:paraId="204B1A28" w14:textId="77777777" w:rsidTr="005C104F">
        <w:trPr>
          <w:trHeight w:val="477"/>
        </w:trPr>
        <w:tc>
          <w:tcPr>
            <w:tcW w:w="540" w:type="dxa"/>
            <w:vAlign w:val="center"/>
          </w:tcPr>
          <w:p w14:paraId="408A5F41" w14:textId="77777777" w:rsidR="00CF7FB1" w:rsidRPr="008137C0" w:rsidRDefault="00CF7FB1" w:rsidP="005C104F">
            <w:pPr>
              <w:spacing w:line="360" w:lineRule="auto"/>
              <w:rPr>
                <w:rFonts w:cstheme="minorHAnsi"/>
                <w:lang w:val="pl-PL"/>
              </w:rPr>
            </w:pPr>
            <w:r w:rsidRPr="008137C0">
              <w:rPr>
                <w:rFonts w:cstheme="minorHAnsi"/>
                <w:lang w:val="pl-PL"/>
              </w:rPr>
              <w:t>Lp.</w:t>
            </w:r>
          </w:p>
        </w:tc>
        <w:tc>
          <w:tcPr>
            <w:tcW w:w="4630" w:type="dxa"/>
            <w:vAlign w:val="center"/>
          </w:tcPr>
          <w:p w14:paraId="17750C85" w14:textId="77777777" w:rsidR="00CF7FB1" w:rsidRPr="008137C0" w:rsidRDefault="00CF7FB1" w:rsidP="005C104F">
            <w:pPr>
              <w:spacing w:line="360" w:lineRule="auto"/>
              <w:rPr>
                <w:rFonts w:cstheme="minorHAnsi"/>
                <w:lang w:val="pl-PL"/>
              </w:rPr>
            </w:pPr>
            <w:r w:rsidRPr="008137C0">
              <w:rPr>
                <w:rFonts w:cstheme="minorHAnsi"/>
                <w:lang w:val="pl-PL"/>
              </w:rPr>
              <w:t>Nazwa kryterium</w:t>
            </w:r>
          </w:p>
        </w:tc>
        <w:tc>
          <w:tcPr>
            <w:tcW w:w="1559" w:type="dxa"/>
            <w:vAlign w:val="center"/>
          </w:tcPr>
          <w:p w14:paraId="006DFDDF" w14:textId="77777777" w:rsidR="00CF7FB1" w:rsidRPr="008137C0" w:rsidRDefault="00CF7FB1" w:rsidP="005C104F">
            <w:pPr>
              <w:spacing w:line="360" w:lineRule="auto"/>
              <w:rPr>
                <w:rFonts w:cstheme="minorHAnsi"/>
                <w:lang w:val="pl-PL"/>
              </w:rPr>
            </w:pPr>
            <w:r w:rsidRPr="008137C0">
              <w:rPr>
                <w:rFonts w:cstheme="minorHAnsi"/>
                <w:lang w:val="pl-PL"/>
              </w:rPr>
              <w:t>Waga</w:t>
            </w:r>
          </w:p>
        </w:tc>
        <w:tc>
          <w:tcPr>
            <w:tcW w:w="1985" w:type="dxa"/>
            <w:vAlign w:val="center"/>
          </w:tcPr>
          <w:p w14:paraId="16B1064B" w14:textId="77777777" w:rsidR="00CF7FB1" w:rsidRPr="008137C0" w:rsidRDefault="00CF7FB1" w:rsidP="005C104F">
            <w:pPr>
              <w:spacing w:line="360" w:lineRule="auto"/>
              <w:rPr>
                <w:rFonts w:cstheme="minorHAnsi"/>
                <w:lang w:val="pl-PL"/>
              </w:rPr>
            </w:pPr>
            <w:r w:rsidRPr="008137C0">
              <w:rPr>
                <w:rFonts w:cstheme="minorHAnsi"/>
                <w:lang w:val="pl-PL"/>
              </w:rPr>
              <w:t>Punkty</w:t>
            </w:r>
          </w:p>
        </w:tc>
      </w:tr>
      <w:tr w:rsidR="008137C0" w:rsidRPr="008137C0" w14:paraId="386BA911" w14:textId="77777777" w:rsidTr="005C104F">
        <w:trPr>
          <w:trHeight w:val="340"/>
        </w:trPr>
        <w:tc>
          <w:tcPr>
            <w:tcW w:w="540" w:type="dxa"/>
            <w:vAlign w:val="center"/>
          </w:tcPr>
          <w:p w14:paraId="7C372444" w14:textId="77777777" w:rsidR="00CF7FB1" w:rsidRPr="008137C0" w:rsidRDefault="00CF7FB1" w:rsidP="005C104F">
            <w:pPr>
              <w:spacing w:line="360" w:lineRule="auto"/>
              <w:rPr>
                <w:rFonts w:cstheme="minorHAnsi"/>
                <w:lang w:val="pl-PL"/>
              </w:rPr>
            </w:pPr>
            <w:r w:rsidRPr="008137C0">
              <w:rPr>
                <w:rFonts w:cstheme="minorHAnsi"/>
                <w:lang w:val="pl-PL"/>
              </w:rPr>
              <w:t>1.</w:t>
            </w:r>
          </w:p>
        </w:tc>
        <w:tc>
          <w:tcPr>
            <w:tcW w:w="4630" w:type="dxa"/>
            <w:vAlign w:val="center"/>
          </w:tcPr>
          <w:p w14:paraId="6A7741F2" w14:textId="77777777" w:rsidR="00CF7FB1" w:rsidRPr="008137C0" w:rsidRDefault="00CF7FB1" w:rsidP="005C104F">
            <w:pPr>
              <w:spacing w:line="360" w:lineRule="auto"/>
              <w:rPr>
                <w:rFonts w:cstheme="minorHAnsi"/>
                <w:lang w:val="pl-PL"/>
              </w:rPr>
            </w:pPr>
            <w:r w:rsidRPr="008137C0">
              <w:rPr>
                <w:rFonts w:cstheme="minorHAnsi"/>
                <w:lang w:val="pl-PL"/>
              </w:rPr>
              <w:t>Cena</w:t>
            </w:r>
          </w:p>
        </w:tc>
        <w:tc>
          <w:tcPr>
            <w:tcW w:w="1559" w:type="dxa"/>
          </w:tcPr>
          <w:p w14:paraId="7C29BF18" w14:textId="58DE080A" w:rsidR="00CF7FB1" w:rsidRPr="008137C0" w:rsidRDefault="00CF7FB1" w:rsidP="005C104F">
            <w:pPr>
              <w:spacing w:line="360" w:lineRule="auto"/>
              <w:rPr>
                <w:rFonts w:cstheme="minorHAnsi"/>
                <w:lang w:val="pl-PL"/>
              </w:rPr>
            </w:pPr>
            <w:r w:rsidRPr="008137C0">
              <w:rPr>
                <w:rFonts w:cstheme="minorHAnsi"/>
                <w:lang w:val="pl-PL"/>
              </w:rPr>
              <w:t>60 %</w:t>
            </w:r>
          </w:p>
        </w:tc>
        <w:tc>
          <w:tcPr>
            <w:tcW w:w="1985" w:type="dxa"/>
          </w:tcPr>
          <w:p w14:paraId="68950848" w14:textId="3E3FC8AB" w:rsidR="00CF7FB1" w:rsidRPr="008137C0" w:rsidRDefault="00CF7FB1" w:rsidP="005C104F">
            <w:pPr>
              <w:spacing w:line="360" w:lineRule="auto"/>
              <w:rPr>
                <w:rFonts w:cstheme="minorHAnsi"/>
                <w:lang w:val="pl-PL"/>
              </w:rPr>
            </w:pPr>
            <w:r w:rsidRPr="008137C0">
              <w:rPr>
                <w:rFonts w:cstheme="minorHAnsi"/>
                <w:lang w:val="pl-PL"/>
              </w:rPr>
              <w:t>60 pkt</w:t>
            </w:r>
          </w:p>
        </w:tc>
      </w:tr>
      <w:tr w:rsidR="008137C0" w:rsidRPr="008137C0" w14:paraId="350B3BC7" w14:textId="77777777" w:rsidTr="005C104F">
        <w:trPr>
          <w:trHeight w:val="340"/>
        </w:trPr>
        <w:tc>
          <w:tcPr>
            <w:tcW w:w="540" w:type="dxa"/>
            <w:vAlign w:val="center"/>
          </w:tcPr>
          <w:p w14:paraId="1541D522" w14:textId="77777777" w:rsidR="00CF7FB1" w:rsidRPr="008137C0" w:rsidRDefault="00CF7FB1" w:rsidP="005C104F">
            <w:pPr>
              <w:spacing w:line="360" w:lineRule="auto"/>
              <w:rPr>
                <w:rFonts w:cstheme="minorHAnsi"/>
                <w:lang w:val="pl-PL"/>
              </w:rPr>
            </w:pPr>
            <w:r w:rsidRPr="008137C0">
              <w:rPr>
                <w:rFonts w:cstheme="minorHAnsi"/>
                <w:lang w:val="pl-PL"/>
              </w:rPr>
              <w:t>2.</w:t>
            </w:r>
          </w:p>
        </w:tc>
        <w:tc>
          <w:tcPr>
            <w:tcW w:w="4630" w:type="dxa"/>
          </w:tcPr>
          <w:p w14:paraId="199A38AB" w14:textId="402402C0" w:rsidR="00CF7FB1" w:rsidRPr="008137C0" w:rsidRDefault="00CF7FB1" w:rsidP="005C104F">
            <w:pPr>
              <w:spacing w:line="360" w:lineRule="auto"/>
              <w:rPr>
                <w:rFonts w:cstheme="minorHAnsi"/>
                <w:lang w:val="pl-PL"/>
              </w:rPr>
            </w:pPr>
            <w:bookmarkStart w:id="2" w:name="_Hlk166054676"/>
            <w:r w:rsidRPr="008137C0">
              <w:rPr>
                <w:rFonts w:cstheme="minorHAnsi"/>
                <w:lang w:val="pl-PL"/>
              </w:rPr>
              <w:t>Zasięg postów na Facebook</w:t>
            </w:r>
            <w:bookmarkEnd w:id="2"/>
          </w:p>
        </w:tc>
        <w:tc>
          <w:tcPr>
            <w:tcW w:w="1559" w:type="dxa"/>
          </w:tcPr>
          <w:p w14:paraId="4C7CBE41" w14:textId="77777777" w:rsidR="00CF7FB1" w:rsidRPr="008137C0" w:rsidRDefault="00CF7FB1" w:rsidP="005C104F">
            <w:pPr>
              <w:spacing w:line="360" w:lineRule="auto"/>
              <w:rPr>
                <w:rFonts w:cstheme="minorHAnsi"/>
                <w:lang w:val="pl-PL"/>
              </w:rPr>
            </w:pPr>
            <w:r w:rsidRPr="008137C0">
              <w:rPr>
                <w:rFonts w:cstheme="minorHAnsi"/>
                <w:lang w:val="pl-PL"/>
              </w:rPr>
              <w:t>20 %</w:t>
            </w:r>
          </w:p>
        </w:tc>
        <w:tc>
          <w:tcPr>
            <w:tcW w:w="1985" w:type="dxa"/>
          </w:tcPr>
          <w:p w14:paraId="689B9E0D" w14:textId="77777777" w:rsidR="00CF7FB1" w:rsidRPr="008137C0" w:rsidRDefault="00CF7FB1" w:rsidP="005C104F">
            <w:pPr>
              <w:spacing w:line="360" w:lineRule="auto"/>
              <w:rPr>
                <w:rFonts w:cstheme="minorHAnsi"/>
                <w:lang w:val="pl-PL"/>
              </w:rPr>
            </w:pPr>
            <w:r w:rsidRPr="008137C0">
              <w:rPr>
                <w:rFonts w:cstheme="minorHAnsi"/>
                <w:lang w:val="pl-PL"/>
              </w:rPr>
              <w:t>20 pkt</w:t>
            </w:r>
          </w:p>
        </w:tc>
      </w:tr>
      <w:tr w:rsidR="008137C0" w:rsidRPr="008137C0" w14:paraId="68DDA9CF" w14:textId="77777777" w:rsidTr="005C104F">
        <w:trPr>
          <w:trHeight w:val="340"/>
        </w:trPr>
        <w:tc>
          <w:tcPr>
            <w:tcW w:w="540" w:type="dxa"/>
            <w:vAlign w:val="center"/>
          </w:tcPr>
          <w:p w14:paraId="0B012015" w14:textId="77777777" w:rsidR="00CF7FB1" w:rsidRPr="008137C0" w:rsidRDefault="00CF7FB1" w:rsidP="005C104F">
            <w:pPr>
              <w:spacing w:line="360" w:lineRule="auto"/>
              <w:rPr>
                <w:rFonts w:cstheme="minorHAnsi"/>
                <w:lang w:val="pl-PL"/>
              </w:rPr>
            </w:pPr>
            <w:r w:rsidRPr="008137C0">
              <w:rPr>
                <w:rFonts w:cstheme="minorHAnsi"/>
                <w:lang w:val="pl-PL"/>
              </w:rPr>
              <w:t>3.</w:t>
            </w:r>
          </w:p>
        </w:tc>
        <w:tc>
          <w:tcPr>
            <w:tcW w:w="4630" w:type="dxa"/>
          </w:tcPr>
          <w:p w14:paraId="4538707D" w14:textId="71D9600A" w:rsidR="00CF7FB1" w:rsidRPr="008137C0" w:rsidRDefault="00CF7FB1" w:rsidP="005C104F">
            <w:pPr>
              <w:spacing w:line="360" w:lineRule="auto"/>
              <w:rPr>
                <w:rFonts w:cstheme="minorHAnsi"/>
                <w:lang w:val="pl-PL"/>
              </w:rPr>
            </w:pPr>
            <w:bookmarkStart w:id="3" w:name="_Hlk166061714"/>
            <w:r w:rsidRPr="008137C0">
              <w:rPr>
                <w:rFonts w:cstheme="minorHAnsi"/>
                <w:lang w:val="pl-PL"/>
              </w:rPr>
              <w:t>Publikacja banera na portalach</w:t>
            </w:r>
            <w:bookmarkEnd w:id="3"/>
          </w:p>
        </w:tc>
        <w:tc>
          <w:tcPr>
            <w:tcW w:w="1559" w:type="dxa"/>
          </w:tcPr>
          <w:p w14:paraId="2140415B" w14:textId="5ABC33FA" w:rsidR="00CF7FB1" w:rsidRPr="008137C0" w:rsidRDefault="00CF7FB1" w:rsidP="005C104F">
            <w:pPr>
              <w:spacing w:line="360" w:lineRule="auto"/>
              <w:rPr>
                <w:rFonts w:cstheme="minorHAnsi"/>
                <w:lang w:val="pl-PL"/>
              </w:rPr>
            </w:pPr>
            <w:r w:rsidRPr="008137C0">
              <w:rPr>
                <w:rFonts w:cstheme="minorHAnsi"/>
                <w:lang w:val="pl-PL"/>
              </w:rPr>
              <w:t>20 %</w:t>
            </w:r>
          </w:p>
        </w:tc>
        <w:tc>
          <w:tcPr>
            <w:tcW w:w="1985" w:type="dxa"/>
          </w:tcPr>
          <w:p w14:paraId="391800A6" w14:textId="314AD979" w:rsidR="00CF7FB1" w:rsidRPr="008137C0" w:rsidRDefault="00CF7FB1" w:rsidP="005C104F">
            <w:pPr>
              <w:spacing w:line="360" w:lineRule="auto"/>
              <w:rPr>
                <w:rFonts w:cstheme="minorHAnsi"/>
                <w:lang w:val="pl-PL"/>
              </w:rPr>
            </w:pPr>
            <w:r w:rsidRPr="008137C0">
              <w:rPr>
                <w:rFonts w:cstheme="minorHAnsi"/>
                <w:lang w:val="pl-PL"/>
              </w:rPr>
              <w:t>20 pkt</w:t>
            </w:r>
          </w:p>
        </w:tc>
      </w:tr>
    </w:tbl>
    <w:p w14:paraId="7248840E" w14:textId="77777777" w:rsidR="00CF7FB1" w:rsidRPr="00B15731" w:rsidRDefault="00CF7FB1" w:rsidP="00CF7FB1">
      <w:pPr>
        <w:pStyle w:val="Tekstpodstawowywcity3"/>
        <w:spacing w:before="240" w:line="360" w:lineRule="auto"/>
        <w:ind w:left="0"/>
        <w:rPr>
          <w:rFonts w:cstheme="minorHAnsi"/>
          <w:bCs/>
          <w:sz w:val="24"/>
          <w:szCs w:val="24"/>
          <w:lang w:val="pl-PL"/>
        </w:rPr>
      </w:pPr>
      <w:r w:rsidRPr="00200DA5">
        <w:rPr>
          <w:rFonts w:cstheme="minorHAnsi"/>
          <w:bCs/>
          <w:sz w:val="24"/>
          <w:szCs w:val="24"/>
          <w:lang w:val="pl-PL"/>
        </w:rPr>
        <w:t>Przy dokonywaniu oceny zespół powołany do przeprowadzenia procedury posłuży się następującymi wzorami</w:t>
      </w:r>
      <w:r>
        <w:rPr>
          <w:rFonts w:cstheme="minorHAnsi"/>
          <w:bCs/>
          <w:sz w:val="24"/>
          <w:szCs w:val="24"/>
          <w:lang w:val="pl-PL"/>
        </w:rPr>
        <w:t>:</w:t>
      </w:r>
    </w:p>
    <w:p w14:paraId="62FF0618" w14:textId="06756F5E" w:rsidR="00CF7FB1" w:rsidRPr="00B15731" w:rsidRDefault="00CF7FB1" w:rsidP="00CF7FB1">
      <w:pPr>
        <w:spacing w:line="360" w:lineRule="auto"/>
        <w:rPr>
          <w:rFonts w:cstheme="minorHAnsi"/>
          <w:lang w:val="pl-PL"/>
        </w:rPr>
      </w:pPr>
      <w:r w:rsidRPr="00B15731">
        <w:rPr>
          <w:rFonts w:cstheme="minorHAnsi"/>
          <w:lang w:val="pl-PL"/>
        </w:rPr>
        <w:t>Liczbę punktów (P), jaka zostanie przyznana ofercie, stanowi suma punktów uzyskanych w</w:t>
      </w:r>
      <w:r>
        <w:rPr>
          <w:rFonts w:cstheme="minorHAnsi"/>
          <w:lang w:val="pl-PL"/>
        </w:rPr>
        <w:t> </w:t>
      </w:r>
      <w:r w:rsidRPr="00B15731">
        <w:rPr>
          <w:rFonts w:cstheme="minorHAnsi"/>
          <w:lang w:val="pl-PL"/>
        </w:rPr>
        <w:t xml:space="preserve">każdym kryterium oceny ofert, obliczona z dokładnością do dwóch miejsc po przecinku wg wzoru: </w:t>
      </w:r>
    </w:p>
    <w:p w14:paraId="5EB6C857" w14:textId="77777777" w:rsidR="00CF7FB1" w:rsidRPr="00B15731" w:rsidRDefault="00CF7FB1" w:rsidP="00CF7FB1">
      <w:pPr>
        <w:spacing w:line="360" w:lineRule="auto"/>
        <w:rPr>
          <w:rFonts w:cstheme="minorHAnsi"/>
          <w:lang w:val="pl-PL"/>
        </w:rPr>
      </w:pPr>
      <w:r w:rsidRPr="00B15731">
        <w:rPr>
          <w:rFonts w:cstheme="minorHAnsi"/>
          <w:lang w:val="pl-PL"/>
        </w:rPr>
        <w:t>P= C+D+K</w:t>
      </w:r>
    </w:p>
    <w:p w14:paraId="2530A49F" w14:textId="77777777" w:rsidR="00CF7FB1" w:rsidRPr="00B15731" w:rsidRDefault="00CF7FB1" w:rsidP="00CF7FB1">
      <w:pPr>
        <w:spacing w:line="360" w:lineRule="auto"/>
        <w:rPr>
          <w:rFonts w:cstheme="minorHAnsi"/>
          <w:lang w:val="pl-PL"/>
        </w:rPr>
      </w:pPr>
      <w:r w:rsidRPr="00B15731">
        <w:rPr>
          <w:rFonts w:cstheme="minorHAnsi"/>
          <w:lang w:val="pl-PL"/>
        </w:rPr>
        <w:t xml:space="preserve">gdzie: </w:t>
      </w:r>
    </w:p>
    <w:p w14:paraId="56283AA2" w14:textId="77777777" w:rsidR="00CF7FB1" w:rsidRPr="00B15731" w:rsidRDefault="00CF7FB1" w:rsidP="00CF7FB1">
      <w:pPr>
        <w:spacing w:line="360" w:lineRule="auto"/>
        <w:rPr>
          <w:rFonts w:cstheme="minorHAnsi"/>
          <w:lang w:val="pl-PL"/>
        </w:rPr>
      </w:pPr>
      <w:r w:rsidRPr="00B15731">
        <w:rPr>
          <w:rFonts w:cstheme="minorHAnsi"/>
          <w:lang w:val="pl-PL"/>
        </w:rPr>
        <w:t>P– liczba punktów przyznana ocenianej ofercie łącznie za wszystkie kryteria,</w:t>
      </w:r>
    </w:p>
    <w:p w14:paraId="605E2EA5" w14:textId="77777777" w:rsidR="00CF7FB1" w:rsidRPr="00B15731" w:rsidRDefault="00CF7FB1" w:rsidP="00CF7FB1">
      <w:pPr>
        <w:spacing w:line="360" w:lineRule="auto"/>
        <w:rPr>
          <w:rFonts w:cstheme="minorHAnsi"/>
          <w:lang w:val="pl-PL"/>
        </w:rPr>
      </w:pPr>
      <w:r w:rsidRPr="00B15731">
        <w:rPr>
          <w:rFonts w:cstheme="minorHAnsi"/>
          <w:lang w:val="pl-PL"/>
        </w:rPr>
        <w:t xml:space="preserve">C – punkty przyznane ofercie badanej w kryterium „Cena”, </w:t>
      </w:r>
    </w:p>
    <w:p w14:paraId="183048F5" w14:textId="61D0D284" w:rsidR="00CF7FB1" w:rsidRPr="00B15731" w:rsidRDefault="00CF7FB1" w:rsidP="00CF7FB1">
      <w:pPr>
        <w:spacing w:line="360" w:lineRule="auto"/>
        <w:rPr>
          <w:rFonts w:cstheme="minorHAnsi"/>
          <w:lang w:val="pl-PL"/>
        </w:rPr>
      </w:pPr>
      <w:r w:rsidRPr="00B15731">
        <w:rPr>
          <w:rFonts w:cstheme="minorHAnsi"/>
          <w:lang w:val="pl-PL"/>
        </w:rPr>
        <w:t>D – punkty przyznane ofercie badanej w kryterium „</w:t>
      </w:r>
      <w:r>
        <w:rPr>
          <w:rFonts w:cstheme="minorHAnsi"/>
          <w:lang w:val="pl-PL"/>
        </w:rPr>
        <w:t>Zasięg postów na Facebook</w:t>
      </w:r>
      <w:r w:rsidRPr="00B15731">
        <w:rPr>
          <w:rFonts w:cstheme="minorHAnsi"/>
          <w:lang w:val="pl-PL"/>
        </w:rPr>
        <w:t>” ,</w:t>
      </w:r>
    </w:p>
    <w:p w14:paraId="0F6BB0C1" w14:textId="28B24A59" w:rsidR="00CF7FB1" w:rsidRPr="00CF7FB1" w:rsidRDefault="00CF7FB1" w:rsidP="00CF7FB1">
      <w:pPr>
        <w:spacing w:line="360" w:lineRule="auto"/>
        <w:rPr>
          <w:rFonts w:cstheme="minorHAnsi"/>
          <w:lang w:val="pl-PL"/>
        </w:rPr>
      </w:pPr>
      <w:r w:rsidRPr="00CF7FB1">
        <w:rPr>
          <w:rFonts w:cstheme="minorHAnsi"/>
          <w:lang w:val="pl-PL"/>
        </w:rPr>
        <w:t>K- punkty przyznane ofercie badanej w kryterium „Publikacja banera na portalach”.</w:t>
      </w:r>
    </w:p>
    <w:p w14:paraId="3168961C" w14:textId="77777777" w:rsidR="00CF7FB1" w:rsidRPr="00B15731" w:rsidRDefault="00CF7FB1" w:rsidP="00CF7FB1">
      <w:pPr>
        <w:spacing w:line="360" w:lineRule="auto"/>
        <w:rPr>
          <w:rFonts w:cstheme="minorHAnsi"/>
          <w:lang w:val="pl-PL"/>
        </w:rPr>
      </w:pPr>
      <w:r w:rsidRPr="00B15731">
        <w:rPr>
          <w:rFonts w:cstheme="minorHAnsi"/>
          <w:lang w:val="pl-PL"/>
        </w:rPr>
        <w:t>Za najkorzystniejszą ofertę uznana zostanie oferta, która uzyskała największą liczbę punktów (P).</w:t>
      </w:r>
    </w:p>
    <w:p w14:paraId="6186C1EB" w14:textId="1FEDA3D3" w:rsidR="00CF7FB1" w:rsidRPr="00B15731" w:rsidRDefault="00CF7FB1" w:rsidP="00FB6728">
      <w:pPr>
        <w:spacing w:before="240" w:line="360" w:lineRule="auto"/>
        <w:rPr>
          <w:rFonts w:cstheme="minorHAnsi"/>
          <w:b/>
          <w:lang w:val="pl-PL"/>
        </w:rPr>
      </w:pPr>
      <w:r w:rsidRPr="00B15731">
        <w:rPr>
          <w:rFonts w:cstheme="minorHAnsi"/>
          <w:b/>
          <w:lang w:val="pl-PL"/>
        </w:rPr>
        <w:t xml:space="preserve">Kryterium: Cena – </w:t>
      </w:r>
      <w:r>
        <w:rPr>
          <w:rFonts w:cstheme="minorHAnsi"/>
          <w:b/>
          <w:lang w:val="pl-PL"/>
        </w:rPr>
        <w:t>6</w:t>
      </w:r>
      <w:r w:rsidRPr="00B15731">
        <w:rPr>
          <w:rFonts w:cstheme="minorHAnsi"/>
          <w:b/>
          <w:lang w:val="pl-PL"/>
        </w:rPr>
        <w:t>0 punktów</w:t>
      </w:r>
    </w:p>
    <w:p w14:paraId="09CA4332" w14:textId="77777777" w:rsidR="00CF7FB1" w:rsidRPr="00B15731" w:rsidRDefault="00CF7FB1" w:rsidP="00CF7FB1">
      <w:pPr>
        <w:spacing w:line="360" w:lineRule="auto"/>
        <w:rPr>
          <w:rFonts w:cstheme="minorHAnsi"/>
          <w:lang w:val="pl-PL"/>
        </w:rPr>
      </w:pPr>
      <w:r w:rsidRPr="00B15731">
        <w:rPr>
          <w:rFonts w:cstheme="minorHAnsi"/>
          <w:lang w:val="pl-PL"/>
        </w:rPr>
        <w:t xml:space="preserve">Liczba punktów za kryterium: </w:t>
      </w:r>
    </w:p>
    <w:p w14:paraId="6EFE84A8" w14:textId="7DFF12C4" w:rsidR="00CF7FB1" w:rsidRPr="00B15731" w:rsidRDefault="00CF7FB1" w:rsidP="00CF7FB1">
      <w:pPr>
        <w:spacing w:line="360" w:lineRule="auto"/>
        <w:rPr>
          <w:rFonts w:cstheme="minorHAnsi"/>
          <w:lang w:val="pl-PL"/>
        </w:rPr>
      </w:pPr>
      <w:r w:rsidRPr="00B15731">
        <w:rPr>
          <w:rFonts w:cstheme="minorHAnsi"/>
          <w:lang w:val="pl-PL"/>
        </w:rPr>
        <w:lastRenderedPageBreak/>
        <w:t>1) „Cena” (C) – zostanie obliczona, z dokładnością do dwóch miejsc po przecinku, w</w:t>
      </w:r>
      <w:r w:rsidR="00FB6728">
        <w:rPr>
          <w:rFonts w:cstheme="minorHAnsi"/>
          <w:lang w:val="pl-PL"/>
        </w:rPr>
        <w:t> </w:t>
      </w:r>
      <w:r w:rsidRPr="00B15731">
        <w:rPr>
          <w:rFonts w:cstheme="minorHAnsi"/>
          <w:lang w:val="pl-PL"/>
        </w:rPr>
        <w:t xml:space="preserve">następujący sposób: </w:t>
      </w:r>
    </w:p>
    <w:p w14:paraId="35340B6E" w14:textId="30A7CD1D" w:rsidR="00CF7FB1" w:rsidRPr="00B15731" w:rsidRDefault="00CF7FB1" w:rsidP="00CF7FB1">
      <w:pPr>
        <w:spacing w:line="360" w:lineRule="auto"/>
        <w:rPr>
          <w:rFonts w:cstheme="minorHAnsi"/>
          <w:lang w:val="pl-PL"/>
        </w:rPr>
      </w:pPr>
      <w:r w:rsidRPr="00B15731">
        <w:rPr>
          <w:rFonts w:cstheme="minorHAnsi"/>
          <w:lang w:val="pl-PL"/>
        </w:rPr>
        <w:t>C = [</w:t>
      </w:r>
      <w:proofErr w:type="spellStart"/>
      <w:r w:rsidRPr="00B15731">
        <w:rPr>
          <w:rFonts w:cstheme="minorHAnsi"/>
          <w:lang w:val="pl-PL"/>
        </w:rPr>
        <w:t>Cn:Cb</w:t>
      </w:r>
      <w:proofErr w:type="spellEnd"/>
      <w:r w:rsidRPr="00B15731">
        <w:rPr>
          <w:rFonts w:cstheme="minorHAnsi"/>
          <w:lang w:val="pl-PL"/>
        </w:rPr>
        <w:t xml:space="preserve">) x </w:t>
      </w:r>
      <w:r>
        <w:rPr>
          <w:rFonts w:cstheme="minorHAnsi"/>
          <w:lang w:val="pl-PL"/>
        </w:rPr>
        <w:t>6</w:t>
      </w:r>
      <w:r w:rsidRPr="00B15731">
        <w:rPr>
          <w:rFonts w:cstheme="minorHAnsi"/>
          <w:lang w:val="pl-PL"/>
        </w:rPr>
        <w:t>0 (pkt)</w:t>
      </w:r>
    </w:p>
    <w:p w14:paraId="28A7521B" w14:textId="77777777" w:rsidR="00CF7FB1" w:rsidRPr="00B15731" w:rsidRDefault="00CF7FB1" w:rsidP="00CF7FB1">
      <w:pPr>
        <w:spacing w:line="360" w:lineRule="auto"/>
        <w:rPr>
          <w:rFonts w:cstheme="minorHAnsi"/>
          <w:lang w:val="pl-PL"/>
        </w:rPr>
      </w:pPr>
      <w:r w:rsidRPr="00B15731">
        <w:rPr>
          <w:rFonts w:cstheme="minorHAnsi"/>
          <w:lang w:val="pl-PL"/>
        </w:rPr>
        <w:t xml:space="preserve">gdzie: </w:t>
      </w:r>
    </w:p>
    <w:p w14:paraId="360592CD" w14:textId="77777777" w:rsidR="00CF7FB1" w:rsidRPr="00B15731" w:rsidRDefault="00CF7FB1" w:rsidP="00CF7FB1">
      <w:pPr>
        <w:spacing w:line="360" w:lineRule="auto"/>
        <w:rPr>
          <w:rFonts w:cstheme="minorHAnsi"/>
          <w:lang w:val="pl-PL"/>
        </w:rPr>
      </w:pPr>
      <w:r w:rsidRPr="00B15731">
        <w:rPr>
          <w:rFonts w:cstheme="minorHAnsi"/>
          <w:lang w:val="pl-PL"/>
        </w:rPr>
        <w:t xml:space="preserve">C – liczba punktów za kryterium „Cena” przyznana ocenianej ofercie, </w:t>
      </w:r>
    </w:p>
    <w:p w14:paraId="0EDD96C5" w14:textId="77777777" w:rsidR="00CF7FB1" w:rsidRPr="00B15731" w:rsidRDefault="00CF7FB1" w:rsidP="00CF7FB1">
      <w:pPr>
        <w:spacing w:line="360" w:lineRule="auto"/>
        <w:rPr>
          <w:rFonts w:cstheme="minorHAnsi"/>
          <w:lang w:val="pl-PL"/>
        </w:rPr>
      </w:pPr>
      <w:proofErr w:type="spellStart"/>
      <w:r w:rsidRPr="00B15731">
        <w:rPr>
          <w:rFonts w:cstheme="minorHAnsi"/>
          <w:lang w:val="pl-PL"/>
        </w:rPr>
        <w:t>Cn</w:t>
      </w:r>
      <w:proofErr w:type="spellEnd"/>
      <w:r w:rsidRPr="00B15731">
        <w:rPr>
          <w:rFonts w:cstheme="minorHAnsi"/>
          <w:lang w:val="pl-PL"/>
        </w:rPr>
        <w:t xml:space="preserve"> – najniższa cena spośród ocenianych ofert,</w:t>
      </w:r>
    </w:p>
    <w:p w14:paraId="65EDC44D" w14:textId="77777777" w:rsidR="00CF7FB1" w:rsidRPr="00B15731" w:rsidRDefault="00CF7FB1" w:rsidP="00CF7FB1">
      <w:pPr>
        <w:spacing w:line="360" w:lineRule="auto"/>
        <w:rPr>
          <w:rFonts w:cstheme="minorHAnsi"/>
          <w:lang w:val="pl-PL"/>
        </w:rPr>
      </w:pPr>
      <w:proofErr w:type="spellStart"/>
      <w:r w:rsidRPr="00B15731">
        <w:rPr>
          <w:rFonts w:cstheme="minorHAnsi"/>
          <w:lang w:val="pl-PL"/>
        </w:rPr>
        <w:t>Cb</w:t>
      </w:r>
      <w:proofErr w:type="spellEnd"/>
      <w:r w:rsidRPr="00B15731">
        <w:rPr>
          <w:rFonts w:cstheme="minorHAnsi"/>
          <w:lang w:val="pl-PL"/>
        </w:rPr>
        <w:t xml:space="preserve"> – cena oferty ocenianej.</w:t>
      </w:r>
    </w:p>
    <w:p w14:paraId="64809A28" w14:textId="36F3A3D2" w:rsidR="00CF7FB1" w:rsidRPr="00B15731" w:rsidRDefault="00CF7FB1" w:rsidP="00FB6728">
      <w:pPr>
        <w:spacing w:before="240" w:line="360" w:lineRule="auto"/>
        <w:rPr>
          <w:rFonts w:cstheme="minorHAnsi"/>
          <w:b/>
          <w:lang w:val="pl-PL"/>
        </w:rPr>
      </w:pPr>
      <w:r w:rsidRPr="00B15731">
        <w:rPr>
          <w:rFonts w:cstheme="minorHAnsi"/>
          <w:b/>
          <w:lang w:val="pl-PL"/>
        </w:rPr>
        <w:t xml:space="preserve">Kryterium: Zasięg </w:t>
      </w:r>
      <w:r w:rsidR="00FB6728">
        <w:rPr>
          <w:rFonts w:cstheme="minorHAnsi"/>
          <w:b/>
          <w:lang w:val="pl-PL"/>
        </w:rPr>
        <w:t xml:space="preserve">postów na Facebook </w:t>
      </w:r>
      <w:r w:rsidRPr="00B15731">
        <w:rPr>
          <w:rFonts w:cstheme="minorHAnsi"/>
          <w:b/>
          <w:lang w:val="pl-PL"/>
        </w:rPr>
        <w:t>– maksymalnie 20 punktów</w:t>
      </w:r>
    </w:p>
    <w:p w14:paraId="6C959468" w14:textId="77777777" w:rsidR="00CF7FB1" w:rsidRPr="00B15731" w:rsidRDefault="00CF7FB1" w:rsidP="00CF7FB1">
      <w:pPr>
        <w:spacing w:line="360" w:lineRule="auto"/>
        <w:rPr>
          <w:rFonts w:cstheme="minorHAnsi"/>
          <w:bCs/>
          <w:lang w:val="x-none"/>
        </w:rPr>
      </w:pPr>
      <w:r w:rsidRPr="00B15731">
        <w:rPr>
          <w:rFonts w:cstheme="minorHAnsi"/>
          <w:bCs/>
          <w:lang w:val="x-none"/>
        </w:rPr>
        <w:t>W kryterium będą podlegały ocenie następujące elementy:</w:t>
      </w:r>
    </w:p>
    <w:p w14:paraId="58C46D29" w14:textId="77777777" w:rsidR="00C43420" w:rsidRDefault="00CF7FB1" w:rsidP="00CF7FB1">
      <w:pPr>
        <w:spacing w:line="360" w:lineRule="auto"/>
        <w:rPr>
          <w:rFonts w:cstheme="minorHAnsi"/>
          <w:bCs/>
          <w:lang w:val="x-none"/>
        </w:rPr>
      </w:pPr>
      <w:r w:rsidRPr="00B15731">
        <w:rPr>
          <w:rFonts w:cstheme="minorHAnsi"/>
          <w:bCs/>
          <w:lang w:val="x-none"/>
        </w:rPr>
        <w:t xml:space="preserve">Wartość zasięgu dla każdego </w:t>
      </w:r>
      <w:proofErr w:type="spellStart"/>
      <w:r w:rsidRPr="00B15731">
        <w:rPr>
          <w:rFonts w:cstheme="minorHAnsi"/>
          <w:bCs/>
          <w:lang w:val="x-none"/>
        </w:rPr>
        <w:t>posta</w:t>
      </w:r>
      <w:proofErr w:type="spellEnd"/>
      <w:r w:rsidRPr="00B15731">
        <w:rPr>
          <w:rFonts w:cstheme="minorHAnsi"/>
          <w:bCs/>
          <w:lang w:val="x-none"/>
        </w:rPr>
        <w:t xml:space="preserve"> promowanego na Facebooku. Liczba 10 000 to minimalna wartość zasięgu dla każdego z postów do osiągnięcia w ramach realizacji umowy. </w:t>
      </w:r>
    </w:p>
    <w:p w14:paraId="416B5411" w14:textId="41E712AE" w:rsidR="00CF7FB1" w:rsidRPr="00B15731" w:rsidRDefault="00CF7FB1" w:rsidP="00CF7FB1">
      <w:pPr>
        <w:spacing w:line="360" w:lineRule="auto"/>
        <w:rPr>
          <w:rFonts w:cstheme="minorHAnsi"/>
          <w:bCs/>
          <w:lang w:val="x-none"/>
        </w:rPr>
      </w:pPr>
      <w:r w:rsidRPr="00B15731">
        <w:rPr>
          <w:rFonts w:cstheme="minorHAnsi"/>
          <w:bCs/>
          <w:lang w:val="x-none"/>
        </w:rPr>
        <w:t>Jeśli Wykonawca zadeklaruje w</w:t>
      </w:r>
      <w:r w:rsidR="00FB6728">
        <w:rPr>
          <w:rFonts w:cstheme="minorHAnsi"/>
          <w:bCs/>
          <w:lang w:val="pl-PL"/>
        </w:rPr>
        <w:t> </w:t>
      </w:r>
      <w:r w:rsidRPr="00B15731">
        <w:rPr>
          <w:rFonts w:cstheme="minorHAnsi"/>
          <w:bCs/>
          <w:lang w:val="x-none"/>
        </w:rPr>
        <w:t xml:space="preserve">ofercie większą niż minimalna liczbę (dla każdego z </w:t>
      </w:r>
      <w:r w:rsidR="00FB6728">
        <w:rPr>
          <w:rFonts w:cstheme="minorHAnsi"/>
          <w:bCs/>
          <w:lang w:val="pl-PL"/>
        </w:rPr>
        <w:t>8</w:t>
      </w:r>
      <w:r w:rsidRPr="00B15731">
        <w:rPr>
          <w:rFonts w:cstheme="minorHAnsi"/>
          <w:bCs/>
          <w:lang w:val="x-none"/>
        </w:rPr>
        <w:t xml:space="preserve"> postów</w:t>
      </w:r>
      <w:r w:rsidRPr="00B15731">
        <w:rPr>
          <w:rFonts w:cstheme="minorHAnsi"/>
          <w:bCs/>
          <w:lang w:val="pl-PL"/>
        </w:rPr>
        <w:t xml:space="preserve"> </w:t>
      </w:r>
      <w:r w:rsidRPr="00B15731">
        <w:rPr>
          <w:rFonts w:cstheme="minorHAnsi"/>
          <w:bCs/>
          <w:lang w:val="x-none"/>
        </w:rPr>
        <w:t xml:space="preserve">zadeklarowana wartość powinna być taka sama), otrzyma punkty zgodnie ze wskazanymi przedziałami: </w:t>
      </w:r>
    </w:p>
    <w:p w14:paraId="7DFE7989" w14:textId="77777777" w:rsidR="00CF7FB1" w:rsidRPr="00B15731" w:rsidRDefault="00CF7FB1" w:rsidP="00CF7FB1">
      <w:pPr>
        <w:spacing w:line="360" w:lineRule="auto"/>
        <w:rPr>
          <w:rFonts w:cstheme="minorHAnsi"/>
          <w:bCs/>
          <w:u w:val="single"/>
          <w:lang w:val="x-none"/>
        </w:rPr>
      </w:pPr>
      <w:r w:rsidRPr="00B15731">
        <w:rPr>
          <w:rFonts w:cstheme="minorHAnsi"/>
          <w:bCs/>
          <w:u w:val="single"/>
          <w:lang w:val="x-none"/>
        </w:rPr>
        <w:t>Skala punktacji:</w:t>
      </w:r>
    </w:p>
    <w:p w14:paraId="26898883" w14:textId="77777777" w:rsidR="00CF7FB1" w:rsidRPr="00B15731" w:rsidRDefault="00CF7FB1" w:rsidP="00CF7FB1">
      <w:pPr>
        <w:spacing w:line="360" w:lineRule="auto"/>
        <w:rPr>
          <w:rFonts w:cstheme="minorHAnsi"/>
          <w:bCs/>
          <w:lang w:val="x-none"/>
        </w:rPr>
      </w:pPr>
      <w:r w:rsidRPr="00B15731">
        <w:rPr>
          <w:rFonts w:cstheme="minorHAnsi"/>
          <w:bCs/>
          <w:lang w:val="x-none"/>
        </w:rPr>
        <w:t>5 pkt – od 10 001 – 10 500 wartości zasięgu</w:t>
      </w:r>
    </w:p>
    <w:p w14:paraId="0546DA4B" w14:textId="77777777" w:rsidR="00CF7FB1" w:rsidRPr="00B15731" w:rsidRDefault="00CF7FB1" w:rsidP="00CF7FB1">
      <w:pPr>
        <w:spacing w:line="360" w:lineRule="auto"/>
        <w:rPr>
          <w:rFonts w:cstheme="minorHAnsi"/>
          <w:bCs/>
          <w:lang w:val="x-none"/>
        </w:rPr>
      </w:pPr>
      <w:r w:rsidRPr="00B15731">
        <w:rPr>
          <w:rFonts w:cstheme="minorHAnsi"/>
          <w:bCs/>
          <w:lang w:val="x-none"/>
        </w:rPr>
        <w:t>10 pkt – od 10 501 – 11 000 wartości zasięgu</w:t>
      </w:r>
    </w:p>
    <w:p w14:paraId="0A31146A" w14:textId="77777777" w:rsidR="00CF7FB1" w:rsidRPr="00B15731" w:rsidRDefault="00CF7FB1" w:rsidP="00CF7FB1">
      <w:pPr>
        <w:spacing w:line="360" w:lineRule="auto"/>
        <w:rPr>
          <w:rFonts w:cstheme="minorHAnsi"/>
          <w:bCs/>
          <w:lang w:val="x-none"/>
        </w:rPr>
      </w:pPr>
      <w:r w:rsidRPr="00B15731">
        <w:rPr>
          <w:rFonts w:cstheme="minorHAnsi"/>
          <w:bCs/>
          <w:lang w:val="x-none"/>
        </w:rPr>
        <w:t>15 pkt – od 11 001 – 11 500 wartości zasięgu</w:t>
      </w:r>
    </w:p>
    <w:p w14:paraId="17E8DD95" w14:textId="77777777" w:rsidR="00CF7FB1" w:rsidRPr="00B15731" w:rsidRDefault="00CF7FB1" w:rsidP="00CF7FB1">
      <w:pPr>
        <w:spacing w:line="360" w:lineRule="auto"/>
        <w:rPr>
          <w:rFonts w:cstheme="minorHAnsi"/>
          <w:bCs/>
          <w:lang w:val="x-none"/>
        </w:rPr>
      </w:pPr>
      <w:r w:rsidRPr="00B15731">
        <w:rPr>
          <w:rFonts w:cstheme="minorHAnsi"/>
          <w:bCs/>
          <w:lang w:val="x-none"/>
        </w:rPr>
        <w:t>20 pkt – powyżej 11 501 wartości zasięgu</w:t>
      </w:r>
    </w:p>
    <w:p w14:paraId="51096741" w14:textId="6E87C585" w:rsidR="00CF7FB1" w:rsidRDefault="00CF7FB1" w:rsidP="00FB6728">
      <w:pPr>
        <w:spacing w:before="240" w:line="360" w:lineRule="auto"/>
        <w:rPr>
          <w:rFonts w:cstheme="minorHAnsi"/>
          <w:b/>
          <w:lang w:val="pl-PL"/>
        </w:rPr>
      </w:pPr>
      <w:r w:rsidRPr="00B15731">
        <w:rPr>
          <w:rFonts w:cstheme="minorHAnsi"/>
          <w:b/>
          <w:lang w:val="pl-PL"/>
        </w:rPr>
        <w:t xml:space="preserve">Kryterium: </w:t>
      </w:r>
      <w:r w:rsidR="00FB6728">
        <w:rPr>
          <w:rFonts w:cstheme="minorHAnsi"/>
          <w:b/>
          <w:lang w:val="pl-PL"/>
        </w:rPr>
        <w:t>Publikacja banera na portalach</w:t>
      </w:r>
      <w:r w:rsidRPr="00B15731">
        <w:rPr>
          <w:rFonts w:cstheme="minorHAnsi"/>
          <w:b/>
          <w:lang w:val="pl-PL"/>
        </w:rPr>
        <w:t xml:space="preserve"> – maksymalnie </w:t>
      </w:r>
      <w:r w:rsidR="00FB6728">
        <w:rPr>
          <w:rFonts w:cstheme="minorHAnsi"/>
          <w:b/>
          <w:lang w:val="pl-PL"/>
        </w:rPr>
        <w:t>2</w:t>
      </w:r>
      <w:r w:rsidRPr="00B15731">
        <w:rPr>
          <w:rFonts w:cstheme="minorHAnsi"/>
          <w:b/>
          <w:lang w:val="pl-PL"/>
        </w:rPr>
        <w:t>0 punktów</w:t>
      </w:r>
    </w:p>
    <w:p w14:paraId="3A0E167B" w14:textId="5A99330D" w:rsidR="00FB6728" w:rsidRPr="00FB6728" w:rsidRDefault="00FB6728" w:rsidP="00FB6728">
      <w:pPr>
        <w:spacing w:line="360" w:lineRule="auto"/>
        <w:rPr>
          <w:rFonts w:cstheme="minorHAnsi"/>
          <w:bCs/>
          <w:lang w:val="pl-PL"/>
        </w:rPr>
      </w:pPr>
      <w:r w:rsidRPr="00FB6728">
        <w:rPr>
          <w:rFonts w:cstheme="minorHAnsi"/>
          <w:bCs/>
          <w:lang w:val="pl-PL"/>
        </w:rPr>
        <w:t>W kryterium będą podlegały ocenie następujące elementy:</w:t>
      </w:r>
    </w:p>
    <w:p w14:paraId="4981488C" w14:textId="77777777" w:rsidR="00FB6728" w:rsidRPr="00FB6728" w:rsidRDefault="00FB6728" w:rsidP="00FB6728">
      <w:pPr>
        <w:spacing w:line="360" w:lineRule="auto"/>
        <w:rPr>
          <w:rFonts w:cstheme="minorHAnsi"/>
          <w:bCs/>
          <w:lang w:val="pl-PL"/>
        </w:rPr>
      </w:pPr>
      <w:r w:rsidRPr="00FB6728">
        <w:rPr>
          <w:rFonts w:cstheme="minorHAnsi"/>
          <w:bCs/>
          <w:lang w:val="pl-PL"/>
        </w:rPr>
        <w:t>Wykonawca zobowiązany jest do zamieszczenia banerów reklamowych na 42 portalach/ serwisach o tematyce ogólnej oraz portalach biznesowych, specjalistycznych, społecznościowych.</w:t>
      </w:r>
    </w:p>
    <w:p w14:paraId="5ACD0522" w14:textId="58A48342" w:rsidR="00FB6728" w:rsidRPr="00FB6728" w:rsidRDefault="00FB6728" w:rsidP="00FB6728">
      <w:pPr>
        <w:spacing w:line="360" w:lineRule="auto"/>
        <w:rPr>
          <w:rFonts w:cstheme="minorHAnsi"/>
          <w:bCs/>
          <w:lang w:val="pl-PL"/>
        </w:rPr>
      </w:pPr>
      <w:r w:rsidRPr="00FB6728">
        <w:rPr>
          <w:rFonts w:cstheme="minorHAnsi"/>
          <w:bCs/>
          <w:lang w:val="pl-PL"/>
        </w:rPr>
        <w:t>Wykluczony jest wybór portali/ serwisów (także wchodzących w skład pakietów internetowych), zawierających treści niestosowne w odniesieniu do treści kampanii oraz wizerunku publicznego</w:t>
      </w:r>
      <w:r>
        <w:rPr>
          <w:rFonts w:cstheme="minorHAnsi"/>
          <w:bCs/>
          <w:lang w:val="pl-PL"/>
        </w:rPr>
        <w:t xml:space="preserve"> </w:t>
      </w:r>
      <w:r w:rsidRPr="00FB6728">
        <w:rPr>
          <w:rFonts w:cstheme="minorHAnsi"/>
          <w:bCs/>
          <w:lang w:val="pl-PL"/>
        </w:rPr>
        <w:t>Zamawiającego.</w:t>
      </w:r>
    </w:p>
    <w:p w14:paraId="7CF5830E" w14:textId="3BC7128F" w:rsidR="00FB6728" w:rsidRPr="00FB6728" w:rsidRDefault="00FB6728" w:rsidP="00FB6728">
      <w:pPr>
        <w:spacing w:line="360" w:lineRule="auto"/>
        <w:rPr>
          <w:rFonts w:cstheme="minorHAnsi"/>
          <w:bCs/>
          <w:lang w:val="pl-PL"/>
        </w:rPr>
      </w:pPr>
      <w:r w:rsidRPr="00FB6728">
        <w:rPr>
          <w:rFonts w:cstheme="minorHAnsi"/>
          <w:bCs/>
          <w:lang w:val="pl-PL"/>
        </w:rPr>
        <w:t>Każdy z zaproponowanych przez Wykonawcę portali internetowych powinien być zarejestrowany w sądzie jako dziennik lub czasopismo. Baner publikowany będzie na 42</w:t>
      </w:r>
      <w:r>
        <w:rPr>
          <w:rFonts w:cstheme="minorHAnsi"/>
          <w:bCs/>
          <w:lang w:val="pl-PL"/>
        </w:rPr>
        <w:t> </w:t>
      </w:r>
      <w:r w:rsidRPr="00FB6728">
        <w:rPr>
          <w:rFonts w:cstheme="minorHAnsi"/>
          <w:bCs/>
          <w:lang w:val="pl-PL"/>
        </w:rPr>
        <w:t>lokalnych portalach</w:t>
      </w:r>
      <w:r>
        <w:rPr>
          <w:rFonts w:cstheme="minorHAnsi"/>
          <w:bCs/>
          <w:lang w:val="pl-PL"/>
        </w:rPr>
        <w:t xml:space="preserve"> </w:t>
      </w:r>
      <w:r w:rsidRPr="00FB6728">
        <w:rPr>
          <w:rFonts w:cstheme="minorHAnsi"/>
          <w:bCs/>
          <w:lang w:val="pl-PL"/>
        </w:rPr>
        <w:t>internetowych (po 1 portalu w każdym powiecie woj. mazowieckiego) tak aby publikacja obejmowała całe województwo. Zakres tematyczny portali powinien obejmować:</w:t>
      </w:r>
    </w:p>
    <w:p w14:paraId="56CBC0C4" w14:textId="77777777" w:rsidR="00FB6728" w:rsidRDefault="00FB6728" w:rsidP="00FB6728">
      <w:pPr>
        <w:spacing w:line="360" w:lineRule="auto"/>
        <w:rPr>
          <w:rFonts w:cstheme="minorHAnsi"/>
          <w:bCs/>
          <w:lang w:val="pl-PL"/>
        </w:rPr>
      </w:pPr>
      <w:r w:rsidRPr="00FB6728">
        <w:rPr>
          <w:rFonts w:cstheme="minorHAnsi"/>
          <w:bCs/>
          <w:lang w:val="pl-PL"/>
        </w:rPr>
        <w:lastRenderedPageBreak/>
        <w:t xml:space="preserve">- lokalne oraz regionalne informacje z miast/gmin województwa mazowieckiego, bieżące wydarzenia, informacje z zakresu kultury, sportu, rozrywki, polityki, samorządu, biznesu, gospodarki, ekonomii, oświaty, rynku pracy itp., </w:t>
      </w:r>
    </w:p>
    <w:p w14:paraId="47C7A871" w14:textId="77777777" w:rsidR="00FB6728" w:rsidRDefault="00FB6728" w:rsidP="00FB6728">
      <w:pPr>
        <w:spacing w:line="360" w:lineRule="auto"/>
        <w:rPr>
          <w:rFonts w:cstheme="minorHAnsi"/>
          <w:bCs/>
          <w:lang w:val="pl-PL"/>
        </w:rPr>
      </w:pPr>
      <w:r>
        <w:rPr>
          <w:rFonts w:cstheme="minorHAnsi"/>
          <w:bCs/>
          <w:lang w:val="pl-PL"/>
        </w:rPr>
        <w:t xml:space="preserve">- </w:t>
      </w:r>
      <w:r w:rsidRPr="00FB6728">
        <w:rPr>
          <w:rFonts w:cstheme="minorHAnsi"/>
          <w:bCs/>
          <w:lang w:val="pl-PL"/>
        </w:rPr>
        <w:t xml:space="preserve">reportaże, artykuły, felietony, relacje itp., </w:t>
      </w:r>
    </w:p>
    <w:p w14:paraId="71B1B588" w14:textId="7B3EF5BE" w:rsidR="00FB6728" w:rsidRPr="00FB6728" w:rsidRDefault="00FB6728" w:rsidP="00FB6728">
      <w:pPr>
        <w:spacing w:line="360" w:lineRule="auto"/>
        <w:rPr>
          <w:rFonts w:cstheme="minorHAnsi"/>
          <w:bCs/>
          <w:lang w:val="pl-PL"/>
        </w:rPr>
      </w:pPr>
      <w:r>
        <w:rPr>
          <w:rFonts w:cstheme="minorHAnsi"/>
          <w:bCs/>
          <w:lang w:val="pl-PL"/>
        </w:rPr>
        <w:t xml:space="preserve">- </w:t>
      </w:r>
      <w:r w:rsidRPr="00FB6728">
        <w:rPr>
          <w:rFonts w:cstheme="minorHAnsi"/>
          <w:bCs/>
          <w:lang w:val="pl-PL"/>
        </w:rPr>
        <w:t>fotoreportaże lub/i relacje wideo.</w:t>
      </w:r>
    </w:p>
    <w:p w14:paraId="7A84B4FF" w14:textId="045C7E71" w:rsidR="00FB6728" w:rsidRPr="00FB6728" w:rsidRDefault="00FB6728" w:rsidP="00FB6728">
      <w:pPr>
        <w:spacing w:line="360" w:lineRule="auto"/>
        <w:rPr>
          <w:rFonts w:cstheme="minorHAnsi"/>
          <w:bCs/>
          <w:lang w:val="pl-PL"/>
        </w:rPr>
      </w:pPr>
      <w:r w:rsidRPr="00FB6728">
        <w:rPr>
          <w:rFonts w:cstheme="minorHAnsi"/>
          <w:bCs/>
          <w:lang w:val="pl-PL"/>
        </w:rPr>
        <w:t>Baner reklamowy powinien być umieszczony centralnie w górnej części na głównych stronach</w:t>
      </w:r>
      <w:r>
        <w:rPr>
          <w:rFonts w:cstheme="minorHAnsi"/>
          <w:bCs/>
          <w:lang w:val="pl-PL"/>
        </w:rPr>
        <w:t xml:space="preserve"> </w:t>
      </w:r>
      <w:r w:rsidRPr="00FB6728">
        <w:rPr>
          <w:rFonts w:cstheme="minorHAnsi"/>
          <w:bCs/>
          <w:lang w:val="pl-PL"/>
        </w:rPr>
        <w:t>serwisów (bez przewijania), co najmniej na 50% zaproponowanych portali.</w:t>
      </w:r>
    </w:p>
    <w:p w14:paraId="39F52F0C" w14:textId="0C5EDBDC" w:rsidR="00FB6728" w:rsidRPr="00FB6728" w:rsidRDefault="00FB6728" w:rsidP="00FB6728">
      <w:pPr>
        <w:spacing w:line="360" w:lineRule="auto"/>
        <w:rPr>
          <w:rFonts w:cstheme="minorHAnsi"/>
          <w:bCs/>
          <w:lang w:val="pl-PL"/>
        </w:rPr>
      </w:pPr>
      <w:r w:rsidRPr="00FB6728">
        <w:rPr>
          <w:rFonts w:cstheme="minorHAnsi"/>
          <w:bCs/>
          <w:lang w:val="pl-PL"/>
        </w:rPr>
        <w:t>Wartość 50% to minimalna liczba serwisów/stron, na których baner powinien zostać umieszczony</w:t>
      </w:r>
      <w:r>
        <w:rPr>
          <w:rFonts w:cstheme="minorHAnsi"/>
          <w:bCs/>
          <w:lang w:val="pl-PL"/>
        </w:rPr>
        <w:t xml:space="preserve"> </w:t>
      </w:r>
      <w:r w:rsidRPr="00FB6728">
        <w:rPr>
          <w:rFonts w:cstheme="minorHAnsi"/>
          <w:bCs/>
          <w:lang w:val="pl-PL"/>
        </w:rPr>
        <w:t xml:space="preserve">centralnie na głównej stronie serwisu/portalu. </w:t>
      </w:r>
    </w:p>
    <w:p w14:paraId="2F62AC2E" w14:textId="36B6AD78" w:rsidR="00FB6728" w:rsidRPr="00FB6728" w:rsidRDefault="00FB6728" w:rsidP="00FB6728">
      <w:pPr>
        <w:spacing w:line="360" w:lineRule="auto"/>
        <w:rPr>
          <w:rFonts w:cstheme="minorHAnsi"/>
          <w:bCs/>
          <w:lang w:val="pl-PL"/>
        </w:rPr>
      </w:pPr>
      <w:r w:rsidRPr="00FB6728">
        <w:rPr>
          <w:rFonts w:cstheme="minorHAnsi"/>
          <w:bCs/>
          <w:lang w:val="pl-PL"/>
        </w:rPr>
        <w:t>Jeśli Wykonawca zadeklaruje w ofercie większą niż minimalna liczbę, otrzyma punkty zgodnie ze</w:t>
      </w:r>
      <w:r>
        <w:rPr>
          <w:rFonts w:cstheme="minorHAnsi"/>
          <w:bCs/>
          <w:lang w:val="pl-PL"/>
        </w:rPr>
        <w:t xml:space="preserve"> </w:t>
      </w:r>
      <w:r w:rsidRPr="00FB6728">
        <w:rPr>
          <w:rFonts w:cstheme="minorHAnsi"/>
          <w:bCs/>
          <w:lang w:val="pl-PL"/>
        </w:rPr>
        <w:t>wskazanymi przedziałami:</w:t>
      </w:r>
    </w:p>
    <w:p w14:paraId="777422CB" w14:textId="77777777" w:rsidR="00FB6728" w:rsidRPr="00FB6728" w:rsidRDefault="00FB6728" w:rsidP="00FB6728">
      <w:pPr>
        <w:spacing w:line="360" w:lineRule="auto"/>
        <w:rPr>
          <w:rFonts w:cstheme="minorHAnsi"/>
          <w:bCs/>
          <w:lang w:val="pl-PL"/>
        </w:rPr>
      </w:pPr>
      <w:r w:rsidRPr="00FB6728">
        <w:rPr>
          <w:rFonts w:cstheme="minorHAnsi"/>
          <w:bCs/>
          <w:lang w:val="pl-PL"/>
        </w:rPr>
        <w:t>Skala punktacji:</w:t>
      </w:r>
    </w:p>
    <w:p w14:paraId="3D67CDE4" w14:textId="77777777" w:rsidR="00FB6728" w:rsidRPr="00FB6728" w:rsidRDefault="00FB6728" w:rsidP="00FB6728">
      <w:pPr>
        <w:spacing w:line="360" w:lineRule="auto"/>
        <w:rPr>
          <w:rFonts w:cstheme="minorHAnsi"/>
          <w:bCs/>
          <w:lang w:val="pl-PL"/>
        </w:rPr>
      </w:pPr>
      <w:r w:rsidRPr="00FB6728">
        <w:rPr>
          <w:rFonts w:cstheme="minorHAnsi"/>
          <w:bCs/>
          <w:lang w:val="pl-PL"/>
        </w:rPr>
        <w:t>5 pkt – od 51% – 55% portali z banerem umieszczonym centralnie na głównej stronie</w:t>
      </w:r>
    </w:p>
    <w:p w14:paraId="52527F51" w14:textId="77777777" w:rsidR="00FB6728" w:rsidRPr="00FB6728" w:rsidRDefault="00FB6728" w:rsidP="00FB6728">
      <w:pPr>
        <w:spacing w:line="360" w:lineRule="auto"/>
        <w:rPr>
          <w:rFonts w:cstheme="minorHAnsi"/>
          <w:bCs/>
          <w:lang w:val="pl-PL"/>
        </w:rPr>
      </w:pPr>
      <w:r w:rsidRPr="00FB6728">
        <w:rPr>
          <w:rFonts w:cstheme="minorHAnsi"/>
          <w:bCs/>
          <w:lang w:val="pl-PL"/>
        </w:rPr>
        <w:t>serwisu/portalu</w:t>
      </w:r>
    </w:p>
    <w:p w14:paraId="41EB17F3" w14:textId="77777777" w:rsidR="00FB6728" w:rsidRPr="00FB6728" w:rsidRDefault="00FB6728" w:rsidP="00FB6728">
      <w:pPr>
        <w:spacing w:line="360" w:lineRule="auto"/>
        <w:rPr>
          <w:rFonts w:cstheme="minorHAnsi"/>
          <w:bCs/>
          <w:lang w:val="pl-PL"/>
        </w:rPr>
      </w:pPr>
      <w:r w:rsidRPr="00FB6728">
        <w:rPr>
          <w:rFonts w:cstheme="minorHAnsi"/>
          <w:bCs/>
          <w:lang w:val="pl-PL"/>
        </w:rPr>
        <w:t>10 pkt – od 56% – 60% portali z banerem umieszczonym centralnie na głównej stronie</w:t>
      </w:r>
    </w:p>
    <w:p w14:paraId="730290BA" w14:textId="77777777" w:rsidR="00FB6728" w:rsidRPr="00FB6728" w:rsidRDefault="00FB6728" w:rsidP="00FB6728">
      <w:pPr>
        <w:spacing w:line="360" w:lineRule="auto"/>
        <w:rPr>
          <w:rFonts w:cstheme="minorHAnsi"/>
          <w:bCs/>
          <w:lang w:val="pl-PL"/>
        </w:rPr>
      </w:pPr>
      <w:r w:rsidRPr="00FB6728">
        <w:rPr>
          <w:rFonts w:cstheme="minorHAnsi"/>
          <w:bCs/>
          <w:lang w:val="pl-PL"/>
        </w:rPr>
        <w:t>serwisu/portalu</w:t>
      </w:r>
    </w:p>
    <w:p w14:paraId="44772C67" w14:textId="77777777" w:rsidR="00FB6728" w:rsidRPr="00FB6728" w:rsidRDefault="00FB6728" w:rsidP="00FB6728">
      <w:pPr>
        <w:spacing w:line="360" w:lineRule="auto"/>
        <w:rPr>
          <w:rFonts w:cstheme="minorHAnsi"/>
          <w:bCs/>
          <w:lang w:val="pl-PL"/>
        </w:rPr>
      </w:pPr>
      <w:r w:rsidRPr="00FB6728">
        <w:rPr>
          <w:rFonts w:cstheme="minorHAnsi"/>
          <w:bCs/>
          <w:lang w:val="pl-PL"/>
        </w:rPr>
        <w:t>15 pkt – od 61% – 65% portali z banerem umieszczonym centralnie na głównej stronie</w:t>
      </w:r>
    </w:p>
    <w:p w14:paraId="2AEF3693" w14:textId="77777777" w:rsidR="00FB6728" w:rsidRPr="00FB6728" w:rsidRDefault="00FB6728" w:rsidP="00FB6728">
      <w:pPr>
        <w:spacing w:line="360" w:lineRule="auto"/>
        <w:rPr>
          <w:rFonts w:cstheme="minorHAnsi"/>
          <w:bCs/>
          <w:lang w:val="pl-PL"/>
        </w:rPr>
      </w:pPr>
      <w:r w:rsidRPr="00FB6728">
        <w:rPr>
          <w:rFonts w:cstheme="minorHAnsi"/>
          <w:bCs/>
          <w:lang w:val="pl-PL"/>
        </w:rPr>
        <w:t>serwisu/portalu</w:t>
      </w:r>
    </w:p>
    <w:p w14:paraId="360D5FFF" w14:textId="77777777" w:rsidR="00FB6728" w:rsidRPr="00FB6728" w:rsidRDefault="00FB6728" w:rsidP="00FB6728">
      <w:pPr>
        <w:spacing w:line="360" w:lineRule="auto"/>
        <w:rPr>
          <w:rFonts w:cstheme="minorHAnsi"/>
          <w:bCs/>
          <w:lang w:val="pl-PL"/>
        </w:rPr>
      </w:pPr>
      <w:r w:rsidRPr="00FB6728">
        <w:rPr>
          <w:rFonts w:cstheme="minorHAnsi"/>
          <w:bCs/>
          <w:lang w:val="pl-PL"/>
        </w:rPr>
        <w:t>20 pkt – powyżej 66% portali z banerem umieszczonym centralnie na głównej stronie</w:t>
      </w:r>
    </w:p>
    <w:p w14:paraId="69B18403" w14:textId="3A289520" w:rsidR="00FB6728" w:rsidRPr="00FB6728" w:rsidRDefault="00FB6728" w:rsidP="00FB6728">
      <w:pPr>
        <w:spacing w:line="360" w:lineRule="auto"/>
        <w:rPr>
          <w:rFonts w:cstheme="minorHAnsi"/>
          <w:bCs/>
          <w:lang w:val="pl-PL"/>
        </w:rPr>
      </w:pPr>
      <w:r w:rsidRPr="00FB6728">
        <w:rPr>
          <w:rFonts w:cstheme="minorHAnsi"/>
          <w:bCs/>
          <w:lang w:val="pl-PL"/>
        </w:rPr>
        <w:t>serwisu/portalu.</w:t>
      </w:r>
    </w:p>
    <w:p w14:paraId="41E657A5" w14:textId="77777777" w:rsidR="00067721" w:rsidRPr="00FB6728" w:rsidRDefault="00067721" w:rsidP="00067721">
      <w:pPr>
        <w:tabs>
          <w:tab w:val="left" w:pos="397"/>
        </w:tabs>
        <w:spacing w:line="360" w:lineRule="auto"/>
        <w:rPr>
          <w:rFonts w:cstheme="minorHAnsi"/>
          <w:lang w:val="pl-PL"/>
        </w:rPr>
      </w:pPr>
      <w:r w:rsidRPr="00FB6728">
        <w:rPr>
          <w:rFonts w:cstheme="minorHAnsi"/>
          <w:lang w:val="pl-PL"/>
        </w:rPr>
        <w:t>2. Deklarację dotyczące kryteriów oceny ofert należy zamieścić w formularzu ofertowym – Załączniku nr 1 do SWZ.</w:t>
      </w:r>
    </w:p>
    <w:p w14:paraId="3CBD2C3C" w14:textId="77777777" w:rsidR="00067721" w:rsidRPr="00FB6728" w:rsidRDefault="00067721" w:rsidP="00067721">
      <w:pPr>
        <w:tabs>
          <w:tab w:val="left" w:pos="397"/>
        </w:tabs>
        <w:spacing w:line="360" w:lineRule="auto"/>
        <w:rPr>
          <w:rFonts w:cstheme="minorHAnsi"/>
          <w:lang w:val="pl-PL"/>
        </w:rPr>
      </w:pPr>
      <w:r w:rsidRPr="00FB6728">
        <w:rPr>
          <w:rFonts w:cstheme="minorHAnsi"/>
          <w:lang w:val="pl-PL"/>
        </w:rPr>
        <w:t xml:space="preserve">3. Oferta może uzyskać maksymalnie 100 pkt. Wygrywa oferta, która uzyska największą sumę punktów we wszystkich kryteriach oceny ofert. W przypadku gdy dwie lub więcej ofert uzyska dokładnie tę samą wartość punktową i będzie to wartość najwyższa wybrana zostanie oferta o najniższej cenie, która nie podlega odrzuceniu. </w:t>
      </w:r>
    </w:p>
    <w:p w14:paraId="4056C4BA" w14:textId="77777777" w:rsidR="00067721" w:rsidRPr="00FB6728" w:rsidRDefault="00067721" w:rsidP="00067721">
      <w:pPr>
        <w:tabs>
          <w:tab w:val="left" w:pos="397"/>
        </w:tabs>
        <w:spacing w:line="360" w:lineRule="auto"/>
        <w:rPr>
          <w:rFonts w:cstheme="minorHAnsi"/>
          <w:lang w:val="pl-PL"/>
        </w:rPr>
      </w:pPr>
      <w:r w:rsidRPr="00FB6728">
        <w:rPr>
          <w:rFonts w:cstheme="minorHAnsi"/>
          <w:lang w:val="pl-PL"/>
        </w:rPr>
        <w:t>4. Zamawiający informuje, że elementy oferty służące ocenie ofert nie podlegają uzupełnieniu. Ich brak będzie się wiązał z przyznaniem przez zamawiającego liczby punktów „0 pkt” w każdym z kryteriów.</w:t>
      </w:r>
    </w:p>
    <w:p w14:paraId="5BC5DF9F" w14:textId="77777777" w:rsidR="00067721" w:rsidRPr="00FB6728" w:rsidRDefault="00067721" w:rsidP="00067721">
      <w:pPr>
        <w:tabs>
          <w:tab w:val="left" w:pos="397"/>
        </w:tabs>
        <w:spacing w:line="360" w:lineRule="auto"/>
        <w:rPr>
          <w:rFonts w:cstheme="minorHAnsi"/>
          <w:lang w:val="pl-PL"/>
        </w:rPr>
      </w:pPr>
      <w:r w:rsidRPr="00FB6728">
        <w:rPr>
          <w:rFonts w:cstheme="minorHAnsi"/>
          <w:lang w:val="pl-PL"/>
        </w:rPr>
        <w:t>5. Punktacja zostanie podana z dokładnością do dwóch miejsc po przecinku.</w:t>
      </w:r>
    </w:p>
    <w:p w14:paraId="3E5AB1CF" w14:textId="703D5D6E" w:rsidR="00686B04" w:rsidRPr="00FB6728" w:rsidRDefault="00067721" w:rsidP="00067721">
      <w:pPr>
        <w:tabs>
          <w:tab w:val="left" w:pos="397"/>
        </w:tabs>
        <w:spacing w:line="360" w:lineRule="auto"/>
        <w:rPr>
          <w:rFonts w:cstheme="minorHAnsi"/>
          <w:lang w:val="pl-PL"/>
        </w:rPr>
      </w:pPr>
      <w:r w:rsidRPr="00FB6728">
        <w:rPr>
          <w:rFonts w:cstheme="minorHAnsi"/>
          <w:lang w:val="pl-PL"/>
        </w:rPr>
        <w:t>6. Przez pojęcia „oferta badana” oraz „złożonych ofert” zamawiający rozumie oferty niepodlegające odrzuceniu.</w:t>
      </w:r>
    </w:p>
    <w:p w14:paraId="3864181C" w14:textId="77777777" w:rsidR="00686B04" w:rsidRPr="00311762" w:rsidRDefault="00686B04" w:rsidP="00A252F2">
      <w:pPr>
        <w:pStyle w:val="Nagwek1"/>
      </w:pPr>
      <w:r w:rsidRPr="00311762">
        <w:lastRenderedPageBreak/>
        <w:t xml:space="preserve">§ 21. Informacja o formalnościach, jakie muszą zostać dopełnione po wyborze oferty w celu zawarcia umowy w sprawie zamówienia publicznego </w:t>
      </w:r>
    </w:p>
    <w:p w14:paraId="72FDAFB4"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1. Niezwłocznie po wyborze najkorzystniejszej oferty zamawiający informuje równocześnie Wykonawców, którzy złożyli oferty, o: </w:t>
      </w:r>
    </w:p>
    <w:p w14:paraId="094A7BD0" w14:textId="77777777" w:rsidR="00686B04" w:rsidRPr="00FB6728" w:rsidRDefault="00686B04" w:rsidP="00DE7D06">
      <w:pPr>
        <w:pStyle w:val="Akapitzlist"/>
        <w:spacing w:line="360" w:lineRule="auto"/>
        <w:ind w:left="284"/>
        <w:rPr>
          <w:rFonts w:asciiTheme="minorHAnsi" w:hAnsiTheme="minorHAnsi" w:cstheme="minorHAnsi"/>
          <w:szCs w:val="24"/>
        </w:rPr>
      </w:pPr>
      <w:r w:rsidRPr="00FB6728">
        <w:rPr>
          <w:rFonts w:asciiTheme="minorHAnsi" w:hAnsiTheme="minorHAnsi" w:cstheme="minorHAnsi"/>
          <w:szCs w:val="24"/>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97C91F0" w14:textId="77777777" w:rsidR="00686B04" w:rsidRPr="00FB6728" w:rsidRDefault="00686B04" w:rsidP="00DE7D06">
      <w:pPr>
        <w:pStyle w:val="Akapitzlist"/>
        <w:spacing w:line="360" w:lineRule="auto"/>
        <w:ind w:left="284"/>
        <w:rPr>
          <w:rFonts w:asciiTheme="minorHAnsi" w:hAnsiTheme="minorHAnsi" w:cstheme="minorHAnsi"/>
          <w:szCs w:val="24"/>
        </w:rPr>
      </w:pPr>
      <w:r w:rsidRPr="00FB6728">
        <w:rPr>
          <w:rFonts w:asciiTheme="minorHAnsi" w:hAnsiTheme="minorHAnsi" w:cstheme="minorHAnsi"/>
          <w:szCs w:val="24"/>
        </w:rPr>
        <w:t xml:space="preserve">2) Wykonawcach, których oferty zostały odrzucone; </w:t>
      </w:r>
    </w:p>
    <w:p w14:paraId="0AF76095" w14:textId="77777777" w:rsidR="00686B04" w:rsidRPr="00FB6728" w:rsidRDefault="00686B04" w:rsidP="00DE7D06">
      <w:pPr>
        <w:pStyle w:val="Akapitzlist"/>
        <w:spacing w:line="360" w:lineRule="auto"/>
        <w:ind w:left="284"/>
        <w:rPr>
          <w:rFonts w:asciiTheme="minorHAnsi" w:hAnsiTheme="minorHAnsi" w:cstheme="minorHAnsi"/>
          <w:szCs w:val="24"/>
        </w:rPr>
      </w:pPr>
      <w:r w:rsidRPr="00FB6728">
        <w:rPr>
          <w:rFonts w:asciiTheme="minorHAnsi" w:hAnsiTheme="minorHAnsi" w:cstheme="minorHAnsi"/>
          <w:szCs w:val="24"/>
        </w:rPr>
        <w:t xml:space="preserve">– podając uzasadnienie prawne i faktyczne. </w:t>
      </w:r>
    </w:p>
    <w:p w14:paraId="4F40F70A"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2. Zamawiający udostępnia niezwłocznie informacje, o których mowa w ust. 1 pkt 1 na stronie internetowej prowadzonego postępowania (Platforma Zakupowa). </w:t>
      </w:r>
    </w:p>
    <w:p w14:paraId="0A521C58"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3. Zamawiający przewiduje zawarcie umowy w sprawie zamówienia publicznego w terminie nie krótszym niż 5 dni od dnia przesłania przy użyciu środków komunikacji elektronicznej zawiadomienia o wyborze najkorzystniejszej oferty. </w:t>
      </w:r>
    </w:p>
    <w:p w14:paraId="0B160A0E"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4. Zamawiający może zawrzeć umowę w sprawie zamówienia publicznego przed upływem terminu, o którym mowa w ust. 3, jeżeli w przedmiotowym postępowaniu o udzielenie zamówienia złożono tylko jedną ofertę. </w:t>
      </w:r>
    </w:p>
    <w:p w14:paraId="0FCE0F42" w14:textId="3935C66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5. Zamawiający poinformuje wykonawcę, którego oferta została wybrana, o terminie i</w:t>
      </w:r>
      <w:r w:rsidR="00C14924" w:rsidRPr="00FB6728">
        <w:rPr>
          <w:rFonts w:asciiTheme="minorHAnsi" w:hAnsiTheme="minorHAnsi" w:cstheme="minorHAnsi"/>
          <w:szCs w:val="24"/>
        </w:rPr>
        <w:t> </w:t>
      </w:r>
      <w:r w:rsidRPr="00FB6728">
        <w:rPr>
          <w:rFonts w:asciiTheme="minorHAnsi" w:hAnsiTheme="minorHAnsi" w:cstheme="minorHAnsi"/>
          <w:szCs w:val="24"/>
        </w:rPr>
        <w:t>miejscu spotkania w celu uzgodnienia wszelkich szczegóło</w:t>
      </w:r>
      <w:r w:rsidR="00916C0F" w:rsidRPr="00FB6728">
        <w:rPr>
          <w:rFonts w:asciiTheme="minorHAnsi" w:hAnsiTheme="minorHAnsi" w:cstheme="minorHAnsi"/>
          <w:szCs w:val="24"/>
        </w:rPr>
        <w:t xml:space="preserve">wych kwestii zawieranej umowy. </w:t>
      </w:r>
    </w:p>
    <w:p w14:paraId="5F093C80" w14:textId="7984EF0A" w:rsidR="00C14924" w:rsidRPr="00FB6728" w:rsidRDefault="00C1492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6. Wykonawca ma obowiązek zawrzeć umowę w sprawie zamówienia na warunkach określonych w projektowanych postanowieniach umowy, które stanowią załącznik nr 3 do SWZ. Umowa zostanie uzupełniona o zapisy wynikające ze złożonej oferty</w:t>
      </w:r>
      <w:r w:rsidR="00E61118" w:rsidRPr="00FB6728">
        <w:rPr>
          <w:rFonts w:asciiTheme="minorHAnsi" w:hAnsiTheme="minorHAnsi" w:cstheme="minorHAnsi"/>
          <w:szCs w:val="24"/>
        </w:rPr>
        <w:t>.</w:t>
      </w:r>
    </w:p>
    <w:p w14:paraId="31A7CAA5" w14:textId="08BD371B" w:rsidR="00E61118" w:rsidRPr="00FB6728" w:rsidRDefault="00E61118"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7. Zamawiający żąda, aby przed przystąpieniem do wykonania zamówienia wykonawca podał nazwy, dane kontaktowe oraz przedstawicieli, podwykonawców zaangażowanych w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F2C0A3A" w14:textId="77777777" w:rsidR="00686B04" w:rsidRPr="00311762" w:rsidRDefault="00686B04" w:rsidP="00A252F2">
      <w:pPr>
        <w:pStyle w:val="Nagwek1"/>
      </w:pPr>
      <w:r w:rsidRPr="00311762">
        <w:lastRenderedPageBreak/>
        <w:t xml:space="preserve">§ 22. Pouczenie o środkach ochrony prawnej przysługujących wykonawcy </w:t>
      </w:r>
    </w:p>
    <w:p w14:paraId="07913634"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1. Środki ochrony prawnej przysługują wykonawcy, jeżeli ma lub miał interes w uzyskaniu zamówienia lub nagrody w konkursie oraz poniósł lub może ponieść szkodę w wyniku naruszenia przez zamawiającego przepisów </w:t>
      </w:r>
      <w:proofErr w:type="spellStart"/>
      <w:r w:rsidRPr="00FB6728">
        <w:rPr>
          <w:rFonts w:asciiTheme="minorHAnsi" w:hAnsiTheme="minorHAnsi" w:cstheme="minorHAnsi"/>
          <w:szCs w:val="24"/>
        </w:rPr>
        <w:t>uPzp</w:t>
      </w:r>
      <w:proofErr w:type="spellEnd"/>
      <w:r w:rsidRPr="00FB6728">
        <w:rPr>
          <w:rFonts w:asciiTheme="minorHAnsi" w:hAnsiTheme="minorHAnsi" w:cstheme="minorHAnsi"/>
          <w:szCs w:val="24"/>
        </w:rPr>
        <w:t xml:space="preserve">. </w:t>
      </w:r>
    </w:p>
    <w:p w14:paraId="68D9285A"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2. Odwołanie przysługuje na: </w:t>
      </w:r>
    </w:p>
    <w:p w14:paraId="6DEDFF20"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1) niezgodną z przepisami ustawy czynność zamawiającego, podjętą w postępowaniu o udzielenie zamówienia, w tym na projektowane postanowienie umowy; </w:t>
      </w:r>
    </w:p>
    <w:p w14:paraId="5E61672F"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2) zaniechanie czynności w postępowaniu o udzielenie zamówienia, do której zamawiający był obowiązany na podstawie ustawy; </w:t>
      </w:r>
    </w:p>
    <w:p w14:paraId="59C059F4" w14:textId="77777777"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 xml:space="preserve">3) zaniechanie przeprowadzenia postępowania o udzielenie zamówienia, mimo że zamawiający był do tego obowiązany. </w:t>
      </w:r>
    </w:p>
    <w:p w14:paraId="33447AF3" w14:textId="21282445" w:rsidR="00686B04" w:rsidRPr="00FB6728" w:rsidRDefault="00686B04" w:rsidP="00DE7D06">
      <w:pPr>
        <w:pStyle w:val="Akapitzlist"/>
        <w:spacing w:line="360" w:lineRule="auto"/>
        <w:ind w:left="0"/>
        <w:rPr>
          <w:rFonts w:asciiTheme="minorHAnsi" w:hAnsiTheme="minorHAnsi" w:cstheme="minorHAnsi"/>
          <w:szCs w:val="24"/>
        </w:rPr>
      </w:pPr>
      <w:r w:rsidRPr="00FB6728">
        <w:rPr>
          <w:rFonts w:asciiTheme="minorHAnsi" w:hAnsiTheme="minorHAnsi" w:cstheme="minorHAnsi"/>
          <w:szCs w:val="24"/>
        </w:rPr>
        <w:t>3. Szczegółowe informacje dotyczące środków ochrony prawnej przysługujące wykonawcy określone zostały w Dziale IX - Środki ochr</w:t>
      </w:r>
      <w:r w:rsidR="00916C0F" w:rsidRPr="00FB6728">
        <w:rPr>
          <w:rFonts w:asciiTheme="minorHAnsi" w:hAnsiTheme="minorHAnsi" w:cstheme="minorHAnsi"/>
          <w:szCs w:val="24"/>
        </w:rPr>
        <w:t xml:space="preserve">ony prawnej. </w:t>
      </w:r>
    </w:p>
    <w:p w14:paraId="652D9657" w14:textId="77777777" w:rsidR="00686B04" w:rsidRPr="00311762" w:rsidRDefault="00686B04" w:rsidP="00A252F2">
      <w:pPr>
        <w:pStyle w:val="Nagwek1"/>
      </w:pPr>
      <w:r w:rsidRPr="00311762">
        <w:t xml:space="preserve">§ 23. Opis części zamówienia, jeżeli zamawiający dopuszcza składanie ofert częściowych </w:t>
      </w:r>
    </w:p>
    <w:p w14:paraId="1ADCE4A6" w14:textId="77777777" w:rsidR="00FB6728" w:rsidRPr="008137C0" w:rsidRDefault="00FB6728" w:rsidP="00FB6728">
      <w:pPr>
        <w:pStyle w:val="Tekstpodstawowywcity3"/>
        <w:spacing w:line="360" w:lineRule="auto"/>
        <w:ind w:left="0"/>
        <w:rPr>
          <w:rFonts w:cstheme="minorHAnsi"/>
          <w:bCs/>
          <w:sz w:val="24"/>
          <w:szCs w:val="24"/>
          <w:lang w:val="pl-PL"/>
        </w:rPr>
      </w:pPr>
      <w:r w:rsidRPr="008137C0">
        <w:rPr>
          <w:rFonts w:cstheme="minorHAnsi"/>
          <w:bCs/>
          <w:sz w:val="24"/>
          <w:szCs w:val="24"/>
          <w:lang w:val="pl-PL"/>
        </w:rPr>
        <w:t xml:space="preserve">1. Zamawiający nie podzielił zamówienia na części i nie dopuszcza składania ofert częściowych, gdyż przedmiot zamówienia ze względów technicznych i organizacyjnych tworzy nierozerwalną całość a jego podział ze względów organizacyjnych i celowościowych, jak również technicznych nie jest możliwy. </w:t>
      </w:r>
    </w:p>
    <w:p w14:paraId="4DCA402E" w14:textId="528CDBAA" w:rsidR="003A5B7D" w:rsidRPr="008137C0" w:rsidRDefault="00FB6728" w:rsidP="00FB6728">
      <w:pPr>
        <w:pStyle w:val="Tekstpodstawowywcity3"/>
        <w:spacing w:line="360" w:lineRule="auto"/>
        <w:ind w:left="0"/>
        <w:rPr>
          <w:rFonts w:cstheme="minorHAnsi"/>
          <w:bCs/>
          <w:sz w:val="24"/>
          <w:szCs w:val="24"/>
          <w:lang w:val="pl-PL"/>
        </w:rPr>
      </w:pPr>
      <w:r w:rsidRPr="008137C0">
        <w:rPr>
          <w:rFonts w:cstheme="minorHAnsi"/>
          <w:bCs/>
          <w:sz w:val="24"/>
          <w:szCs w:val="24"/>
          <w:lang w:val="pl-PL"/>
        </w:rPr>
        <w:t>Zakres i wartość przedmiotowego zamówienia nie utrudnia także dostępu MŚP do udziału w postępowaniu, ani też nie ogranicza konkurencyjności. Potrzeba skoordynowania działań różnych wykonawców realizujących poszczególne części zamówienia mogłaby poważnie zagrozić właściwemu wykonaniu zamówienia, spowodować nadmierne trudności techniczne lub nadmierne koszty wykonania zamówienia.</w:t>
      </w:r>
    </w:p>
    <w:p w14:paraId="6E1351A3" w14:textId="5C3421CD" w:rsidR="00686B04" w:rsidRPr="00311762" w:rsidRDefault="00686B04" w:rsidP="00A252F2">
      <w:pPr>
        <w:pStyle w:val="Nagwek1"/>
      </w:pPr>
      <w:r w:rsidRPr="00311762">
        <w:t xml:space="preserve">§ 24. Liczba części zamówienia, na którą wykonawca może złożyć ofertę, lub maksymalną liczbę części, na które zamówienie może być udzielone temu samemu wykonawcy, oraz kryteria lub zasady, mające zastosowanie do ustalenia, które części zamówienia zostaną udzielone jednemu wykonawcy, w przypadku wyboru jego oferty w większej niż maksymalna liczbie części </w:t>
      </w:r>
    </w:p>
    <w:p w14:paraId="21E445B1" w14:textId="74C92B53" w:rsidR="00686B04" w:rsidRPr="008137C0" w:rsidRDefault="008137C0" w:rsidP="00004A7F">
      <w:pPr>
        <w:pStyle w:val="Akapitzlist"/>
        <w:spacing w:before="240" w:after="240" w:line="360" w:lineRule="auto"/>
        <w:ind w:left="0"/>
        <w:rPr>
          <w:rFonts w:asciiTheme="minorHAnsi" w:hAnsiTheme="minorHAnsi" w:cstheme="minorHAnsi"/>
          <w:szCs w:val="24"/>
        </w:rPr>
      </w:pPr>
      <w:r w:rsidRPr="008137C0">
        <w:rPr>
          <w:rFonts w:asciiTheme="minorHAnsi" w:hAnsiTheme="minorHAnsi" w:cstheme="minorHAnsi"/>
          <w:szCs w:val="24"/>
        </w:rPr>
        <w:t>Zamawiający nie podzielił zamówienia na części i nie dopuszcza składanie ofert częściowych</w:t>
      </w:r>
      <w:r w:rsidR="00BA579C" w:rsidRPr="008137C0">
        <w:rPr>
          <w:rFonts w:asciiTheme="minorHAnsi" w:hAnsiTheme="minorHAnsi" w:cstheme="minorHAnsi"/>
          <w:szCs w:val="24"/>
        </w:rPr>
        <w:t>.</w:t>
      </w:r>
    </w:p>
    <w:p w14:paraId="4D524F1F" w14:textId="77777777" w:rsidR="00686B04" w:rsidRPr="00311762" w:rsidRDefault="00686B04" w:rsidP="00A252F2">
      <w:pPr>
        <w:pStyle w:val="Nagwek1"/>
      </w:pPr>
      <w:r w:rsidRPr="00311762">
        <w:lastRenderedPageBreak/>
        <w:t xml:space="preserve">§ 25. Informacje dotyczące ofert wariantowych, w tym informacje o sposobie przedstawiania ofert wariantowych oraz minimalne warunki, jakim muszą odpowiadać oferty wariantowe, jeżeli zamawiający wymaga lub dopuszcza ich składanie </w:t>
      </w:r>
    </w:p>
    <w:p w14:paraId="76132BC7" w14:textId="05F3527C" w:rsidR="00686B04" w:rsidRPr="008137C0" w:rsidRDefault="00686B04" w:rsidP="00004A7F">
      <w:pPr>
        <w:pStyle w:val="Akapitzlist"/>
        <w:spacing w:before="240" w:after="240" w:line="360" w:lineRule="auto"/>
        <w:ind w:left="0"/>
        <w:rPr>
          <w:rFonts w:asciiTheme="minorHAnsi" w:hAnsiTheme="minorHAnsi" w:cstheme="minorHAnsi"/>
          <w:szCs w:val="24"/>
        </w:rPr>
      </w:pPr>
      <w:r w:rsidRPr="008137C0">
        <w:rPr>
          <w:rFonts w:asciiTheme="minorHAnsi" w:hAnsiTheme="minorHAnsi" w:cstheme="minorHAnsi"/>
          <w:szCs w:val="24"/>
        </w:rPr>
        <w:t>Zamawiający nie dopuszcza</w:t>
      </w:r>
      <w:r w:rsidR="00BC3D07" w:rsidRPr="008137C0">
        <w:rPr>
          <w:rFonts w:asciiTheme="minorHAnsi" w:hAnsiTheme="minorHAnsi" w:cstheme="minorHAnsi"/>
          <w:szCs w:val="24"/>
        </w:rPr>
        <w:t xml:space="preserve"> składania ofert wariantowych. </w:t>
      </w:r>
    </w:p>
    <w:p w14:paraId="5883553F" w14:textId="77777777" w:rsidR="00686B04" w:rsidRPr="00311762" w:rsidRDefault="00686B04" w:rsidP="00A252F2">
      <w:pPr>
        <w:pStyle w:val="Nagwek1"/>
      </w:pPr>
      <w:r w:rsidRPr="00311762">
        <w:t xml:space="preserve">§ 26. Wymagania w zakresie zatrudnienia na podstawie stosunku pracy, w okolicznościach, o których mowa w art. 95 </w:t>
      </w:r>
      <w:proofErr w:type="spellStart"/>
      <w:r w:rsidRPr="00311762">
        <w:t>uPzp</w:t>
      </w:r>
      <w:proofErr w:type="spellEnd"/>
      <w:r w:rsidRPr="00311762">
        <w:t xml:space="preserve"> </w:t>
      </w:r>
    </w:p>
    <w:p w14:paraId="385F75BB" w14:textId="40754B14" w:rsidR="00945D01" w:rsidRPr="008137C0" w:rsidRDefault="003A5B7D" w:rsidP="00945D01">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Zamawiający nie określił wymagań związanych z realizacją zamówienia w zakresie zatrudnienia przez wykonawcę lub podwykonawcę na podstawie stosunku pracy osób wykonujących wskazane przez zamawiającego czynności w zakresie realizacji zamówienia, ponieważ zakres realizacji zamówienia nie obejmuje czynności, których wykonanie polegałoby na wykonywaniu pracy w sposób określony w art. 22 § 1 ustawy z dnia 26</w:t>
      </w:r>
      <w:r w:rsidR="008137C0" w:rsidRPr="008137C0">
        <w:rPr>
          <w:rFonts w:asciiTheme="minorHAnsi" w:hAnsiTheme="minorHAnsi" w:cstheme="minorHAnsi"/>
          <w:szCs w:val="24"/>
        </w:rPr>
        <w:t> </w:t>
      </w:r>
      <w:r w:rsidRPr="008137C0">
        <w:rPr>
          <w:rFonts w:asciiTheme="minorHAnsi" w:hAnsiTheme="minorHAnsi" w:cstheme="minorHAnsi"/>
          <w:szCs w:val="24"/>
        </w:rPr>
        <w:t xml:space="preserve">czerwca 1974 r. Kodeks pracy (Dz. U. z 2020 r. poz. 1320 z </w:t>
      </w:r>
      <w:proofErr w:type="spellStart"/>
      <w:r w:rsidRPr="008137C0">
        <w:rPr>
          <w:rFonts w:asciiTheme="minorHAnsi" w:hAnsiTheme="minorHAnsi" w:cstheme="minorHAnsi"/>
          <w:szCs w:val="24"/>
        </w:rPr>
        <w:t>późn</w:t>
      </w:r>
      <w:proofErr w:type="spellEnd"/>
      <w:r w:rsidRPr="008137C0">
        <w:rPr>
          <w:rFonts w:asciiTheme="minorHAnsi" w:hAnsiTheme="minorHAnsi" w:cstheme="minorHAnsi"/>
          <w:szCs w:val="24"/>
        </w:rPr>
        <w:t>. zm.). W związku z</w:t>
      </w:r>
      <w:r w:rsidR="008137C0" w:rsidRPr="008137C0">
        <w:rPr>
          <w:rFonts w:asciiTheme="minorHAnsi" w:hAnsiTheme="minorHAnsi" w:cstheme="minorHAnsi"/>
          <w:szCs w:val="24"/>
        </w:rPr>
        <w:t> </w:t>
      </w:r>
      <w:r w:rsidRPr="008137C0">
        <w:rPr>
          <w:rFonts w:asciiTheme="minorHAnsi" w:hAnsiTheme="minorHAnsi" w:cstheme="minorHAnsi"/>
          <w:szCs w:val="24"/>
        </w:rPr>
        <w:t xml:space="preserve">powyższym nie ma zastosowania art. 95 </w:t>
      </w:r>
      <w:proofErr w:type="spellStart"/>
      <w:r w:rsidRPr="008137C0">
        <w:rPr>
          <w:rFonts w:asciiTheme="minorHAnsi" w:hAnsiTheme="minorHAnsi" w:cstheme="minorHAnsi"/>
          <w:szCs w:val="24"/>
        </w:rPr>
        <w:t>uPzp</w:t>
      </w:r>
      <w:proofErr w:type="spellEnd"/>
      <w:r w:rsidR="00945D01" w:rsidRPr="008137C0">
        <w:rPr>
          <w:rFonts w:asciiTheme="minorHAnsi" w:hAnsiTheme="minorHAnsi" w:cstheme="minorHAnsi"/>
          <w:szCs w:val="24"/>
        </w:rPr>
        <w:t>.</w:t>
      </w:r>
    </w:p>
    <w:p w14:paraId="4241626B" w14:textId="3B84408E" w:rsidR="00686B04" w:rsidRPr="00311762" w:rsidRDefault="00686B04" w:rsidP="00A252F2">
      <w:pPr>
        <w:pStyle w:val="Nagwek1"/>
      </w:pPr>
      <w:r w:rsidRPr="00311762">
        <w:t>§ 27. Wymagania w zakresie zatrudnienia osób, o których mowa w</w:t>
      </w:r>
      <w:r w:rsidR="002B1619" w:rsidRPr="00311762">
        <w:t> </w:t>
      </w:r>
      <w:r w:rsidRPr="00311762">
        <w:t>art.</w:t>
      </w:r>
      <w:r w:rsidR="002B1619" w:rsidRPr="00311762">
        <w:t> </w:t>
      </w:r>
      <w:r w:rsidRPr="00311762">
        <w:t xml:space="preserve">96 ust. 2 pkt 2 </w:t>
      </w:r>
      <w:proofErr w:type="spellStart"/>
      <w:r w:rsidRPr="00311762">
        <w:t>uPzp</w:t>
      </w:r>
      <w:proofErr w:type="spellEnd"/>
      <w:r w:rsidRPr="00311762">
        <w:t xml:space="preserve">, jeżeli zamawiający przewiduje takie wymagania </w:t>
      </w:r>
    </w:p>
    <w:p w14:paraId="28607297" w14:textId="7F2DA7A3" w:rsidR="00686B04" w:rsidRPr="008137C0" w:rsidRDefault="00686B04" w:rsidP="00EF23F7">
      <w:pPr>
        <w:pStyle w:val="Akapitzlist"/>
        <w:spacing w:before="240" w:after="240" w:line="360" w:lineRule="auto"/>
        <w:ind w:left="0"/>
        <w:rPr>
          <w:rFonts w:asciiTheme="minorHAnsi" w:hAnsiTheme="minorHAnsi" w:cstheme="minorHAnsi"/>
          <w:szCs w:val="24"/>
        </w:rPr>
      </w:pPr>
      <w:r w:rsidRPr="008137C0">
        <w:rPr>
          <w:rFonts w:asciiTheme="minorHAnsi" w:hAnsiTheme="minorHAnsi" w:cstheme="minorHAnsi"/>
          <w:szCs w:val="24"/>
        </w:rPr>
        <w:t>Zamawiający nie określił dodatkowych wymagań związanych z zatrudnieniem osób, o</w:t>
      </w:r>
      <w:r w:rsidR="002B1619" w:rsidRPr="008137C0">
        <w:rPr>
          <w:rFonts w:asciiTheme="minorHAnsi" w:hAnsiTheme="minorHAnsi" w:cstheme="minorHAnsi"/>
          <w:szCs w:val="24"/>
        </w:rPr>
        <w:t> </w:t>
      </w:r>
      <w:r w:rsidRPr="008137C0">
        <w:rPr>
          <w:rFonts w:asciiTheme="minorHAnsi" w:hAnsiTheme="minorHAnsi" w:cstheme="minorHAnsi"/>
          <w:szCs w:val="24"/>
        </w:rPr>
        <w:t>których mo</w:t>
      </w:r>
      <w:r w:rsidR="002B1619" w:rsidRPr="008137C0">
        <w:rPr>
          <w:rFonts w:asciiTheme="minorHAnsi" w:hAnsiTheme="minorHAnsi" w:cstheme="minorHAnsi"/>
          <w:szCs w:val="24"/>
        </w:rPr>
        <w:t xml:space="preserve">wa w art. 96 ust. 2 pkt 2 </w:t>
      </w:r>
      <w:proofErr w:type="spellStart"/>
      <w:r w:rsidR="002B1619" w:rsidRPr="008137C0">
        <w:rPr>
          <w:rFonts w:asciiTheme="minorHAnsi" w:hAnsiTheme="minorHAnsi" w:cstheme="minorHAnsi"/>
          <w:szCs w:val="24"/>
        </w:rPr>
        <w:t>uPzp</w:t>
      </w:r>
      <w:proofErr w:type="spellEnd"/>
      <w:r w:rsidR="002B1619" w:rsidRPr="008137C0">
        <w:rPr>
          <w:rFonts w:asciiTheme="minorHAnsi" w:hAnsiTheme="minorHAnsi" w:cstheme="minorHAnsi"/>
          <w:szCs w:val="24"/>
        </w:rPr>
        <w:t>.</w:t>
      </w:r>
    </w:p>
    <w:p w14:paraId="1718D93C" w14:textId="77777777" w:rsidR="00686B04" w:rsidRPr="00311762" w:rsidRDefault="00686B04" w:rsidP="00A252F2">
      <w:pPr>
        <w:pStyle w:val="Nagwek1"/>
      </w:pPr>
      <w:r w:rsidRPr="00311762">
        <w:t xml:space="preserve">§ 28. Informację o zastrzeżeniu możliwości ubiegania się o udzielenie zamówienia wyłącznie przez wykonawców, o których mowa w art. 94 </w:t>
      </w:r>
      <w:proofErr w:type="spellStart"/>
      <w:r w:rsidRPr="00311762">
        <w:t>uPzp</w:t>
      </w:r>
      <w:proofErr w:type="spellEnd"/>
      <w:r w:rsidRPr="00311762">
        <w:t xml:space="preserve"> jeżeli zamawiający przewiduje takie wymagania </w:t>
      </w:r>
    </w:p>
    <w:p w14:paraId="0BF03D5D" w14:textId="383DB7B0" w:rsidR="00686B04" w:rsidRPr="008137C0" w:rsidRDefault="00686B04" w:rsidP="00EF23F7">
      <w:pPr>
        <w:pStyle w:val="Akapitzlist"/>
        <w:spacing w:before="240" w:after="240" w:line="360" w:lineRule="auto"/>
        <w:ind w:left="0"/>
        <w:rPr>
          <w:rFonts w:asciiTheme="minorHAnsi" w:hAnsiTheme="minorHAnsi" w:cstheme="minorHAnsi"/>
          <w:szCs w:val="24"/>
        </w:rPr>
      </w:pPr>
      <w:r w:rsidRPr="008137C0">
        <w:rPr>
          <w:rFonts w:asciiTheme="minorHAnsi" w:hAnsiTheme="minorHAnsi" w:cstheme="minorHAnsi"/>
          <w:szCs w:val="24"/>
        </w:rPr>
        <w:t>Zamawiający nie zastrzegł możliwości ubiegania się o udzielenie zamówienia wyłącznie przez wykonawców,</w:t>
      </w:r>
      <w:r w:rsidR="008E25EB" w:rsidRPr="008137C0">
        <w:rPr>
          <w:rFonts w:asciiTheme="minorHAnsi" w:hAnsiTheme="minorHAnsi" w:cstheme="minorHAnsi"/>
          <w:szCs w:val="24"/>
        </w:rPr>
        <w:t xml:space="preserve"> o których mowa w art. 94 </w:t>
      </w:r>
      <w:proofErr w:type="spellStart"/>
      <w:r w:rsidR="008E25EB" w:rsidRPr="008137C0">
        <w:rPr>
          <w:rFonts w:asciiTheme="minorHAnsi" w:hAnsiTheme="minorHAnsi" w:cstheme="minorHAnsi"/>
          <w:szCs w:val="24"/>
        </w:rPr>
        <w:t>uPzp</w:t>
      </w:r>
      <w:proofErr w:type="spellEnd"/>
      <w:r w:rsidR="008E25EB" w:rsidRPr="008137C0">
        <w:rPr>
          <w:rFonts w:asciiTheme="minorHAnsi" w:hAnsiTheme="minorHAnsi" w:cstheme="minorHAnsi"/>
          <w:szCs w:val="24"/>
        </w:rPr>
        <w:t>.</w:t>
      </w:r>
    </w:p>
    <w:p w14:paraId="1A6ED40E" w14:textId="77777777" w:rsidR="00686B04" w:rsidRPr="00311762" w:rsidRDefault="00686B04" w:rsidP="00A252F2">
      <w:pPr>
        <w:pStyle w:val="Nagwek1"/>
      </w:pPr>
      <w:r w:rsidRPr="00311762">
        <w:t xml:space="preserve">§ 29. Wymagania dotyczące wadium, w tym jego kwotę, jeżeli zamawiający przewiduje obowiązek wniesienia wadium </w:t>
      </w:r>
    </w:p>
    <w:p w14:paraId="6538691B" w14:textId="0AE9198F" w:rsidR="00686B04" w:rsidRPr="008137C0" w:rsidRDefault="00686B04" w:rsidP="00DE7D06">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Zamawiający nie żąda od wykonawców składają</w:t>
      </w:r>
      <w:r w:rsidR="008E25EB" w:rsidRPr="008137C0">
        <w:rPr>
          <w:rFonts w:asciiTheme="minorHAnsi" w:hAnsiTheme="minorHAnsi" w:cstheme="minorHAnsi"/>
          <w:szCs w:val="24"/>
        </w:rPr>
        <w:t xml:space="preserve">cych oferty wniesienia wadium. </w:t>
      </w:r>
    </w:p>
    <w:p w14:paraId="402525FF" w14:textId="77777777" w:rsidR="00686B04" w:rsidRPr="00311762" w:rsidRDefault="00686B04" w:rsidP="00A252F2">
      <w:pPr>
        <w:pStyle w:val="Nagwek1"/>
      </w:pPr>
      <w:r w:rsidRPr="00311762">
        <w:lastRenderedPageBreak/>
        <w:t xml:space="preserve">§ 30. Informacja o przewidywanych zamówieniach, o których mowa w art. 214 ust. 1 pkt 7 i 8 </w:t>
      </w:r>
      <w:proofErr w:type="spellStart"/>
      <w:r w:rsidRPr="00311762">
        <w:t>uPzp</w:t>
      </w:r>
      <w:proofErr w:type="spellEnd"/>
      <w:r w:rsidRPr="00311762">
        <w:t xml:space="preserve">, jeżeli zamawiający przewiduje udzielenie takich zamówień </w:t>
      </w:r>
    </w:p>
    <w:p w14:paraId="767A3D69" w14:textId="06F47F7B" w:rsidR="000E539D" w:rsidRPr="008137C0" w:rsidRDefault="00BA579C" w:rsidP="00282E65">
      <w:pPr>
        <w:pStyle w:val="Akapitzlist"/>
        <w:spacing w:after="240" w:line="360" w:lineRule="auto"/>
        <w:ind w:left="0"/>
        <w:rPr>
          <w:rFonts w:asciiTheme="minorHAnsi" w:hAnsiTheme="minorHAnsi" w:cstheme="minorHAnsi"/>
          <w:szCs w:val="24"/>
        </w:rPr>
      </w:pPr>
      <w:r w:rsidRPr="008137C0">
        <w:rPr>
          <w:rFonts w:asciiTheme="minorHAnsi" w:hAnsiTheme="minorHAnsi" w:cstheme="minorHAnsi"/>
          <w:szCs w:val="24"/>
        </w:rPr>
        <w:t xml:space="preserve">Zamawiający nie przewiduje udzielenia zamówienia polegającego na powtórzeniu podobnych dostaw, o którym mowa w art. 214 ust. 1 pkt 8 </w:t>
      </w:r>
      <w:proofErr w:type="spellStart"/>
      <w:r w:rsidRPr="008137C0">
        <w:rPr>
          <w:rFonts w:asciiTheme="minorHAnsi" w:hAnsiTheme="minorHAnsi" w:cstheme="minorHAnsi"/>
          <w:szCs w:val="24"/>
        </w:rPr>
        <w:t>uPzp</w:t>
      </w:r>
      <w:proofErr w:type="spellEnd"/>
      <w:r w:rsidRPr="008137C0">
        <w:rPr>
          <w:rFonts w:asciiTheme="minorHAnsi" w:hAnsiTheme="minorHAnsi" w:cstheme="minorHAnsi"/>
          <w:szCs w:val="24"/>
        </w:rPr>
        <w:t>.</w:t>
      </w:r>
    </w:p>
    <w:p w14:paraId="49D87B00" w14:textId="77777777" w:rsidR="00686B04" w:rsidRPr="00311762" w:rsidRDefault="00686B04" w:rsidP="00A252F2">
      <w:pPr>
        <w:pStyle w:val="Nagwek1"/>
      </w:pPr>
      <w:r w:rsidRPr="00311762">
        <w:t xml:space="preserve">§ 31. Informacje dotyczące przeprowadzenia przez wykonawcę wizji lokalnej lub sprawdzenia przez niego dokumentów niezbędnych do realizacji zamówienia, o których mowa w art. 131 ust. 2 </w:t>
      </w:r>
      <w:proofErr w:type="spellStart"/>
      <w:r w:rsidRPr="00311762">
        <w:t>uPzp</w:t>
      </w:r>
      <w:proofErr w:type="spellEnd"/>
      <w:r w:rsidRPr="00311762">
        <w:t xml:space="preserve">, jeżeli zamawiający przewiduje możliwość albo wymaga złożenia oferty po odbyciu wizji lokalnej lub sprawdzeniu tych dokumentów </w:t>
      </w:r>
    </w:p>
    <w:p w14:paraId="6D7E0150" w14:textId="317536FE" w:rsidR="0081323B" w:rsidRPr="008137C0" w:rsidRDefault="003A5B7D" w:rsidP="0081323B">
      <w:pPr>
        <w:pStyle w:val="Akapitzlist"/>
        <w:spacing w:after="240" w:line="360" w:lineRule="auto"/>
        <w:ind w:left="0"/>
        <w:rPr>
          <w:rFonts w:asciiTheme="minorHAnsi" w:hAnsiTheme="minorHAnsi" w:cstheme="minorHAnsi"/>
          <w:szCs w:val="24"/>
        </w:rPr>
      </w:pPr>
      <w:r w:rsidRPr="008137C0">
        <w:rPr>
          <w:rFonts w:asciiTheme="minorHAnsi" w:hAnsiTheme="minorHAnsi" w:cstheme="minorHAnsi"/>
          <w:szCs w:val="24"/>
        </w:rPr>
        <w:t>Nie dotyczy</w:t>
      </w:r>
      <w:r w:rsidR="00843591" w:rsidRPr="008137C0">
        <w:rPr>
          <w:rFonts w:asciiTheme="minorHAnsi" w:hAnsiTheme="minorHAnsi" w:cstheme="minorHAnsi"/>
          <w:szCs w:val="24"/>
        </w:rPr>
        <w:t>.</w:t>
      </w:r>
    </w:p>
    <w:p w14:paraId="49CAF521" w14:textId="77777777" w:rsidR="00686B04" w:rsidRPr="00311762" w:rsidRDefault="00686B04" w:rsidP="00A252F2">
      <w:pPr>
        <w:pStyle w:val="Nagwek1"/>
      </w:pPr>
      <w:r w:rsidRPr="00311762">
        <w:t xml:space="preserve">§ 32. Informacje dotyczące walut obcych, w jakich mogą być prowadzone rozliczenia między Zamawiającym a wykonawcą, jeżeli zamawiający przewiduje rozliczenia w walutach obcych </w:t>
      </w:r>
    </w:p>
    <w:p w14:paraId="27EC6816" w14:textId="10154913" w:rsidR="00686B04" w:rsidRPr="008137C0" w:rsidRDefault="00686B04" w:rsidP="00DE7D06">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Rozliczenia między zamawiającym a wykonawcą będą prowadzone</w:t>
      </w:r>
      <w:r w:rsidR="008E25EB" w:rsidRPr="008137C0">
        <w:rPr>
          <w:rFonts w:asciiTheme="minorHAnsi" w:hAnsiTheme="minorHAnsi" w:cstheme="minorHAnsi"/>
          <w:szCs w:val="24"/>
        </w:rPr>
        <w:t xml:space="preserve"> wyłącznie w złotych polskich. </w:t>
      </w:r>
    </w:p>
    <w:p w14:paraId="3361CE5D" w14:textId="77777777" w:rsidR="00686B04" w:rsidRPr="00311762" w:rsidRDefault="00686B04" w:rsidP="00A252F2">
      <w:pPr>
        <w:pStyle w:val="Nagwek1"/>
      </w:pPr>
      <w:r w:rsidRPr="00311762">
        <w:t xml:space="preserve">§ 33. Informacje dotyczące zwrotu kosztów udziału w postępowaniu, jeżeli zamawiający przewiduje ich zwrot </w:t>
      </w:r>
    </w:p>
    <w:p w14:paraId="29B3D009" w14:textId="552C1D75" w:rsidR="00686B04" w:rsidRPr="008137C0" w:rsidRDefault="00686B04" w:rsidP="00DE7D06">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Zamawiający nie przewiduje zwrotu kosztów udziału w postępowaniu, wszelkie koszty przygotowania oferty i udziału w pos</w:t>
      </w:r>
      <w:r w:rsidR="00706EF8" w:rsidRPr="008137C0">
        <w:rPr>
          <w:rFonts w:asciiTheme="minorHAnsi" w:hAnsiTheme="minorHAnsi" w:cstheme="minorHAnsi"/>
          <w:szCs w:val="24"/>
        </w:rPr>
        <w:t xml:space="preserve">tępowaniu obciążają wykonawcę. </w:t>
      </w:r>
    </w:p>
    <w:p w14:paraId="7240B398" w14:textId="77777777" w:rsidR="00686B04" w:rsidRPr="00311762" w:rsidRDefault="00686B04" w:rsidP="00A252F2">
      <w:pPr>
        <w:pStyle w:val="Nagwek1"/>
      </w:pPr>
      <w:r w:rsidRPr="00311762">
        <w:t xml:space="preserve">§ 34. Informacje o obowiązku osobistego wykonania przez wykonawcę kluczowych zadań, jeżeli zamawiający dokonuje takiego zastrzeżenia zgodnie z art. 60 i art. 121 </w:t>
      </w:r>
      <w:proofErr w:type="spellStart"/>
      <w:r w:rsidRPr="00311762">
        <w:t>uPzp</w:t>
      </w:r>
      <w:proofErr w:type="spellEnd"/>
    </w:p>
    <w:p w14:paraId="4DADCA91" w14:textId="7514E33E" w:rsidR="00686B04" w:rsidRPr="008137C0" w:rsidRDefault="003A5B7D" w:rsidP="00DE7D06">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Zamawiający nie zastrzega obowiązku osobistego wykonania kluczowych zadań związanych z</w:t>
      </w:r>
      <w:r w:rsidR="008137C0">
        <w:rPr>
          <w:rFonts w:asciiTheme="minorHAnsi" w:hAnsiTheme="minorHAnsi" w:cstheme="minorHAnsi"/>
          <w:szCs w:val="24"/>
        </w:rPr>
        <w:t> </w:t>
      </w:r>
      <w:r w:rsidRPr="008137C0">
        <w:rPr>
          <w:rFonts w:asciiTheme="minorHAnsi" w:hAnsiTheme="minorHAnsi" w:cstheme="minorHAnsi"/>
          <w:szCs w:val="24"/>
        </w:rPr>
        <w:t>realizacją zamówienia przez wykonawcę lub poszczególnych wykonawców wspólnie ubiegających się o udzielenie zamówienia</w:t>
      </w:r>
      <w:r w:rsidR="008E25EB" w:rsidRPr="008137C0">
        <w:rPr>
          <w:rFonts w:asciiTheme="minorHAnsi" w:hAnsiTheme="minorHAnsi" w:cstheme="minorHAnsi"/>
          <w:szCs w:val="24"/>
        </w:rPr>
        <w:t xml:space="preserve">. </w:t>
      </w:r>
    </w:p>
    <w:p w14:paraId="1F40F10C" w14:textId="77777777" w:rsidR="00686B04" w:rsidRPr="00311762" w:rsidRDefault="00686B04" w:rsidP="00A252F2">
      <w:pPr>
        <w:pStyle w:val="Nagwek1"/>
      </w:pPr>
      <w:r w:rsidRPr="00311762">
        <w:t xml:space="preserve">§ 35. Maksymalna liczba wykonawców, z którymi zamawiający zawrze umowę ramową, jeżeli zamawiający przewiduje zawarcie umowy ramowej </w:t>
      </w:r>
    </w:p>
    <w:p w14:paraId="643D5C7F" w14:textId="680308BF" w:rsidR="00686B04" w:rsidRPr="008137C0" w:rsidRDefault="00686B04" w:rsidP="00DE7D06">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 xml:space="preserve">Zamawiający nie przewiduje zawarcia umowy ramowej. </w:t>
      </w:r>
    </w:p>
    <w:p w14:paraId="21124D61" w14:textId="77777777" w:rsidR="00686B04" w:rsidRPr="00311762" w:rsidRDefault="00686B04" w:rsidP="00A252F2">
      <w:pPr>
        <w:pStyle w:val="Nagwek1"/>
      </w:pPr>
      <w:r w:rsidRPr="00311762">
        <w:lastRenderedPageBreak/>
        <w:t xml:space="preserve">§ 36. Informacja o przewidywanym wyborze najkorzystniejszej oferty z zastosowaniem aukcji elektronicznej wraz z informacjami, o których mowa w art. 230 </w:t>
      </w:r>
      <w:proofErr w:type="spellStart"/>
      <w:r w:rsidRPr="00311762">
        <w:t>uPzp</w:t>
      </w:r>
      <w:proofErr w:type="spellEnd"/>
      <w:r w:rsidRPr="00311762">
        <w:t xml:space="preserve">, jeżeli zamawiający przewiduje aukcję elektroniczną </w:t>
      </w:r>
    </w:p>
    <w:p w14:paraId="6E180909" w14:textId="7CF795C4" w:rsidR="00686B04" w:rsidRPr="008137C0" w:rsidRDefault="00686B04" w:rsidP="00DE7D06">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Zamawiający nie przewiduje przeprowadzenia aukcji elektroniczn</w:t>
      </w:r>
      <w:r w:rsidR="000C0D1F" w:rsidRPr="008137C0">
        <w:rPr>
          <w:rFonts w:asciiTheme="minorHAnsi" w:hAnsiTheme="minorHAnsi" w:cstheme="minorHAnsi"/>
          <w:szCs w:val="24"/>
        </w:rPr>
        <w:t xml:space="preserve">ej na podstawie art. 227 </w:t>
      </w:r>
      <w:proofErr w:type="spellStart"/>
      <w:r w:rsidR="000C0D1F" w:rsidRPr="008137C0">
        <w:rPr>
          <w:rFonts w:asciiTheme="minorHAnsi" w:hAnsiTheme="minorHAnsi" w:cstheme="minorHAnsi"/>
          <w:szCs w:val="24"/>
        </w:rPr>
        <w:t>uPzp</w:t>
      </w:r>
      <w:proofErr w:type="spellEnd"/>
      <w:r w:rsidR="000C0D1F" w:rsidRPr="008137C0">
        <w:rPr>
          <w:rFonts w:asciiTheme="minorHAnsi" w:hAnsiTheme="minorHAnsi" w:cstheme="minorHAnsi"/>
          <w:szCs w:val="24"/>
        </w:rPr>
        <w:t xml:space="preserve">. </w:t>
      </w:r>
    </w:p>
    <w:p w14:paraId="2B1F8FDD" w14:textId="31C6D713" w:rsidR="00686B04" w:rsidRPr="00311762" w:rsidRDefault="00686B04" w:rsidP="00A252F2">
      <w:pPr>
        <w:pStyle w:val="Nagwek1"/>
      </w:pPr>
      <w:r w:rsidRPr="00311762">
        <w:t>§ 37. Wymóg lub możliwość złożenia ofert w postaci katalogów elektronicznych lub dołączenia katalogów elektronicznych do oferty, w</w:t>
      </w:r>
      <w:r w:rsidR="008667B5" w:rsidRPr="00311762">
        <w:t> </w:t>
      </w:r>
      <w:r w:rsidRPr="00311762">
        <w:t xml:space="preserve">sytuacji określonej w art. 93 </w:t>
      </w:r>
      <w:proofErr w:type="spellStart"/>
      <w:r w:rsidRPr="00311762">
        <w:t>uPzp</w:t>
      </w:r>
      <w:proofErr w:type="spellEnd"/>
    </w:p>
    <w:p w14:paraId="234BA633" w14:textId="56C63E87" w:rsidR="00686B04" w:rsidRPr="008137C0" w:rsidRDefault="00686B04" w:rsidP="00DE7D06">
      <w:pPr>
        <w:pStyle w:val="Akapitzlist"/>
        <w:spacing w:line="360" w:lineRule="auto"/>
        <w:ind w:left="0"/>
        <w:rPr>
          <w:rFonts w:asciiTheme="minorHAnsi" w:hAnsiTheme="minorHAnsi" w:cstheme="minorHAnsi"/>
          <w:szCs w:val="24"/>
        </w:rPr>
      </w:pPr>
      <w:r w:rsidRPr="008137C0">
        <w:rPr>
          <w:rFonts w:asciiTheme="minorHAnsi" w:hAnsiTheme="minorHAnsi" w:cstheme="minorHAnsi"/>
          <w:szCs w:val="24"/>
        </w:rPr>
        <w:t>Zamawiający nie przewiduje możliwości złożenia oferty w postaci katalogów elektronicznych lub dołączenia katalogów elektronicznych do ofer</w:t>
      </w:r>
      <w:r w:rsidR="000C0D1F" w:rsidRPr="008137C0">
        <w:rPr>
          <w:rFonts w:asciiTheme="minorHAnsi" w:hAnsiTheme="minorHAnsi" w:cstheme="minorHAnsi"/>
          <w:szCs w:val="24"/>
        </w:rPr>
        <w:t>ty.</w:t>
      </w:r>
    </w:p>
    <w:p w14:paraId="2833C493" w14:textId="77777777" w:rsidR="00686B04" w:rsidRPr="00311762" w:rsidRDefault="00686B04" w:rsidP="00A252F2">
      <w:pPr>
        <w:pStyle w:val="Nagwek1"/>
      </w:pPr>
      <w:r w:rsidRPr="00311762">
        <w:t xml:space="preserve">§ 38. Informacje dotyczące zabezpieczenia należytego wykonania umowy, jeżeli zamawiający przewiduje obowiązek jego wniesienia </w:t>
      </w:r>
    </w:p>
    <w:p w14:paraId="6306A2F1" w14:textId="2E1CD5DF" w:rsidR="00242F75" w:rsidRPr="008137C0" w:rsidRDefault="003A5B7D" w:rsidP="004B671A">
      <w:pPr>
        <w:spacing w:line="360" w:lineRule="auto"/>
        <w:rPr>
          <w:rFonts w:cstheme="minorHAnsi"/>
          <w:lang w:val="pl-PL"/>
        </w:rPr>
      </w:pPr>
      <w:r w:rsidRPr="008137C0">
        <w:rPr>
          <w:rFonts w:cstheme="minorHAnsi"/>
          <w:lang w:val="pl-PL"/>
        </w:rPr>
        <w:t>Zamawiający nie będzie żądał zabezpieczenia należytego wykonania umowy</w:t>
      </w:r>
      <w:r w:rsidR="004B671A" w:rsidRPr="008137C0">
        <w:rPr>
          <w:rFonts w:cstheme="minorHAnsi"/>
          <w:lang w:val="pl-PL"/>
        </w:rPr>
        <w:t>.</w:t>
      </w:r>
    </w:p>
    <w:p w14:paraId="4D8E286E" w14:textId="6BAA2D6E" w:rsidR="005162FE" w:rsidRPr="00444D1E" w:rsidRDefault="00686B04" w:rsidP="00A252F2">
      <w:pPr>
        <w:pStyle w:val="Nagwek1"/>
      </w:pPr>
      <w:r w:rsidRPr="00444D1E">
        <w:t>§ 39. Klauzula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A9DC546" w14:textId="11A6196D" w:rsidR="00BF23D5" w:rsidRPr="003A5B7D" w:rsidRDefault="00BF23D5" w:rsidP="00BF23D5">
      <w:pPr>
        <w:spacing w:line="360" w:lineRule="auto"/>
        <w:rPr>
          <w:lang w:val="pl-PL"/>
        </w:rPr>
      </w:pPr>
      <w:r w:rsidRPr="003A5B7D">
        <w:rPr>
          <w:rFonts w:cstheme="minorHAnsi"/>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(tzw. RODO) poniżej przekazuję następujące informacje:</w:t>
      </w:r>
    </w:p>
    <w:tbl>
      <w:tblPr>
        <w:tblStyle w:val="Tabela-Siatka"/>
        <w:tblW w:w="9072" w:type="dxa"/>
        <w:tblInd w:w="-5" w:type="dxa"/>
        <w:tblLook w:val="0480" w:firstRow="0" w:lastRow="0" w:firstColumn="1" w:lastColumn="0" w:noHBand="0" w:noVBand="1"/>
        <w:tblCaption w:val="Klauzula informacyjna o ochronie danych osobowych &quot;RODO&quot;"/>
        <w:tblDescription w:val="Tabela zawiera min. Informacje o Administratorze danych osobowych, cel i podstawa prawna przetwarzania danych osobowych, okres przechowywania danych osobowych."/>
      </w:tblPr>
      <w:tblGrid>
        <w:gridCol w:w="2694"/>
        <w:gridCol w:w="6378"/>
      </w:tblGrid>
      <w:tr w:rsidR="003A5B7D" w:rsidRPr="003A5B7D" w14:paraId="54264823" w14:textId="77777777" w:rsidTr="00BF23D5">
        <w:tc>
          <w:tcPr>
            <w:tcW w:w="2694" w:type="dxa"/>
            <w:shd w:val="clear" w:color="auto" w:fill="EDEDED" w:themeFill="accent3" w:themeFillTint="33"/>
            <w:vAlign w:val="center"/>
          </w:tcPr>
          <w:p w14:paraId="0AC9579B" w14:textId="77777777" w:rsidR="00514408" w:rsidRPr="003A5B7D" w:rsidRDefault="00514408" w:rsidP="00514408">
            <w:pPr>
              <w:spacing w:line="360" w:lineRule="auto"/>
              <w:rPr>
                <w:rFonts w:cstheme="minorHAnsi"/>
                <w:lang w:val="pl-PL"/>
              </w:rPr>
            </w:pPr>
            <w:r w:rsidRPr="003A5B7D">
              <w:rPr>
                <w:rFonts w:cstheme="minorHAnsi"/>
                <w:lang w:val="pl-PL"/>
              </w:rPr>
              <w:t>Administrator Danych Osobowych</w:t>
            </w:r>
          </w:p>
        </w:tc>
        <w:tc>
          <w:tcPr>
            <w:tcW w:w="6378" w:type="dxa"/>
            <w:shd w:val="clear" w:color="auto" w:fill="auto"/>
            <w:vAlign w:val="center"/>
          </w:tcPr>
          <w:p w14:paraId="6932925F" w14:textId="77777777" w:rsidR="00514408" w:rsidRPr="003A5B7D" w:rsidRDefault="00514408" w:rsidP="00514408">
            <w:pPr>
              <w:spacing w:line="360" w:lineRule="auto"/>
              <w:rPr>
                <w:rFonts w:cstheme="minorHAnsi"/>
                <w:lang w:val="pl-PL"/>
              </w:rPr>
            </w:pPr>
            <w:r w:rsidRPr="003A5B7D">
              <w:rPr>
                <w:rFonts w:cstheme="minorHAnsi"/>
                <w:lang w:val="pl-PL"/>
              </w:rPr>
              <w:t xml:space="preserve">Administratorem Pani/Pana danych osobowych jest Wojewódzki Urząd Pracy w Warszawie (dalej „WUP”) ul. Młynarska 16, 01-205 Warszawa, z którym można się skontaktować poprzez adres mailowy: </w:t>
            </w:r>
            <w:hyperlink r:id="rId17" w:history="1">
              <w:r w:rsidRPr="003A5B7D">
                <w:rPr>
                  <w:rStyle w:val="Hipercze"/>
                  <w:rFonts w:cstheme="minorHAnsi"/>
                  <w:color w:val="auto"/>
                  <w:lang w:val="pl-PL"/>
                </w:rPr>
                <w:t>wup@wup.mazowsze.pl</w:t>
              </w:r>
            </w:hyperlink>
            <w:r w:rsidRPr="003A5B7D">
              <w:rPr>
                <w:rFonts w:cstheme="minorHAnsi"/>
                <w:lang w:val="pl-PL"/>
              </w:rPr>
              <w:t>, telefonicznie (22) 578 44 00 lub pisemnie na w/w adres siedziby administratora.</w:t>
            </w:r>
          </w:p>
        </w:tc>
      </w:tr>
      <w:tr w:rsidR="003A5B7D" w:rsidRPr="003A5B7D" w14:paraId="7DAA8906" w14:textId="77777777" w:rsidTr="00BF23D5">
        <w:tc>
          <w:tcPr>
            <w:tcW w:w="2694" w:type="dxa"/>
            <w:shd w:val="clear" w:color="auto" w:fill="EDEDED" w:themeFill="accent3" w:themeFillTint="33"/>
            <w:vAlign w:val="center"/>
          </w:tcPr>
          <w:p w14:paraId="5BAA49B2" w14:textId="77777777" w:rsidR="00514408" w:rsidRPr="003A5B7D" w:rsidRDefault="00514408" w:rsidP="00514408">
            <w:pPr>
              <w:spacing w:line="360" w:lineRule="auto"/>
              <w:rPr>
                <w:rFonts w:cstheme="minorHAnsi"/>
                <w:lang w:val="pl-PL"/>
              </w:rPr>
            </w:pPr>
            <w:r w:rsidRPr="003A5B7D">
              <w:rPr>
                <w:rFonts w:cstheme="minorHAnsi"/>
                <w:lang w:val="pl-PL"/>
              </w:rPr>
              <w:lastRenderedPageBreak/>
              <w:t>Inspektor Ochrony Danych</w:t>
            </w:r>
          </w:p>
        </w:tc>
        <w:tc>
          <w:tcPr>
            <w:tcW w:w="6378" w:type="dxa"/>
            <w:shd w:val="clear" w:color="auto" w:fill="auto"/>
            <w:vAlign w:val="center"/>
          </w:tcPr>
          <w:p w14:paraId="2EDA097B" w14:textId="77777777" w:rsidR="00514408" w:rsidRPr="003A5B7D" w:rsidRDefault="00514408" w:rsidP="00514408">
            <w:pPr>
              <w:spacing w:line="360" w:lineRule="auto"/>
              <w:rPr>
                <w:rFonts w:cstheme="minorHAnsi"/>
                <w:u w:val="single"/>
                <w:lang w:val="pl-PL"/>
              </w:rPr>
            </w:pPr>
            <w:r w:rsidRPr="003A5B7D">
              <w:rPr>
                <w:rFonts w:cstheme="minorHAnsi"/>
                <w:lang w:val="pl-PL"/>
              </w:rPr>
              <w:t xml:space="preserve">We wszystkich sprawach dotyczących przetwarzania danych osobowych oraz korzystania z praw związanych z przetwarzaniem danych może się Pani/Pan skontaktować poprzez adres mailowy: </w:t>
            </w:r>
            <w:hyperlink r:id="rId18" w:history="1">
              <w:r w:rsidRPr="003A5B7D">
                <w:rPr>
                  <w:rStyle w:val="Hipercze"/>
                  <w:rFonts w:cstheme="minorHAnsi"/>
                  <w:color w:val="auto"/>
                  <w:lang w:val="pl-PL"/>
                </w:rPr>
                <w:t>iod@wup.mazowsze.pl</w:t>
              </w:r>
            </w:hyperlink>
          </w:p>
        </w:tc>
      </w:tr>
      <w:tr w:rsidR="003A5B7D" w:rsidRPr="003A5B7D" w14:paraId="0BB07A24" w14:textId="77777777" w:rsidTr="00BF23D5">
        <w:tc>
          <w:tcPr>
            <w:tcW w:w="2694" w:type="dxa"/>
            <w:shd w:val="clear" w:color="auto" w:fill="EDEDED" w:themeFill="accent3" w:themeFillTint="33"/>
            <w:vAlign w:val="center"/>
          </w:tcPr>
          <w:p w14:paraId="1257A71D" w14:textId="77777777" w:rsidR="00514408" w:rsidRPr="003A5B7D" w:rsidRDefault="00514408" w:rsidP="00514408">
            <w:pPr>
              <w:spacing w:line="360" w:lineRule="auto"/>
              <w:rPr>
                <w:rFonts w:cstheme="minorHAnsi"/>
                <w:lang w:val="pl-PL"/>
              </w:rPr>
            </w:pPr>
            <w:r w:rsidRPr="003A5B7D">
              <w:rPr>
                <w:rFonts w:cstheme="minorHAnsi"/>
                <w:lang w:val="pl-PL"/>
              </w:rPr>
              <w:t>Cel i podstawa prawna przetwarzania danych osobowych</w:t>
            </w:r>
          </w:p>
        </w:tc>
        <w:tc>
          <w:tcPr>
            <w:tcW w:w="6378" w:type="dxa"/>
            <w:shd w:val="clear" w:color="auto" w:fill="auto"/>
            <w:vAlign w:val="center"/>
          </w:tcPr>
          <w:p w14:paraId="47B2C7CB" w14:textId="77777777" w:rsidR="00514408" w:rsidRPr="003A5B7D" w:rsidRDefault="00514408" w:rsidP="00514408">
            <w:pPr>
              <w:spacing w:line="360" w:lineRule="auto"/>
              <w:rPr>
                <w:rFonts w:cstheme="minorHAnsi"/>
                <w:lang w:val="pl-PL"/>
              </w:rPr>
            </w:pPr>
            <w:r w:rsidRPr="003A5B7D">
              <w:rPr>
                <w:rFonts w:cstheme="minorHAnsi"/>
                <w:lang w:val="pl-PL"/>
              </w:rPr>
              <w:t>Pani/Pana dane osobowe przetwarzane będą w celu:</w:t>
            </w:r>
          </w:p>
          <w:p w14:paraId="30A7A2CB" w14:textId="7DE79C42" w:rsidR="00514408" w:rsidRPr="003A5B7D" w:rsidRDefault="00706EF8" w:rsidP="00514408">
            <w:pPr>
              <w:spacing w:line="360" w:lineRule="auto"/>
              <w:rPr>
                <w:rFonts w:cstheme="minorHAnsi"/>
                <w:lang w:val="pl-PL"/>
              </w:rPr>
            </w:pPr>
            <w:r w:rsidRPr="003A5B7D">
              <w:rPr>
                <w:rFonts w:cstheme="minorHAnsi"/>
                <w:lang w:val="pl-PL"/>
              </w:rPr>
              <w:t xml:space="preserve">- </w:t>
            </w:r>
            <w:r w:rsidR="00514408" w:rsidRPr="003A5B7D">
              <w:rPr>
                <w:rFonts w:cstheme="minorHAnsi"/>
                <w:lang w:val="pl-PL"/>
              </w:rPr>
              <w:t xml:space="preserve">udziału w postępowaniu o udzielenie zamówienia publicznego prowadzonego w trybie </w:t>
            </w:r>
            <w:r w:rsidRPr="003A5B7D">
              <w:rPr>
                <w:rFonts w:cstheme="minorHAnsi"/>
                <w:lang w:val="pl-PL"/>
              </w:rPr>
              <w:t>podstawowym bez negocjacji</w:t>
            </w:r>
          </w:p>
          <w:p w14:paraId="2A1D1CBD" w14:textId="26BE1C8D" w:rsidR="00514408" w:rsidRPr="003A5B7D" w:rsidRDefault="00706EF8" w:rsidP="00514408">
            <w:pPr>
              <w:spacing w:line="360" w:lineRule="auto"/>
              <w:rPr>
                <w:rFonts w:cstheme="minorHAnsi"/>
                <w:lang w:val="pl-PL"/>
              </w:rPr>
            </w:pPr>
            <w:r w:rsidRPr="003A5B7D">
              <w:rPr>
                <w:rFonts w:cstheme="minorHAnsi"/>
                <w:lang w:val="pl-PL"/>
              </w:rPr>
              <w:t xml:space="preserve">- </w:t>
            </w:r>
            <w:r w:rsidR="00514408" w:rsidRPr="003A5B7D">
              <w:rPr>
                <w:rFonts w:cstheme="minorHAnsi"/>
                <w:lang w:val="pl-PL"/>
              </w:rPr>
              <w:t xml:space="preserve">zawarcia, wykonania i rozliczenia wykonania umowy w przypadku wybrania Pani/Pana oferty jako wykonawcy zamówienia publicznego. </w:t>
            </w:r>
          </w:p>
          <w:p w14:paraId="39E45414" w14:textId="77777777" w:rsidR="00514408" w:rsidRPr="003A5B7D" w:rsidRDefault="00514408" w:rsidP="00514408">
            <w:pPr>
              <w:spacing w:line="360" w:lineRule="auto"/>
              <w:rPr>
                <w:rFonts w:cstheme="minorHAnsi"/>
                <w:lang w:val="pl-PL"/>
              </w:rPr>
            </w:pPr>
            <w:r w:rsidRPr="003A5B7D">
              <w:rPr>
                <w:rFonts w:cstheme="minorHAnsi"/>
                <w:lang w:val="pl-PL"/>
              </w:rPr>
              <w:t>Podstawami prawnych przetwarzania Pani/Pana danych osobowych są:</w:t>
            </w:r>
          </w:p>
          <w:p w14:paraId="077A5FCE" w14:textId="5B12C84F" w:rsidR="00514408" w:rsidRPr="003A5B7D" w:rsidRDefault="00706EF8" w:rsidP="00514408">
            <w:pPr>
              <w:spacing w:line="360" w:lineRule="auto"/>
              <w:rPr>
                <w:rFonts w:cstheme="minorHAnsi"/>
                <w:lang w:val="pl-PL"/>
              </w:rPr>
            </w:pPr>
            <w:r w:rsidRPr="003A5B7D">
              <w:rPr>
                <w:rFonts w:cstheme="minorHAnsi"/>
                <w:lang w:val="pl-PL"/>
              </w:rPr>
              <w:t xml:space="preserve">- </w:t>
            </w:r>
            <w:r w:rsidR="00514408" w:rsidRPr="003A5B7D">
              <w:rPr>
                <w:rFonts w:cstheme="minorHAnsi"/>
                <w:lang w:val="pl-PL"/>
              </w:rPr>
              <w:t>art. 6 ust. 1 lit. c RODO, tj. przetwarzanie danych osobowych jest niezbędne do wypełnienia obowiązku prawnego ciążącego na administratorze, który wynika z ustawy z dnia 11 września 2019 r. ‒ Prawo zamówień publicznych (Dz. U. z 20</w:t>
            </w:r>
            <w:r w:rsidR="00B52076" w:rsidRPr="003A5B7D">
              <w:rPr>
                <w:rFonts w:cstheme="minorHAnsi"/>
                <w:lang w:val="pl-PL"/>
              </w:rPr>
              <w:t>2</w:t>
            </w:r>
            <w:r w:rsidR="003A5B7D" w:rsidRPr="003A5B7D">
              <w:rPr>
                <w:rFonts w:cstheme="minorHAnsi"/>
                <w:lang w:val="pl-PL"/>
              </w:rPr>
              <w:t>3</w:t>
            </w:r>
            <w:r w:rsidR="00514408" w:rsidRPr="003A5B7D">
              <w:rPr>
                <w:rFonts w:cstheme="minorHAnsi"/>
                <w:lang w:val="pl-PL"/>
              </w:rPr>
              <w:t xml:space="preserve">, poz. </w:t>
            </w:r>
            <w:r w:rsidR="003A5B7D" w:rsidRPr="003A5B7D">
              <w:rPr>
                <w:rFonts w:cstheme="minorHAnsi"/>
                <w:lang w:val="pl-PL"/>
              </w:rPr>
              <w:t>1605</w:t>
            </w:r>
            <w:r w:rsidR="00B52076" w:rsidRPr="003A5B7D">
              <w:rPr>
                <w:rFonts w:cstheme="minorHAnsi"/>
                <w:lang w:val="pl-PL"/>
              </w:rPr>
              <w:t xml:space="preserve"> z </w:t>
            </w:r>
            <w:proofErr w:type="spellStart"/>
            <w:r w:rsidR="00B52076" w:rsidRPr="003A5B7D">
              <w:rPr>
                <w:rFonts w:cstheme="minorHAnsi"/>
                <w:lang w:val="pl-PL"/>
              </w:rPr>
              <w:t>późn</w:t>
            </w:r>
            <w:proofErr w:type="spellEnd"/>
            <w:r w:rsidR="00B52076" w:rsidRPr="003A5B7D">
              <w:rPr>
                <w:rFonts w:cstheme="minorHAnsi"/>
                <w:lang w:val="pl-PL"/>
              </w:rPr>
              <w:t>. zm.</w:t>
            </w:r>
            <w:r w:rsidR="00514408" w:rsidRPr="003A5B7D">
              <w:rPr>
                <w:rFonts w:cstheme="minorHAnsi"/>
                <w:lang w:val="pl-PL"/>
              </w:rPr>
              <w:t>) – dalej „</w:t>
            </w:r>
            <w:proofErr w:type="spellStart"/>
            <w:r w:rsidR="00514408" w:rsidRPr="003A5B7D">
              <w:rPr>
                <w:rFonts w:cstheme="minorHAnsi"/>
                <w:lang w:val="pl-PL"/>
              </w:rPr>
              <w:t>uPzp</w:t>
            </w:r>
            <w:proofErr w:type="spellEnd"/>
            <w:r w:rsidR="00514408" w:rsidRPr="003A5B7D">
              <w:rPr>
                <w:rFonts w:cstheme="minorHAnsi"/>
                <w:lang w:val="pl-PL"/>
              </w:rPr>
              <w:t>”,</w:t>
            </w:r>
          </w:p>
          <w:p w14:paraId="7CBA21D2" w14:textId="395BDA1D" w:rsidR="00514408" w:rsidRPr="003A5B7D" w:rsidRDefault="00706EF8" w:rsidP="00514408">
            <w:pPr>
              <w:spacing w:line="360" w:lineRule="auto"/>
              <w:rPr>
                <w:rFonts w:cstheme="minorHAnsi"/>
                <w:lang w:val="pl-PL"/>
              </w:rPr>
            </w:pPr>
            <w:r w:rsidRPr="003A5B7D">
              <w:rPr>
                <w:rFonts w:cstheme="minorHAnsi"/>
                <w:lang w:val="pl-PL"/>
              </w:rPr>
              <w:t xml:space="preserve">- </w:t>
            </w:r>
            <w:r w:rsidR="00514408" w:rsidRPr="003A5B7D">
              <w:rPr>
                <w:rFonts w:cstheme="minorHAnsi"/>
                <w:lang w:val="pl-PL"/>
              </w:rPr>
              <w:t>art. 6 ust. 1 lit. b RODO, tj. przetwarzanie danych osobowych jest niezbędne do wykonania umowy lub podjęcia działań przed jej zawarciem.</w:t>
            </w:r>
          </w:p>
        </w:tc>
      </w:tr>
      <w:tr w:rsidR="003A5B7D" w:rsidRPr="003A5B7D" w14:paraId="6605CD85" w14:textId="77777777" w:rsidTr="00BF23D5">
        <w:tc>
          <w:tcPr>
            <w:tcW w:w="2694" w:type="dxa"/>
            <w:shd w:val="clear" w:color="auto" w:fill="EDEDED" w:themeFill="accent3" w:themeFillTint="33"/>
            <w:vAlign w:val="center"/>
          </w:tcPr>
          <w:p w14:paraId="0C4A6C81" w14:textId="77777777" w:rsidR="00514408" w:rsidRPr="003A5B7D" w:rsidRDefault="00514408" w:rsidP="00514408">
            <w:pPr>
              <w:spacing w:line="360" w:lineRule="auto"/>
              <w:rPr>
                <w:rFonts w:cstheme="minorHAnsi"/>
                <w:lang w:val="pl-PL"/>
              </w:rPr>
            </w:pPr>
            <w:r w:rsidRPr="003A5B7D">
              <w:rPr>
                <w:rFonts w:cstheme="minorHAnsi"/>
                <w:lang w:val="pl-PL"/>
              </w:rPr>
              <w:t>Okres przechowywania danych osobowych</w:t>
            </w:r>
          </w:p>
        </w:tc>
        <w:tc>
          <w:tcPr>
            <w:tcW w:w="6378" w:type="dxa"/>
            <w:shd w:val="clear" w:color="auto" w:fill="auto"/>
            <w:vAlign w:val="center"/>
          </w:tcPr>
          <w:p w14:paraId="1E3157E6" w14:textId="77777777" w:rsidR="00514408" w:rsidRPr="003A5B7D" w:rsidRDefault="00514408" w:rsidP="00514408">
            <w:pPr>
              <w:spacing w:line="360" w:lineRule="auto"/>
              <w:rPr>
                <w:rFonts w:cstheme="minorHAnsi"/>
                <w:lang w:val="pl-PL"/>
              </w:rPr>
            </w:pPr>
            <w:r w:rsidRPr="003A5B7D">
              <w:rPr>
                <w:rFonts w:cstheme="minorHAnsi"/>
                <w:lang w:val="pl-PL"/>
              </w:rPr>
              <w:t xml:space="preserve">Pani/Pana dane osobowe będą przechowywane, zgodnie z art. 78 ust. 1 </w:t>
            </w:r>
            <w:proofErr w:type="spellStart"/>
            <w:r w:rsidRPr="003A5B7D">
              <w:rPr>
                <w:rFonts w:cstheme="minorHAnsi"/>
                <w:lang w:val="pl-PL"/>
              </w:rPr>
              <w:t>uPzp</w:t>
            </w:r>
            <w:proofErr w:type="spellEnd"/>
            <w:r w:rsidRPr="003A5B7D">
              <w:rPr>
                <w:rFonts w:cstheme="minorHAnsi"/>
                <w:lang w:val="pl-PL"/>
              </w:rPr>
              <w:t>, przez okres 4 lat od dnia zakończenia postępowania o udzielenie zamówienia, a jeżeli czas trwania umowy przekracza 4 lata, okres przechowywania obejmuje cały czas trwania umowy. Okres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tc>
      </w:tr>
      <w:tr w:rsidR="003A5B7D" w:rsidRPr="003A5B7D" w14:paraId="3967AE09" w14:textId="77777777" w:rsidTr="00BF23D5">
        <w:tc>
          <w:tcPr>
            <w:tcW w:w="2694" w:type="dxa"/>
            <w:shd w:val="clear" w:color="auto" w:fill="EDEDED" w:themeFill="accent3" w:themeFillTint="33"/>
            <w:vAlign w:val="center"/>
          </w:tcPr>
          <w:p w14:paraId="07AA65A6" w14:textId="77777777" w:rsidR="00514408" w:rsidRPr="003A5B7D" w:rsidRDefault="00514408" w:rsidP="00514408">
            <w:pPr>
              <w:spacing w:line="360" w:lineRule="auto"/>
              <w:rPr>
                <w:rFonts w:cstheme="minorHAnsi"/>
                <w:lang w:val="pl-PL"/>
              </w:rPr>
            </w:pPr>
            <w:r w:rsidRPr="003A5B7D">
              <w:rPr>
                <w:rFonts w:cstheme="minorHAnsi"/>
                <w:lang w:val="pl-PL"/>
              </w:rPr>
              <w:t>Odbiorcy danych osobowych</w:t>
            </w:r>
          </w:p>
        </w:tc>
        <w:tc>
          <w:tcPr>
            <w:tcW w:w="6378" w:type="dxa"/>
            <w:shd w:val="clear" w:color="auto" w:fill="auto"/>
            <w:vAlign w:val="center"/>
          </w:tcPr>
          <w:p w14:paraId="2F0A4E39" w14:textId="77777777" w:rsidR="00514408" w:rsidRPr="003A5B7D" w:rsidRDefault="00514408" w:rsidP="00514408">
            <w:pPr>
              <w:spacing w:line="360" w:lineRule="auto"/>
              <w:rPr>
                <w:rFonts w:cstheme="minorHAnsi"/>
                <w:lang w:val="pl-PL"/>
              </w:rPr>
            </w:pPr>
            <w:r w:rsidRPr="003A5B7D">
              <w:rPr>
                <w:rFonts w:cstheme="minorHAnsi"/>
                <w:lang w:val="pl-PL"/>
              </w:rPr>
              <w:t xml:space="preserve">Odbiorcami Pani/Pana danych osobowych będą osoby lub podmioty, którym udostępniona zostanie dokumentacja </w:t>
            </w:r>
            <w:r w:rsidRPr="003A5B7D">
              <w:rPr>
                <w:rFonts w:cstheme="minorHAnsi"/>
                <w:lang w:val="pl-PL"/>
              </w:rPr>
              <w:lastRenderedPageBreak/>
              <w:t xml:space="preserve">postępowania w oparciu o jawność postępowania (m.in. art. 18, art. 74, art. 118, art. 252 art. 260 </w:t>
            </w:r>
            <w:proofErr w:type="spellStart"/>
            <w:r w:rsidRPr="003A5B7D">
              <w:rPr>
                <w:rFonts w:cstheme="minorHAnsi"/>
                <w:lang w:val="pl-PL"/>
              </w:rPr>
              <w:t>uPzp</w:t>
            </w:r>
            <w:proofErr w:type="spellEnd"/>
            <w:r w:rsidRPr="003A5B7D">
              <w:rPr>
                <w:rFonts w:cstheme="minorHAnsi"/>
                <w:lang w:val="pl-PL"/>
              </w:rPr>
              <w:t xml:space="preserve">). </w:t>
            </w:r>
          </w:p>
        </w:tc>
      </w:tr>
      <w:tr w:rsidR="003A5B7D" w:rsidRPr="003A5B7D" w14:paraId="7E602599" w14:textId="77777777" w:rsidTr="00BF23D5">
        <w:tc>
          <w:tcPr>
            <w:tcW w:w="2694" w:type="dxa"/>
            <w:shd w:val="clear" w:color="auto" w:fill="EDEDED" w:themeFill="accent3" w:themeFillTint="33"/>
            <w:vAlign w:val="center"/>
          </w:tcPr>
          <w:p w14:paraId="598C5421" w14:textId="77777777" w:rsidR="00514408" w:rsidRPr="003A5B7D" w:rsidRDefault="00514408" w:rsidP="00514408">
            <w:pPr>
              <w:spacing w:line="360" w:lineRule="auto"/>
              <w:rPr>
                <w:rFonts w:cstheme="minorHAnsi"/>
                <w:lang w:val="pl-PL"/>
              </w:rPr>
            </w:pPr>
            <w:r w:rsidRPr="003A5B7D">
              <w:rPr>
                <w:rFonts w:cstheme="minorHAnsi"/>
                <w:lang w:val="pl-PL"/>
              </w:rPr>
              <w:lastRenderedPageBreak/>
              <w:t>Prawa osób, których dane dotyczą</w:t>
            </w:r>
          </w:p>
        </w:tc>
        <w:tc>
          <w:tcPr>
            <w:tcW w:w="6378" w:type="dxa"/>
            <w:shd w:val="clear" w:color="auto" w:fill="auto"/>
            <w:vAlign w:val="center"/>
          </w:tcPr>
          <w:p w14:paraId="77844D0D" w14:textId="77777777" w:rsidR="00514408" w:rsidRPr="003A5B7D" w:rsidRDefault="00514408" w:rsidP="00514408">
            <w:pPr>
              <w:spacing w:line="360" w:lineRule="auto"/>
              <w:rPr>
                <w:rFonts w:cstheme="minorHAnsi"/>
                <w:lang w:val="pl-PL"/>
              </w:rPr>
            </w:pPr>
            <w:r w:rsidRPr="003A5B7D">
              <w:rPr>
                <w:rFonts w:cstheme="minorHAnsi"/>
                <w:lang w:val="pl-PL"/>
              </w:rPr>
              <w:t>Przysługuje Pani/Panu prawo:</w:t>
            </w:r>
          </w:p>
          <w:p w14:paraId="298CEE79" w14:textId="1402F4BE" w:rsidR="00514408" w:rsidRPr="003A5B7D" w:rsidRDefault="00706EF8" w:rsidP="00514408">
            <w:pPr>
              <w:spacing w:line="360" w:lineRule="auto"/>
              <w:rPr>
                <w:rFonts w:cstheme="minorHAnsi"/>
                <w:lang w:val="pl-PL"/>
              </w:rPr>
            </w:pPr>
            <w:r w:rsidRPr="003A5B7D">
              <w:rPr>
                <w:rFonts w:cstheme="minorHAnsi"/>
                <w:lang w:val="pl-PL"/>
              </w:rPr>
              <w:t xml:space="preserve">- </w:t>
            </w:r>
            <w:r w:rsidR="00514408" w:rsidRPr="003A5B7D">
              <w:rPr>
                <w:rFonts w:cstheme="minorHAnsi"/>
                <w:lang w:val="pl-PL"/>
              </w:rPr>
              <w:t xml:space="preserve">dostępu do swoich danych osobowych na podstawie art. 15 RODO; </w:t>
            </w:r>
          </w:p>
          <w:p w14:paraId="1EA57073" w14:textId="059135FF" w:rsidR="00514408" w:rsidRPr="003A5B7D" w:rsidRDefault="00706EF8" w:rsidP="00514408">
            <w:pPr>
              <w:spacing w:line="360" w:lineRule="auto"/>
              <w:rPr>
                <w:rFonts w:cstheme="minorHAnsi"/>
                <w:lang w:val="pl-PL"/>
              </w:rPr>
            </w:pPr>
            <w:r w:rsidRPr="003A5B7D">
              <w:rPr>
                <w:rFonts w:cstheme="minorHAnsi"/>
                <w:lang w:val="pl-PL"/>
              </w:rPr>
              <w:t xml:space="preserve">- </w:t>
            </w:r>
            <w:r w:rsidR="00514408" w:rsidRPr="003A5B7D">
              <w:rPr>
                <w:rFonts w:cstheme="minorHAnsi"/>
                <w:lang w:val="pl-PL"/>
              </w:rPr>
              <w:t xml:space="preserve">prawo sprostowania swoich danych osobowych zgodnie z art. 16 RODO; </w:t>
            </w:r>
          </w:p>
          <w:p w14:paraId="4BD7B31C" w14:textId="72F88005" w:rsidR="00514408" w:rsidRPr="003A5B7D" w:rsidRDefault="00706EF8" w:rsidP="00514408">
            <w:pPr>
              <w:spacing w:line="360" w:lineRule="auto"/>
              <w:rPr>
                <w:rFonts w:cstheme="minorHAnsi"/>
                <w:lang w:val="pl-PL"/>
              </w:rPr>
            </w:pPr>
            <w:r w:rsidRPr="003A5B7D">
              <w:rPr>
                <w:rFonts w:cstheme="minorHAnsi"/>
                <w:lang w:val="pl-PL"/>
              </w:rPr>
              <w:t xml:space="preserve">- </w:t>
            </w:r>
            <w:r w:rsidR="00514408" w:rsidRPr="003A5B7D">
              <w:rPr>
                <w:rFonts w:cstheme="minorHAnsi"/>
                <w:lang w:val="pl-PL"/>
              </w:rPr>
              <w:t>ograniczenia przetwarzania z zastrzeżeniem przypadków, o których mowa w art. 18 ust. 2 RODO;</w:t>
            </w:r>
          </w:p>
          <w:p w14:paraId="2CFF1004" w14:textId="77777777" w:rsidR="00514408" w:rsidRPr="003A5B7D" w:rsidRDefault="00514408" w:rsidP="00514408">
            <w:pPr>
              <w:spacing w:line="360" w:lineRule="auto"/>
              <w:rPr>
                <w:rFonts w:cstheme="minorHAnsi"/>
                <w:lang w:val="pl-PL"/>
              </w:rPr>
            </w:pPr>
            <w:r w:rsidRPr="003A5B7D">
              <w:rPr>
                <w:rFonts w:cstheme="minorHAnsi"/>
                <w:lang w:val="pl-PL"/>
              </w:rPr>
              <w:t xml:space="preserve">wniesienia skargi do organu nadzorczego, którym jest Prezes Urzędu Ochrony Danych Osobowych (szczegóły na stronie internetowej </w:t>
            </w:r>
            <w:hyperlink r:id="rId19" w:history="1">
              <w:r w:rsidRPr="003A5B7D">
                <w:rPr>
                  <w:rStyle w:val="Hipercze"/>
                  <w:rFonts w:cstheme="minorHAnsi"/>
                  <w:color w:val="auto"/>
                  <w:lang w:val="pl-PL"/>
                </w:rPr>
                <w:t>https://uodo.gov.pl/</w:t>
              </w:r>
            </w:hyperlink>
            <w:r w:rsidRPr="003A5B7D">
              <w:rPr>
                <w:rFonts w:cstheme="minorHAnsi"/>
                <w:lang w:val="pl-PL"/>
              </w:rPr>
              <w:t xml:space="preserve"> ), gdy uzna Pani/Pan, ze przetwarzanie Pani/Pana danych osobowych narusza przepisy RODO.</w:t>
            </w:r>
          </w:p>
          <w:p w14:paraId="501630EF" w14:textId="77777777" w:rsidR="00514408" w:rsidRPr="003A5B7D" w:rsidRDefault="00514408" w:rsidP="00514408">
            <w:pPr>
              <w:spacing w:line="360" w:lineRule="auto"/>
              <w:rPr>
                <w:rFonts w:cstheme="minorHAnsi"/>
                <w:lang w:val="pl-PL"/>
              </w:rPr>
            </w:pPr>
            <w:r w:rsidRPr="003A5B7D">
              <w:rPr>
                <w:rFonts w:cstheme="minorHAnsi"/>
                <w:lang w:val="pl-PL"/>
              </w:rPr>
              <w:t>Przetwarzanie Pani/Pana danych osobowych nie będzie poddawane profilowaniu lub/i zautomatyzowanemu podejmowaniu decyzji.</w:t>
            </w:r>
          </w:p>
        </w:tc>
      </w:tr>
      <w:tr w:rsidR="003A5B7D" w:rsidRPr="003A5B7D" w14:paraId="36864E86" w14:textId="77777777" w:rsidTr="00BF23D5">
        <w:trPr>
          <w:trHeight w:val="70"/>
        </w:trPr>
        <w:tc>
          <w:tcPr>
            <w:tcW w:w="2694" w:type="dxa"/>
            <w:shd w:val="clear" w:color="auto" w:fill="EDEDED" w:themeFill="accent3" w:themeFillTint="33"/>
            <w:vAlign w:val="center"/>
          </w:tcPr>
          <w:p w14:paraId="498F6A8C" w14:textId="77777777" w:rsidR="00514408" w:rsidRPr="003A5B7D" w:rsidRDefault="00514408" w:rsidP="00514408">
            <w:pPr>
              <w:spacing w:line="360" w:lineRule="auto"/>
              <w:rPr>
                <w:rFonts w:cstheme="minorHAnsi"/>
                <w:lang w:val="pl-PL"/>
              </w:rPr>
            </w:pPr>
            <w:r w:rsidRPr="003A5B7D">
              <w:rPr>
                <w:rFonts w:cstheme="minorHAnsi"/>
                <w:lang w:val="pl-PL"/>
              </w:rPr>
              <w:t>Informacje o zbieranych danych osobowych</w:t>
            </w:r>
          </w:p>
        </w:tc>
        <w:tc>
          <w:tcPr>
            <w:tcW w:w="6378" w:type="dxa"/>
            <w:shd w:val="clear" w:color="auto" w:fill="auto"/>
            <w:vAlign w:val="center"/>
          </w:tcPr>
          <w:p w14:paraId="1DF76264" w14:textId="77777777" w:rsidR="00514408" w:rsidRPr="003A5B7D" w:rsidRDefault="00514408" w:rsidP="00514408">
            <w:pPr>
              <w:spacing w:line="360" w:lineRule="auto"/>
              <w:rPr>
                <w:rFonts w:cstheme="minorHAnsi"/>
                <w:lang w:val="pl-PL"/>
              </w:rPr>
            </w:pPr>
            <w:r w:rsidRPr="003A5B7D">
              <w:rPr>
                <w:rFonts w:cstheme="minorHAnsi"/>
                <w:lang w:val="pl-PL"/>
              </w:rPr>
              <w:t>Podanie danych osobowych w związku z udziałem w postępowaniu o udzielenie zamówienia publicznego nie jest obowiązkowe, ale może być warunkiem niezbędnym do wzięcia w nim udziału. Wynika to stąd, że w zależności od przedmiotu zamówienia, zamawiający może żądać ich podania na podstawie przepisów ustawy PZP oraz wydanych do niej przepisów wykonawczych.</w:t>
            </w:r>
          </w:p>
        </w:tc>
      </w:tr>
    </w:tbl>
    <w:p w14:paraId="6C9C7EC2" w14:textId="25C0316D" w:rsidR="001C5A1A" w:rsidRPr="003A5B7D" w:rsidRDefault="001C5A1A" w:rsidP="001C5A1A">
      <w:pPr>
        <w:spacing w:after="240" w:line="360" w:lineRule="auto"/>
        <w:rPr>
          <w:rFonts w:cstheme="minorHAnsi"/>
          <w:lang w:val="pl-PL"/>
        </w:rPr>
      </w:pPr>
    </w:p>
    <w:p w14:paraId="5934F17F" w14:textId="32C10DA8" w:rsidR="001C5A1A" w:rsidRPr="003A5B7D" w:rsidRDefault="001C5A1A" w:rsidP="001C5A1A">
      <w:pPr>
        <w:spacing w:after="240" w:line="360" w:lineRule="auto"/>
        <w:rPr>
          <w:rFonts w:cstheme="minorHAnsi"/>
          <w:lang w:val="pl-PL"/>
        </w:rPr>
      </w:pPr>
      <w:r w:rsidRPr="003A5B7D">
        <w:rPr>
          <w:rFonts w:cstheme="minorHAnsi"/>
          <w:lang w:val="pl-PL"/>
        </w:rPr>
        <w:t>Zatwierdzone przez Kierownika Zespołu ds. Zamówień Publicznych</w:t>
      </w:r>
      <w:r w:rsidRPr="003A5B7D">
        <w:rPr>
          <w:rFonts w:cstheme="minorHAnsi"/>
          <w:lang w:val="pl-PL"/>
        </w:rPr>
        <w:br/>
        <w:t>(podpisano elektronicznie)</w:t>
      </w:r>
    </w:p>
    <w:sectPr w:rsidR="001C5A1A" w:rsidRPr="003A5B7D" w:rsidSect="006F6DEB">
      <w:headerReference w:type="default" r:id="rId20"/>
      <w:footerReference w:type="default" r:id="rId21"/>
      <w:headerReference w:type="first" r:id="rId22"/>
      <w:footerReference w:type="first" r:id="rId23"/>
      <w:pgSz w:w="11901" w:h="16840"/>
      <w:pgMar w:top="709" w:right="1411" w:bottom="851" w:left="1418" w:header="567"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CF48" w14:textId="77777777" w:rsidR="002F7A36" w:rsidRDefault="002F7A36" w:rsidP="00826822">
      <w:r>
        <w:separator/>
      </w:r>
    </w:p>
  </w:endnote>
  <w:endnote w:type="continuationSeparator" w:id="0">
    <w:p w14:paraId="58DF61C8" w14:textId="77777777" w:rsidR="002F7A36" w:rsidRDefault="002F7A36"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32E5" w14:textId="5370B12D" w:rsidR="00D352C3" w:rsidRPr="005A413B" w:rsidRDefault="00D352C3">
    <w:pPr>
      <w:pStyle w:val="Stopka"/>
      <w:rPr>
        <w:lang w:val="en-US"/>
      </w:rPr>
    </w:pPr>
  </w:p>
  <w:p w14:paraId="778342DE" w14:textId="77777777" w:rsidR="00D352C3" w:rsidRDefault="00D352C3" w:rsidP="008A2C36">
    <w:pPr>
      <w:pStyle w:val="Stopka"/>
      <w:contextualSpacing/>
      <w:mirrorInden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C7B2" w14:textId="77777777" w:rsidR="00D352C3" w:rsidRPr="009300FE" w:rsidRDefault="00D352C3" w:rsidP="009A0207">
    <w:pPr>
      <w:pStyle w:val="Stopka"/>
      <w:spacing w:before="100" w:after="840" w:line="288" w:lineRule="auto"/>
      <w:contextualSpacing/>
      <w:rPr>
        <w:rFonts w:ascii="Calibri" w:hAnsi="Calibri" w:cs="Calibri"/>
        <w:sz w:val="16"/>
        <w:szCs w:val="16"/>
        <w:vertAlign w:val="subscript"/>
        <w:lang w:val="pl-PL" w:eastAsia="pl-PL"/>
      </w:rPr>
    </w:pPr>
  </w:p>
  <w:p w14:paraId="6A8B5FFF" w14:textId="7FEE9E1D" w:rsidR="00D352C3" w:rsidRPr="009300FE" w:rsidRDefault="00D352C3" w:rsidP="00635340">
    <w:pPr>
      <w:pStyle w:val="Stopka"/>
      <w:spacing w:before="400" w:after="840" w:line="288" w:lineRule="auto"/>
      <w:contextualSpacing/>
      <w:rPr>
        <w:rFonts w:ascii="Calibri" w:hAnsi="Calibri" w:cs="Calibri"/>
        <w:sz w:val="22"/>
        <w:szCs w:val="22"/>
        <w:lang w:val="pl-PL"/>
      </w:rPr>
    </w:pPr>
    <w:r w:rsidRPr="009300FE">
      <w:rPr>
        <w:rFonts w:ascii="Calibri" w:hAnsi="Calibri" w:cs="Calibri"/>
        <w:noProof/>
        <w:sz w:val="16"/>
        <w:szCs w:val="16"/>
        <w:vertAlign w:val="subscript"/>
        <w:lang w:val="pl-PL" w:eastAsia="pl-PL"/>
      </w:rPr>
      <w:drawing>
        <wp:inline distT="0" distB="0" distL="0" distR="0" wp14:anchorId="0034AEA2" wp14:editId="707C36D7">
          <wp:extent cx="1456690" cy="539672"/>
          <wp:effectExtent l="0" t="0" r="0" b="0"/>
          <wp:docPr id="10" name="Obraz 10" descr="Logo Wojewódzki Urząd Pracy w Warszawie" title="Logo WUP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P_Logo_RGB.jpg"/>
                  <pic:cNvPicPr/>
                </pic:nvPicPr>
                <pic:blipFill rotWithShape="1">
                  <a:blip r:embed="rId1">
                    <a:extLst>
                      <a:ext uri="{28A0092B-C50C-407E-A947-70E740481C1C}">
                        <a14:useLocalDpi xmlns:a14="http://schemas.microsoft.com/office/drawing/2010/main" val="0"/>
                      </a:ext>
                    </a:extLst>
                  </a:blip>
                  <a:srcRect l="6709"/>
                  <a:stretch/>
                </pic:blipFill>
                <pic:spPr bwMode="auto">
                  <a:xfrm>
                    <a:off x="0" y="0"/>
                    <a:ext cx="1457574" cy="540000"/>
                  </a:xfrm>
                  <a:prstGeom prst="rect">
                    <a:avLst/>
                  </a:prstGeom>
                  <a:ln>
                    <a:noFill/>
                  </a:ln>
                  <a:extLst>
                    <a:ext uri="{53640926-AAD7-44D8-BBD7-CCE9431645EC}">
                      <a14:shadowObscured xmlns:a14="http://schemas.microsoft.com/office/drawing/2010/main"/>
                    </a:ext>
                  </a:extLst>
                </pic:spPr>
              </pic:pic>
            </a:graphicData>
          </a:graphic>
        </wp:inline>
      </w:drawing>
    </w:r>
  </w:p>
  <w:p w14:paraId="07AC2D88" w14:textId="52B4C5F3" w:rsidR="00D352C3" w:rsidRPr="00D06CEE" w:rsidRDefault="00D352C3" w:rsidP="00B77135">
    <w:pPr>
      <w:pStyle w:val="Stopka"/>
      <w:spacing w:before="500" w:after="840" w:line="288" w:lineRule="auto"/>
      <w:contextualSpacing/>
      <w:rPr>
        <w:rFonts w:ascii="Calibri" w:hAnsi="Calibri" w:cs="Calibri"/>
        <w:sz w:val="22"/>
        <w:szCs w:val="22"/>
        <w:lang w:val="pl-PL"/>
      </w:rPr>
    </w:pPr>
    <w:r>
      <w:rPr>
        <w:rFonts w:ascii="Calibri" w:hAnsi="Calibri" w:cs="Calibri"/>
        <w:sz w:val="22"/>
        <w:szCs w:val="22"/>
        <w:lang w:val="pl-PL"/>
      </w:rPr>
      <w:t>Sprawę prowadzi: Maciej Cieśla</w:t>
    </w:r>
    <w:r w:rsidRPr="00D06CEE">
      <w:rPr>
        <w:rFonts w:ascii="Calibri" w:hAnsi="Calibri" w:cs="Calibri"/>
        <w:sz w:val="22"/>
        <w:szCs w:val="22"/>
        <w:lang w:val="pl-PL"/>
      </w:rPr>
      <w:br/>
    </w:r>
    <w:r w:rsidR="004E45EC">
      <w:rPr>
        <w:rFonts w:ascii="Calibri" w:hAnsi="Calibri" w:cs="Calibri"/>
        <w:sz w:val="22"/>
        <w:szCs w:val="22"/>
        <w:lang w:val="pl-PL"/>
      </w:rPr>
      <w:t>Inspektor wojewódzki</w:t>
    </w:r>
    <w:r>
      <w:rPr>
        <w:rFonts w:ascii="Calibri" w:hAnsi="Calibri" w:cs="Calibri"/>
        <w:sz w:val="22"/>
        <w:szCs w:val="22"/>
        <w:lang w:val="pl-PL"/>
      </w:rPr>
      <w:t>,</w:t>
    </w:r>
    <w:r w:rsidRPr="00D06CEE">
      <w:rPr>
        <w:rFonts w:ascii="Calibri" w:hAnsi="Calibri" w:cs="Calibri"/>
        <w:sz w:val="22"/>
        <w:szCs w:val="22"/>
        <w:lang w:val="pl-PL"/>
      </w:rPr>
      <w:t xml:space="preserve"> Zesp</w:t>
    </w:r>
    <w:r>
      <w:rPr>
        <w:rFonts w:ascii="Calibri" w:hAnsi="Calibri" w:cs="Calibri"/>
        <w:sz w:val="22"/>
        <w:szCs w:val="22"/>
        <w:lang w:val="pl-PL"/>
      </w:rPr>
      <w:t>ół</w:t>
    </w:r>
    <w:r w:rsidRPr="00D06CEE">
      <w:rPr>
        <w:rFonts w:ascii="Calibri" w:hAnsi="Calibri" w:cs="Calibri"/>
        <w:sz w:val="22"/>
        <w:szCs w:val="22"/>
        <w:lang w:val="pl-PL"/>
      </w:rPr>
      <w:t xml:space="preserve"> ds. </w:t>
    </w:r>
    <w:r>
      <w:rPr>
        <w:rFonts w:ascii="Calibri" w:hAnsi="Calibri" w:cs="Calibri"/>
        <w:sz w:val="22"/>
        <w:szCs w:val="22"/>
        <w:lang w:val="pl-PL"/>
      </w:rPr>
      <w:t>Zamówień Publicznych</w:t>
    </w:r>
  </w:p>
  <w:p w14:paraId="735B7E4A" w14:textId="0B0B7C72" w:rsidR="00D352C3" w:rsidRPr="00860028" w:rsidRDefault="00D352C3" w:rsidP="00B77135">
    <w:pPr>
      <w:pStyle w:val="Stopka"/>
      <w:spacing w:after="840" w:line="288" w:lineRule="auto"/>
      <w:contextualSpacing/>
      <w:rPr>
        <w:rFonts w:ascii="Calibri" w:hAnsi="Calibri" w:cs="Calibri"/>
        <w:sz w:val="22"/>
        <w:szCs w:val="22"/>
        <w:lang w:val="pl-PL"/>
      </w:rPr>
    </w:pPr>
    <w:r w:rsidRPr="00860028">
      <w:rPr>
        <w:rFonts w:ascii="Calibri" w:hAnsi="Calibri" w:cs="Calibri"/>
        <w:sz w:val="22"/>
        <w:szCs w:val="22"/>
        <w:lang w:val="pl-PL"/>
      </w:rPr>
      <w:t xml:space="preserve">tel. +48 22 578 44 68, mail: </w:t>
    </w:r>
    <w:hyperlink r:id="rId2" w:history="1">
      <w:r w:rsidRPr="00860028">
        <w:rPr>
          <w:rStyle w:val="Hipercze"/>
          <w:rFonts w:ascii="Calibri" w:hAnsi="Calibri" w:cs="Calibri"/>
          <w:sz w:val="22"/>
          <w:szCs w:val="22"/>
          <w:lang w:val="pl-PL"/>
        </w:rPr>
        <w:t>m.ciesla@wup.mazowsze.pl</w:t>
      </w:r>
    </w:hyperlink>
  </w:p>
  <w:p w14:paraId="79E4A5D5" w14:textId="712B8AA9" w:rsidR="00D352C3" w:rsidRPr="00860028" w:rsidRDefault="00D352C3">
    <w:pPr>
      <w:pStyle w:val="Stopka"/>
      <w:rPr>
        <w:lang w:val="pl-PL"/>
      </w:rPr>
    </w:pPr>
  </w:p>
  <w:p w14:paraId="105722F4" w14:textId="77777777" w:rsidR="00D352C3" w:rsidRPr="00860028" w:rsidRDefault="00D352C3">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F299" w14:textId="77777777" w:rsidR="002F7A36" w:rsidRDefault="002F7A36" w:rsidP="00826822">
      <w:r>
        <w:separator/>
      </w:r>
    </w:p>
  </w:footnote>
  <w:footnote w:type="continuationSeparator" w:id="0">
    <w:p w14:paraId="7E564FF9" w14:textId="77777777" w:rsidR="002F7A36" w:rsidRDefault="002F7A36"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0B15" w14:textId="462481D9" w:rsidR="00D352C3" w:rsidRPr="005A413B" w:rsidRDefault="00D352C3">
    <w:pPr>
      <w:pStyle w:val="Nagwek"/>
      <w:rPr>
        <w:lang w:val="pl-PL"/>
      </w:rPr>
    </w:pPr>
  </w:p>
  <w:p w14:paraId="3912FFB2" w14:textId="3B411ED5" w:rsidR="00D352C3" w:rsidRPr="005A413B" w:rsidRDefault="00D352C3" w:rsidP="008A2C3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D203" w14:textId="18FD5ED1" w:rsidR="00D352C3" w:rsidRPr="00FC0030" w:rsidRDefault="00FC0030" w:rsidP="00FC0030">
    <w:pPr>
      <w:pStyle w:val="Nagwek"/>
    </w:pPr>
    <w:r>
      <w:rPr>
        <w:noProof/>
        <w:lang w:eastAsia="pl-PL"/>
      </w:rPr>
      <w:drawing>
        <wp:inline distT="0" distB="0" distL="0" distR="0" wp14:anchorId="4B2B4361" wp14:editId="5CFD6CFD">
          <wp:extent cx="5760720" cy="528643"/>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86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FD6"/>
    <w:multiLevelType w:val="hybridMultilevel"/>
    <w:tmpl w:val="7E9CA1CC"/>
    <w:lvl w:ilvl="0" w:tplc="04150017">
      <w:start w:val="1"/>
      <w:numFmt w:val="lowerLetter"/>
      <w:lvlText w:val="%1)"/>
      <w:lvlJc w:val="left"/>
      <w:pPr>
        <w:ind w:left="360" w:hanging="360"/>
      </w:pPr>
      <w:rPr>
        <w:b w:val="0"/>
      </w:rPr>
    </w:lvl>
    <w:lvl w:ilvl="1" w:tplc="04150019" w:tentative="1">
      <w:start w:val="1"/>
      <w:numFmt w:val="lowerLetter"/>
      <w:lvlText w:val="%2."/>
      <w:lvlJc w:val="left"/>
      <w:pPr>
        <w:ind w:left="6892" w:hanging="360"/>
      </w:pPr>
    </w:lvl>
    <w:lvl w:ilvl="2" w:tplc="0415001B" w:tentative="1">
      <w:start w:val="1"/>
      <w:numFmt w:val="lowerRoman"/>
      <w:lvlText w:val="%3."/>
      <w:lvlJc w:val="right"/>
      <w:pPr>
        <w:ind w:left="7612" w:hanging="180"/>
      </w:pPr>
    </w:lvl>
    <w:lvl w:ilvl="3" w:tplc="0415000F" w:tentative="1">
      <w:start w:val="1"/>
      <w:numFmt w:val="decimal"/>
      <w:lvlText w:val="%4."/>
      <w:lvlJc w:val="left"/>
      <w:pPr>
        <w:ind w:left="8332" w:hanging="360"/>
      </w:pPr>
    </w:lvl>
    <w:lvl w:ilvl="4" w:tplc="04150019" w:tentative="1">
      <w:start w:val="1"/>
      <w:numFmt w:val="lowerLetter"/>
      <w:lvlText w:val="%5."/>
      <w:lvlJc w:val="left"/>
      <w:pPr>
        <w:ind w:left="9052" w:hanging="360"/>
      </w:pPr>
    </w:lvl>
    <w:lvl w:ilvl="5" w:tplc="0415001B" w:tentative="1">
      <w:start w:val="1"/>
      <w:numFmt w:val="lowerRoman"/>
      <w:lvlText w:val="%6."/>
      <w:lvlJc w:val="right"/>
      <w:pPr>
        <w:ind w:left="9772" w:hanging="180"/>
      </w:pPr>
    </w:lvl>
    <w:lvl w:ilvl="6" w:tplc="0415000F" w:tentative="1">
      <w:start w:val="1"/>
      <w:numFmt w:val="decimal"/>
      <w:lvlText w:val="%7."/>
      <w:lvlJc w:val="left"/>
      <w:pPr>
        <w:ind w:left="10492" w:hanging="360"/>
      </w:pPr>
    </w:lvl>
    <w:lvl w:ilvl="7" w:tplc="04150019" w:tentative="1">
      <w:start w:val="1"/>
      <w:numFmt w:val="lowerLetter"/>
      <w:lvlText w:val="%8."/>
      <w:lvlJc w:val="left"/>
      <w:pPr>
        <w:ind w:left="11212" w:hanging="360"/>
      </w:pPr>
    </w:lvl>
    <w:lvl w:ilvl="8" w:tplc="0415001B" w:tentative="1">
      <w:start w:val="1"/>
      <w:numFmt w:val="lowerRoman"/>
      <w:lvlText w:val="%9."/>
      <w:lvlJc w:val="right"/>
      <w:pPr>
        <w:ind w:left="11932" w:hanging="180"/>
      </w:pPr>
    </w:lvl>
  </w:abstractNum>
  <w:abstractNum w:abstractNumId="1" w15:restartNumberingAfterBreak="0">
    <w:nsid w:val="0E086BF5"/>
    <w:multiLevelType w:val="hybridMultilevel"/>
    <w:tmpl w:val="CFD488BC"/>
    <w:lvl w:ilvl="0" w:tplc="72ACC076">
      <w:start w:val="5"/>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13094"/>
    <w:multiLevelType w:val="hybridMultilevel"/>
    <w:tmpl w:val="C310F018"/>
    <w:lvl w:ilvl="0" w:tplc="04150017">
      <w:start w:val="1"/>
      <w:numFmt w:val="lowerLetter"/>
      <w:lvlText w:val="%1)"/>
      <w:lvlJc w:val="left"/>
      <w:pPr>
        <w:ind w:left="1070"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 w15:restartNumberingAfterBreak="0">
    <w:nsid w:val="106D5911"/>
    <w:multiLevelType w:val="hybridMultilevel"/>
    <w:tmpl w:val="6650AC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CC2DE8"/>
    <w:multiLevelType w:val="hybridMultilevel"/>
    <w:tmpl w:val="D4961AF0"/>
    <w:lvl w:ilvl="0" w:tplc="36B08240">
      <w:start w:val="1"/>
      <w:numFmt w:val="lowerLetter"/>
      <w:lvlText w:val="%1)"/>
      <w:lvlJc w:val="left"/>
      <w:pPr>
        <w:ind w:left="1204" w:hanging="360"/>
      </w:pPr>
      <w:rPr>
        <w:rFonts w:hint="default"/>
        <w:b/>
        <w:bCs w:val="0"/>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5" w15:restartNumberingAfterBreak="0">
    <w:nsid w:val="15006605"/>
    <w:multiLevelType w:val="hybridMultilevel"/>
    <w:tmpl w:val="D4961AF0"/>
    <w:lvl w:ilvl="0" w:tplc="36B08240">
      <w:start w:val="1"/>
      <w:numFmt w:val="lowerLetter"/>
      <w:lvlText w:val="%1)"/>
      <w:lvlJc w:val="left"/>
      <w:pPr>
        <w:ind w:left="1204" w:hanging="360"/>
      </w:pPr>
      <w:rPr>
        <w:rFonts w:hint="default"/>
        <w:b/>
        <w:bCs w:val="0"/>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6" w15:restartNumberingAfterBreak="0">
    <w:nsid w:val="1FC330D6"/>
    <w:multiLevelType w:val="hybridMultilevel"/>
    <w:tmpl w:val="733A0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828B9"/>
    <w:multiLevelType w:val="hybridMultilevel"/>
    <w:tmpl w:val="9F9CBA3E"/>
    <w:lvl w:ilvl="0" w:tplc="04150017">
      <w:start w:val="1"/>
      <w:numFmt w:val="lowerLetter"/>
      <w:lvlText w:val="%1)"/>
      <w:lvlJc w:val="left"/>
      <w:pPr>
        <w:ind w:left="360" w:hanging="360"/>
      </w:pPr>
      <w:rPr>
        <w:b w:val="0"/>
      </w:rPr>
    </w:lvl>
    <w:lvl w:ilvl="1" w:tplc="04150003">
      <w:start w:val="1"/>
      <w:numFmt w:val="bullet"/>
      <w:lvlText w:val="o"/>
      <w:lvlJc w:val="left"/>
      <w:pPr>
        <w:ind w:left="1222" w:hanging="360"/>
      </w:pPr>
      <w:rPr>
        <w:rFonts w:ascii="Courier New" w:hAnsi="Courier New" w:cs="Arial"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Arial"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Arial" w:hint="default"/>
      </w:rPr>
    </w:lvl>
    <w:lvl w:ilvl="8" w:tplc="04150005">
      <w:start w:val="1"/>
      <w:numFmt w:val="bullet"/>
      <w:lvlText w:val=""/>
      <w:lvlJc w:val="left"/>
      <w:pPr>
        <w:ind w:left="6262" w:hanging="360"/>
      </w:pPr>
      <w:rPr>
        <w:rFonts w:ascii="Wingdings" w:hAnsi="Wingdings" w:hint="default"/>
      </w:rPr>
    </w:lvl>
  </w:abstractNum>
  <w:abstractNum w:abstractNumId="8" w15:restartNumberingAfterBreak="0">
    <w:nsid w:val="25060D71"/>
    <w:multiLevelType w:val="hybridMultilevel"/>
    <w:tmpl w:val="979CA9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EE2C81"/>
    <w:multiLevelType w:val="hybridMultilevel"/>
    <w:tmpl w:val="2200BB64"/>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 w15:restartNumberingAfterBreak="0">
    <w:nsid w:val="2F992A86"/>
    <w:multiLevelType w:val="hybridMultilevel"/>
    <w:tmpl w:val="485A04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14B5154"/>
    <w:multiLevelType w:val="hybridMultilevel"/>
    <w:tmpl w:val="AC360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464002"/>
    <w:multiLevelType w:val="hybridMultilevel"/>
    <w:tmpl w:val="A028AFA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6B3330C"/>
    <w:multiLevelType w:val="hybridMultilevel"/>
    <w:tmpl w:val="22EAC4AC"/>
    <w:lvl w:ilvl="0" w:tplc="9F1ED3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ECE232D"/>
    <w:multiLevelType w:val="hybridMultilevel"/>
    <w:tmpl w:val="225C9FB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556F9"/>
    <w:multiLevelType w:val="hybridMultilevel"/>
    <w:tmpl w:val="92065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C842EF"/>
    <w:multiLevelType w:val="hybridMultilevel"/>
    <w:tmpl w:val="3F06377A"/>
    <w:lvl w:ilvl="0" w:tplc="04150019">
      <w:start w:val="1"/>
      <w:numFmt w:val="lowerLetter"/>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7" w15:restartNumberingAfterBreak="0">
    <w:nsid w:val="454A5A78"/>
    <w:multiLevelType w:val="hybridMultilevel"/>
    <w:tmpl w:val="81145796"/>
    <w:lvl w:ilvl="0" w:tplc="6A5CB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A1F5888"/>
    <w:multiLevelType w:val="hybridMultilevel"/>
    <w:tmpl w:val="66148E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A5573AC"/>
    <w:multiLevelType w:val="hybridMultilevel"/>
    <w:tmpl w:val="2200BB64"/>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0" w15:restartNumberingAfterBreak="0">
    <w:nsid w:val="5214003F"/>
    <w:multiLevelType w:val="hybridMultilevel"/>
    <w:tmpl w:val="0FFC9BBA"/>
    <w:lvl w:ilvl="0" w:tplc="A5845CDC">
      <w:start w:val="1"/>
      <w:numFmt w:val="upperRoman"/>
      <w:lvlText w:val="%1."/>
      <w:lvlJc w:val="right"/>
      <w:pPr>
        <w:ind w:left="1204" w:hanging="360"/>
      </w:pPr>
      <w:rPr>
        <w:b/>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1" w15:restartNumberingAfterBreak="0">
    <w:nsid w:val="53301CF5"/>
    <w:multiLevelType w:val="hybridMultilevel"/>
    <w:tmpl w:val="1D92F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A948E9"/>
    <w:multiLevelType w:val="hybridMultilevel"/>
    <w:tmpl w:val="9C3C4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055375"/>
    <w:multiLevelType w:val="hybridMultilevel"/>
    <w:tmpl w:val="C38C877C"/>
    <w:lvl w:ilvl="0" w:tplc="36B08240">
      <w:start w:val="1"/>
      <w:numFmt w:val="lowerLetter"/>
      <w:lvlText w:val="%1)"/>
      <w:lvlJc w:val="left"/>
      <w:pPr>
        <w:ind w:left="1204" w:hanging="360"/>
      </w:pPr>
      <w:rPr>
        <w:rFonts w:hint="default"/>
        <w:b/>
        <w:bCs w:val="0"/>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4" w15:restartNumberingAfterBreak="0">
    <w:nsid w:val="59CB78D5"/>
    <w:multiLevelType w:val="hybridMultilevel"/>
    <w:tmpl w:val="08A4D886"/>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65AB0FE7"/>
    <w:multiLevelType w:val="hybridMultilevel"/>
    <w:tmpl w:val="EC948F9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EF0B9A"/>
    <w:multiLevelType w:val="hybridMultilevel"/>
    <w:tmpl w:val="5748F80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9232933"/>
    <w:multiLevelType w:val="hybridMultilevel"/>
    <w:tmpl w:val="0FFC9BBA"/>
    <w:lvl w:ilvl="0" w:tplc="A5845CDC">
      <w:start w:val="1"/>
      <w:numFmt w:val="upperRoman"/>
      <w:lvlText w:val="%1."/>
      <w:lvlJc w:val="right"/>
      <w:pPr>
        <w:ind w:left="1204" w:hanging="360"/>
      </w:pPr>
      <w:rPr>
        <w:b/>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8" w15:restartNumberingAfterBreak="0">
    <w:nsid w:val="6AB854D1"/>
    <w:multiLevelType w:val="hybridMultilevel"/>
    <w:tmpl w:val="2200BB64"/>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9" w15:restartNumberingAfterBreak="0">
    <w:nsid w:val="6C96165B"/>
    <w:multiLevelType w:val="hybridMultilevel"/>
    <w:tmpl w:val="D4961AF0"/>
    <w:lvl w:ilvl="0" w:tplc="36B08240">
      <w:start w:val="1"/>
      <w:numFmt w:val="lowerLetter"/>
      <w:lvlText w:val="%1)"/>
      <w:lvlJc w:val="left"/>
      <w:pPr>
        <w:ind w:left="1204" w:hanging="360"/>
      </w:pPr>
      <w:rPr>
        <w:rFonts w:hint="default"/>
        <w:b/>
        <w:bCs w:val="0"/>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30" w15:restartNumberingAfterBreak="0">
    <w:nsid w:val="6E592C24"/>
    <w:multiLevelType w:val="hybridMultilevel"/>
    <w:tmpl w:val="A04AC28A"/>
    <w:lvl w:ilvl="0" w:tplc="04150013">
      <w:start w:val="1"/>
      <w:numFmt w:val="upperRoman"/>
      <w:lvlText w:val="%1."/>
      <w:lvlJc w:val="right"/>
      <w:pPr>
        <w:tabs>
          <w:tab w:val="num" w:pos="757"/>
        </w:tabs>
        <w:ind w:left="757" w:hanging="360"/>
      </w:pPr>
      <w:rPr>
        <w:b w:val="0"/>
      </w:rPr>
    </w:lvl>
    <w:lvl w:ilvl="1" w:tplc="CAAE1C0E">
      <w:start w:val="1"/>
      <w:numFmt w:val="lowerLetter"/>
      <w:lvlText w:val="%2."/>
      <w:lvlJc w:val="left"/>
      <w:pPr>
        <w:tabs>
          <w:tab w:val="num" w:pos="1477"/>
        </w:tabs>
        <w:ind w:left="1477" w:hanging="360"/>
      </w:pPr>
      <w:rPr>
        <w:rFonts w:cs="Times New Roman"/>
      </w:rPr>
    </w:lvl>
    <w:lvl w:ilvl="2" w:tplc="9C4804DC" w:tentative="1">
      <w:start w:val="1"/>
      <w:numFmt w:val="lowerRoman"/>
      <w:lvlText w:val="%3."/>
      <w:lvlJc w:val="right"/>
      <w:pPr>
        <w:tabs>
          <w:tab w:val="num" w:pos="2197"/>
        </w:tabs>
        <w:ind w:left="2197" w:hanging="180"/>
      </w:pPr>
      <w:rPr>
        <w:rFonts w:cs="Times New Roman"/>
      </w:rPr>
    </w:lvl>
    <w:lvl w:ilvl="3" w:tplc="CC7C3560" w:tentative="1">
      <w:start w:val="1"/>
      <w:numFmt w:val="decimal"/>
      <w:lvlText w:val="%4."/>
      <w:lvlJc w:val="left"/>
      <w:pPr>
        <w:tabs>
          <w:tab w:val="num" w:pos="2917"/>
        </w:tabs>
        <w:ind w:left="2917" w:hanging="360"/>
      </w:pPr>
      <w:rPr>
        <w:rFonts w:cs="Times New Roman"/>
      </w:rPr>
    </w:lvl>
    <w:lvl w:ilvl="4" w:tplc="2BF26CD6" w:tentative="1">
      <w:start w:val="1"/>
      <w:numFmt w:val="lowerLetter"/>
      <w:lvlText w:val="%5."/>
      <w:lvlJc w:val="left"/>
      <w:pPr>
        <w:tabs>
          <w:tab w:val="num" w:pos="3637"/>
        </w:tabs>
        <w:ind w:left="3637" w:hanging="360"/>
      </w:pPr>
      <w:rPr>
        <w:rFonts w:cs="Times New Roman"/>
      </w:rPr>
    </w:lvl>
    <w:lvl w:ilvl="5" w:tplc="CD70D7F2" w:tentative="1">
      <w:start w:val="1"/>
      <w:numFmt w:val="lowerRoman"/>
      <w:lvlText w:val="%6."/>
      <w:lvlJc w:val="right"/>
      <w:pPr>
        <w:tabs>
          <w:tab w:val="num" w:pos="4357"/>
        </w:tabs>
        <w:ind w:left="4357" w:hanging="180"/>
      </w:pPr>
      <w:rPr>
        <w:rFonts w:cs="Times New Roman"/>
      </w:rPr>
    </w:lvl>
    <w:lvl w:ilvl="6" w:tplc="1758DE44" w:tentative="1">
      <w:start w:val="1"/>
      <w:numFmt w:val="decimal"/>
      <w:lvlText w:val="%7."/>
      <w:lvlJc w:val="left"/>
      <w:pPr>
        <w:tabs>
          <w:tab w:val="num" w:pos="5077"/>
        </w:tabs>
        <w:ind w:left="5077" w:hanging="360"/>
      </w:pPr>
      <w:rPr>
        <w:rFonts w:cs="Times New Roman"/>
      </w:rPr>
    </w:lvl>
    <w:lvl w:ilvl="7" w:tplc="9522E2A4" w:tentative="1">
      <w:start w:val="1"/>
      <w:numFmt w:val="lowerLetter"/>
      <w:lvlText w:val="%8."/>
      <w:lvlJc w:val="left"/>
      <w:pPr>
        <w:tabs>
          <w:tab w:val="num" w:pos="5797"/>
        </w:tabs>
        <w:ind w:left="5797" w:hanging="360"/>
      </w:pPr>
      <w:rPr>
        <w:rFonts w:cs="Times New Roman"/>
      </w:rPr>
    </w:lvl>
    <w:lvl w:ilvl="8" w:tplc="329E219C" w:tentative="1">
      <w:start w:val="1"/>
      <w:numFmt w:val="lowerRoman"/>
      <w:lvlText w:val="%9."/>
      <w:lvlJc w:val="right"/>
      <w:pPr>
        <w:tabs>
          <w:tab w:val="num" w:pos="6517"/>
        </w:tabs>
        <w:ind w:left="6517" w:hanging="180"/>
      </w:pPr>
      <w:rPr>
        <w:rFonts w:cs="Times New Roman"/>
      </w:rPr>
    </w:lvl>
  </w:abstractNum>
  <w:abstractNum w:abstractNumId="31" w15:restartNumberingAfterBreak="0">
    <w:nsid w:val="6F097713"/>
    <w:multiLevelType w:val="hybridMultilevel"/>
    <w:tmpl w:val="CC904E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1B335E"/>
    <w:multiLevelType w:val="hybridMultilevel"/>
    <w:tmpl w:val="27D80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0A590E"/>
    <w:multiLevelType w:val="hybridMultilevel"/>
    <w:tmpl w:val="0BEEFED2"/>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0"/>
  </w:num>
  <w:num w:numId="2">
    <w:abstractNumId w:val="23"/>
  </w:num>
  <w:num w:numId="3">
    <w:abstractNumId w:val="27"/>
  </w:num>
  <w:num w:numId="4">
    <w:abstractNumId w:val="25"/>
  </w:num>
  <w:num w:numId="5">
    <w:abstractNumId w:val="15"/>
  </w:num>
  <w:num w:numId="6">
    <w:abstractNumId w:val="24"/>
  </w:num>
  <w:num w:numId="7">
    <w:abstractNumId w:val="33"/>
  </w:num>
  <w:num w:numId="8">
    <w:abstractNumId w:val="7"/>
  </w:num>
  <w:num w:numId="9">
    <w:abstractNumId w:val="0"/>
  </w:num>
  <w:num w:numId="10">
    <w:abstractNumId w:val="31"/>
  </w:num>
  <w:num w:numId="11">
    <w:abstractNumId w:val="20"/>
  </w:num>
  <w:num w:numId="12">
    <w:abstractNumId w:val="14"/>
  </w:num>
  <w:num w:numId="13">
    <w:abstractNumId w:val="1"/>
  </w:num>
  <w:num w:numId="14">
    <w:abstractNumId w:val="29"/>
  </w:num>
  <w:num w:numId="15">
    <w:abstractNumId w:val="5"/>
  </w:num>
  <w:num w:numId="16">
    <w:abstractNumId w:val="4"/>
  </w:num>
  <w:num w:numId="17">
    <w:abstractNumId w:val="10"/>
  </w:num>
  <w:num w:numId="18">
    <w:abstractNumId w:val="12"/>
  </w:num>
  <w:num w:numId="19">
    <w:abstractNumId w:val="28"/>
  </w:num>
  <w:num w:numId="20">
    <w:abstractNumId w:val="32"/>
  </w:num>
  <w:num w:numId="21">
    <w:abstractNumId w:val="17"/>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19"/>
  </w:num>
  <w:num w:numId="31">
    <w:abstractNumId w:val="3"/>
  </w:num>
  <w:num w:numId="32">
    <w:abstractNumId w:val="16"/>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hyphenationZone w:val="425"/>
  <w:clickAndTypeStyle w:val="Nagwek"/>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04A7F"/>
    <w:rsid w:val="00004B4F"/>
    <w:rsid w:val="000141B0"/>
    <w:rsid w:val="00015324"/>
    <w:rsid w:val="00015738"/>
    <w:rsid w:val="00021D37"/>
    <w:rsid w:val="000231FE"/>
    <w:rsid w:val="0002333B"/>
    <w:rsid w:val="00025453"/>
    <w:rsid w:val="0002657E"/>
    <w:rsid w:val="00027190"/>
    <w:rsid w:val="00033A2E"/>
    <w:rsid w:val="00036C20"/>
    <w:rsid w:val="000401A5"/>
    <w:rsid w:val="00041313"/>
    <w:rsid w:val="0004653D"/>
    <w:rsid w:val="00050227"/>
    <w:rsid w:val="00050FB6"/>
    <w:rsid w:val="00056B6D"/>
    <w:rsid w:val="00056F31"/>
    <w:rsid w:val="00065650"/>
    <w:rsid w:val="00065A35"/>
    <w:rsid w:val="00067721"/>
    <w:rsid w:val="00072148"/>
    <w:rsid w:val="00094E39"/>
    <w:rsid w:val="00094F82"/>
    <w:rsid w:val="0009705B"/>
    <w:rsid w:val="000A07B4"/>
    <w:rsid w:val="000A1E89"/>
    <w:rsid w:val="000A2256"/>
    <w:rsid w:val="000A7126"/>
    <w:rsid w:val="000A7A94"/>
    <w:rsid w:val="000B58D9"/>
    <w:rsid w:val="000C0D1F"/>
    <w:rsid w:val="000C24CA"/>
    <w:rsid w:val="000C3A2C"/>
    <w:rsid w:val="000C411E"/>
    <w:rsid w:val="000C526A"/>
    <w:rsid w:val="000D1534"/>
    <w:rsid w:val="000D2ECA"/>
    <w:rsid w:val="000D6545"/>
    <w:rsid w:val="000D72D0"/>
    <w:rsid w:val="000E539D"/>
    <w:rsid w:val="000E7DC8"/>
    <w:rsid w:val="000F03BD"/>
    <w:rsid w:val="000F235C"/>
    <w:rsid w:val="000F3505"/>
    <w:rsid w:val="000F6D03"/>
    <w:rsid w:val="00100D15"/>
    <w:rsid w:val="001015F5"/>
    <w:rsid w:val="00102F68"/>
    <w:rsid w:val="00103062"/>
    <w:rsid w:val="001176BA"/>
    <w:rsid w:val="0011772B"/>
    <w:rsid w:val="00117975"/>
    <w:rsid w:val="001210F3"/>
    <w:rsid w:val="00125822"/>
    <w:rsid w:val="0013239B"/>
    <w:rsid w:val="001367C1"/>
    <w:rsid w:val="001425D9"/>
    <w:rsid w:val="0014648E"/>
    <w:rsid w:val="00152F37"/>
    <w:rsid w:val="00153773"/>
    <w:rsid w:val="00156904"/>
    <w:rsid w:val="00160D0E"/>
    <w:rsid w:val="0016289F"/>
    <w:rsid w:val="00172FEC"/>
    <w:rsid w:val="00177A48"/>
    <w:rsid w:val="00180644"/>
    <w:rsid w:val="001806C0"/>
    <w:rsid w:val="00180D2D"/>
    <w:rsid w:val="00191320"/>
    <w:rsid w:val="00197FCC"/>
    <w:rsid w:val="001A393F"/>
    <w:rsid w:val="001B1824"/>
    <w:rsid w:val="001B350A"/>
    <w:rsid w:val="001B60D4"/>
    <w:rsid w:val="001B7413"/>
    <w:rsid w:val="001B7521"/>
    <w:rsid w:val="001C0B08"/>
    <w:rsid w:val="001C0E86"/>
    <w:rsid w:val="001C294E"/>
    <w:rsid w:val="001C3BAD"/>
    <w:rsid w:val="001C561A"/>
    <w:rsid w:val="001C5A1A"/>
    <w:rsid w:val="001C7827"/>
    <w:rsid w:val="001D222D"/>
    <w:rsid w:val="001D5261"/>
    <w:rsid w:val="001E16FC"/>
    <w:rsid w:val="001E3988"/>
    <w:rsid w:val="001E736F"/>
    <w:rsid w:val="001F4362"/>
    <w:rsid w:val="001F4B7E"/>
    <w:rsid w:val="001F5290"/>
    <w:rsid w:val="001F6FA9"/>
    <w:rsid w:val="00200DA5"/>
    <w:rsid w:val="00201CCC"/>
    <w:rsid w:val="0020627C"/>
    <w:rsid w:val="0020669A"/>
    <w:rsid w:val="002068FB"/>
    <w:rsid w:val="0021467D"/>
    <w:rsid w:val="00215A04"/>
    <w:rsid w:val="002274DB"/>
    <w:rsid w:val="00230294"/>
    <w:rsid w:val="002311A5"/>
    <w:rsid w:val="00233E29"/>
    <w:rsid w:val="002340A2"/>
    <w:rsid w:val="00235F23"/>
    <w:rsid w:val="002408DB"/>
    <w:rsid w:val="00241B01"/>
    <w:rsid w:val="00242F75"/>
    <w:rsid w:val="00246344"/>
    <w:rsid w:val="00250AB2"/>
    <w:rsid w:val="00252BD6"/>
    <w:rsid w:val="00254770"/>
    <w:rsid w:val="002569C4"/>
    <w:rsid w:val="00265CF8"/>
    <w:rsid w:val="002700EC"/>
    <w:rsid w:val="00271083"/>
    <w:rsid w:val="00271FE4"/>
    <w:rsid w:val="00272916"/>
    <w:rsid w:val="0027752E"/>
    <w:rsid w:val="0028160B"/>
    <w:rsid w:val="00282E65"/>
    <w:rsid w:val="002866C3"/>
    <w:rsid w:val="002874D9"/>
    <w:rsid w:val="00291D14"/>
    <w:rsid w:val="00291E79"/>
    <w:rsid w:val="00291ED9"/>
    <w:rsid w:val="00293CEF"/>
    <w:rsid w:val="0029446E"/>
    <w:rsid w:val="00294F9B"/>
    <w:rsid w:val="002A0B06"/>
    <w:rsid w:val="002A11EE"/>
    <w:rsid w:val="002A185E"/>
    <w:rsid w:val="002A45DE"/>
    <w:rsid w:val="002A5B7D"/>
    <w:rsid w:val="002B015E"/>
    <w:rsid w:val="002B0BE1"/>
    <w:rsid w:val="002B1619"/>
    <w:rsid w:val="002C232E"/>
    <w:rsid w:val="002C29A2"/>
    <w:rsid w:val="002C4614"/>
    <w:rsid w:val="002C4F0C"/>
    <w:rsid w:val="002C50AE"/>
    <w:rsid w:val="002D1181"/>
    <w:rsid w:val="002D34ED"/>
    <w:rsid w:val="002D6B05"/>
    <w:rsid w:val="002D6FC6"/>
    <w:rsid w:val="002D7988"/>
    <w:rsid w:val="002E0FC7"/>
    <w:rsid w:val="002E49FC"/>
    <w:rsid w:val="002F06B1"/>
    <w:rsid w:val="002F0B6A"/>
    <w:rsid w:val="002F18AB"/>
    <w:rsid w:val="002F2280"/>
    <w:rsid w:val="002F45FD"/>
    <w:rsid w:val="002F4E87"/>
    <w:rsid w:val="002F5271"/>
    <w:rsid w:val="002F579B"/>
    <w:rsid w:val="002F79C6"/>
    <w:rsid w:val="002F7A36"/>
    <w:rsid w:val="00303A7F"/>
    <w:rsid w:val="00305866"/>
    <w:rsid w:val="003059AB"/>
    <w:rsid w:val="003108CE"/>
    <w:rsid w:val="00310E2E"/>
    <w:rsid w:val="00311762"/>
    <w:rsid w:val="00320095"/>
    <w:rsid w:val="00321C86"/>
    <w:rsid w:val="00323776"/>
    <w:rsid w:val="0033283E"/>
    <w:rsid w:val="00333669"/>
    <w:rsid w:val="00337402"/>
    <w:rsid w:val="003377D4"/>
    <w:rsid w:val="00350B16"/>
    <w:rsid w:val="0035474E"/>
    <w:rsid w:val="0035601F"/>
    <w:rsid w:val="0035629D"/>
    <w:rsid w:val="0035631F"/>
    <w:rsid w:val="00356C58"/>
    <w:rsid w:val="00356F2B"/>
    <w:rsid w:val="00360E15"/>
    <w:rsid w:val="003630BC"/>
    <w:rsid w:val="00363123"/>
    <w:rsid w:val="00365B8E"/>
    <w:rsid w:val="00366B64"/>
    <w:rsid w:val="00366FC3"/>
    <w:rsid w:val="00367560"/>
    <w:rsid w:val="003732E8"/>
    <w:rsid w:val="003750BD"/>
    <w:rsid w:val="00375D78"/>
    <w:rsid w:val="00376CAE"/>
    <w:rsid w:val="003800E3"/>
    <w:rsid w:val="00380A17"/>
    <w:rsid w:val="00381416"/>
    <w:rsid w:val="00381BB6"/>
    <w:rsid w:val="00385644"/>
    <w:rsid w:val="00392F70"/>
    <w:rsid w:val="003971DE"/>
    <w:rsid w:val="003974B3"/>
    <w:rsid w:val="003974BE"/>
    <w:rsid w:val="003A245F"/>
    <w:rsid w:val="003A5B7D"/>
    <w:rsid w:val="003A60AB"/>
    <w:rsid w:val="003A6D69"/>
    <w:rsid w:val="003B17AC"/>
    <w:rsid w:val="003B3459"/>
    <w:rsid w:val="003B6712"/>
    <w:rsid w:val="003B70D3"/>
    <w:rsid w:val="003C5EF8"/>
    <w:rsid w:val="003D32D2"/>
    <w:rsid w:val="003D4EBE"/>
    <w:rsid w:val="003D6FEB"/>
    <w:rsid w:val="003E7B3B"/>
    <w:rsid w:val="003E7F69"/>
    <w:rsid w:val="003F1AC8"/>
    <w:rsid w:val="003F2481"/>
    <w:rsid w:val="003F4022"/>
    <w:rsid w:val="003F644F"/>
    <w:rsid w:val="00403EDC"/>
    <w:rsid w:val="00404850"/>
    <w:rsid w:val="00406EDB"/>
    <w:rsid w:val="0042119E"/>
    <w:rsid w:val="00421573"/>
    <w:rsid w:val="00430114"/>
    <w:rsid w:val="00431810"/>
    <w:rsid w:val="00435139"/>
    <w:rsid w:val="004427D8"/>
    <w:rsid w:val="004433AA"/>
    <w:rsid w:val="00444D1E"/>
    <w:rsid w:val="004454A1"/>
    <w:rsid w:val="004456A7"/>
    <w:rsid w:val="00452E7A"/>
    <w:rsid w:val="00461369"/>
    <w:rsid w:val="0046158B"/>
    <w:rsid w:val="0046238E"/>
    <w:rsid w:val="00470BD7"/>
    <w:rsid w:val="00471403"/>
    <w:rsid w:val="0047308C"/>
    <w:rsid w:val="004760B7"/>
    <w:rsid w:val="00480DE9"/>
    <w:rsid w:val="00483342"/>
    <w:rsid w:val="00484375"/>
    <w:rsid w:val="00484EC2"/>
    <w:rsid w:val="00485AED"/>
    <w:rsid w:val="00492AC5"/>
    <w:rsid w:val="0049332F"/>
    <w:rsid w:val="00494B7C"/>
    <w:rsid w:val="00495081"/>
    <w:rsid w:val="00495582"/>
    <w:rsid w:val="004A084A"/>
    <w:rsid w:val="004A2C89"/>
    <w:rsid w:val="004B1884"/>
    <w:rsid w:val="004B2978"/>
    <w:rsid w:val="004B3F04"/>
    <w:rsid w:val="004B4F82"/>
    <w:rsid w:val="004B4FDF"/>
    <w:rsid w:val="004B671A"/>
    <w:rsid w:val="004B76C0"/>
    <w:rsid w:val="004D2BCC"/>
    <w:rsid w:val="004D42F4"/>
    <w:rsid w:val="004D59D4"/>
    <w:rsid w:val="004D5D23"/>
    <w:rsid w:val="004D62DC"/>
    <w:rsid w:val="004D795E"/>
    <w:rsid w:val="004E33B7"/>
    <w:rsid w:val="004E45EC"/>
    <w:rsid w:val="004E5BCB"/>
    <w:rsid w:val="004E5F6B"/>
    <w:rsid w:val="004E6EB3"/>
    <w:rsid w:val="004F0BF4"/>
    <w:rsid w:val="004F697E"/>
    <w:rsid w:val="00501FB6"/>
    <w:rsid w:val="00502193"/>
    <w:rsid w:val="00502841"/>
    <w:rsid w:val="00511732"/>
    <w:rsid w:val="005131DF"/>
    <w:rsid w:val="00513CEE"/>
    <w:rsid w:val="00514408"/>
    <w:rsid w:val="00514EBB"/>
    <w:rsid w:val="005162FE"/>
    <w:rsid w:val="00521382"/>
    <w:rsid w:val="005227F7"/>
    <w:rsid w:val="00527C3A"/>
    <w:rsid w:val="005323CD"/>
    <w:rsid w:val="00533DAA"/>
    <w:rsid w:val="005370E2"/>
    <w:rsid w:val="0054159D"/>
    <w:rsid w:val="0054346E"/>
    <w:rsid w:val="005461B7"/>
    <w:rsid w:val="00546AE6"/>
    <w:rsid w:val="00547294"/>
    <w:rsid w:val="00551819"/>
    <w:rsid w:val="0055663A"/>
    <w:rsid w:val="00564393"/>
    <w:rsid w:val="005676BF"/>
    <w:rsid w:val="0057233C"/>
    <w:rsid w:val="00574AA2"/>
    <w:rsid w:val="00582B03"/>
    <w:rsid w:val="005839DC"/>
    <w:rsid w:val="005847F3"/>
    <w:rsid w:val="00586D01"/>
    <w:rsid w:val="005A055A"/>
    <w:rsid w:val="005A2C95"/>
    <w:rsid w:val="005A413B"/>
    <w:rsid w:val="005A50E1"/>
    <w:rsid w:val="005B2D12"/>
    <w:rsid w:val="005B59E6"/>
    <w:rsid w:val="005B5F59"/>
    <w:rsid w:val="005B70DC"/>
    <w:rsid w:val="005C2CFE"/>
    <w:rsid w:val="005C5035"/>
    <w:rsid w:val="005C5DCE"/>
    <w:rsid w:val="005D44EF"/>
    <w:rsid w:val="005E190D"/>
    <w:rsid w:val="005E2BC9"/>
    <w:rsid w:val="005E758B"/>
    <w:rsid w:val="005F3098"/>
    <w:rsid w:val="005F3300"/>
    <w:rsid w:val="006000ED"/>
    <w:rsid w:val="006002F0"/>
    <w:rsid w:val="0060407C"/>
    <w:rsid w:val="00615CF0"/>
    <w:rsid w:val="00625B4C"/>
    <w:rsid w:val="00626427"/>
    <w:rsid w:val="0062695B"/>
    <w:rsid w:val="0063031F"/>
    <w:rsid w:val="00632E70"/>
    <w:rsid w:val="00635340"/>
    <w:rsid w:val="00635D5A"/>
    <w:rsid w:val="00640129"/>
    <w:rsid w:val="006423AD"/>
    <w:rsid w:val="00660658"/>
    <w:rsid w:val="00660A7E"/>
    <w:rsid w:val="006663AF"/>
    <w:rsid w:val="00666C2C"/>
    <w:rsid w:val="006740FF"/>
    <w:rsid w:val="00683077"/>
    <w:rsid w:val="00684EAD"/>
    <w:rsid w:val="00686B04"/>
    <w:rsid w:val="00692A38"/>
    <w:rsid w:val="00693B86"/>
    <w:rsid w:val="00695954"/>
    <w:rsid w:val="00695AB6"/>
    <w:rsid w:val="00696CDD"/>
    <w:rsid w:val="006A1510"/>
    <w:rsid w:val="006A20B8"/>
    <w:rsid w:val="006A4C2C"/>
    <w:rsid w:val="006A5244"/>
    <w:rsid w:val="006B1B16"/>
    <w:rsid w:val="006B1B9A"/>
    <w:rsid w:val="006B252D"/>
    <w:rsid w:val="006B52BD"/>
    <w:rsid w:val="006B7325"/>
    <w:rsid w:val="006B78C3"/>
    <w:rsid w:val="006C1D18"/>
    <w:rsid w:val="006C3A8D"/>
    <w:rsid w:val="006C7395"/>
    <w:rsid w:val="006D197A"/>
    <w:rsid w:val="006D2D16"/>
    <w:rsid w:val="006D43B1"/>
    <w:rsid w:val="006D7206"/>
    <w:rsid w:val="006E0F1F"/>
    <w:rsid w:val="006E2BD7"/>
    <w:rsid w:val="006E2FB2"/>
    <w:rsid w:val="006E3685"/>
    <w:rsid w:val="006E3834"/>
    <w:rsid w:val="006F6043"/>
    <w:rsid w:val="006F68DA"/>
    <w:rsid w:val="006F6DEB"/>
    <w:rsid w:val="00701F94"/>
    <w:rsid w:val="0070699E"/>
    <w:rsid w:val="00706A31"/>
    <w:rsid w:val="00706EF8"/>
    <w:rsid w:val="007101FD"/>
    <w:rsid w:val="00716FF8"/>
    <w:rsid w:val="00720BCB"/>
    <w:rsid w:val="0072251E"/>
    <w:rsid w:val="00724C14"/>
    <w:rsid w:val="007268A7"/>
    <w:rsid w:val="00731167"/>
    <w:rsid w:val="00734065"/>
    <w:rsid w:val="00734F0A"/>
    <w:rsid w:val="00737DF7"/>
    <w:rsid w:val="007440C1"/>
    <w:rsid w:val="00746125"/>
    <w:rsid w:val="007535D6"/>
    <w:rsid w:val="007536B6"/>
    <w:rsid w:val="0076492D"/>
    <w:rsid w:val="00765D4F"/>
    <w:rsid w:val="007661E2"/>
    <w:rsid w:val="00771D86"/>
    <w:rsid w:val="00791493"/>
    <w:rsid w:val="00795DBE"/>
    <w:rsid w:val="007B2098"/>
    <w:rsid w:val="007B3A02"/>
    <w:rsid w:val="007B6B9E"/>
    <w:rsid w:val="007C4525"/>
    <w:rsid w:val="007C4DD5"/>
    <w:rsid w:val="007C5FBF"/>
    <w:rsid w:val="007D059E"/>
    <w:rsid w:val="007D36EF"/>
    <w:rsid w:val="007D74EA"/>
    <w:rsid w:val="007E228D"/>
    <w:rsid w:val="007E2B22"/>
    <w:rsid w:val="007E2C1E"/>
    <w:rsid w:val="007E5B64"/>
    <w:rsid w:val="007F5138"/>
    <w:rsid w:val="007F56DD"/>
    <w:rsid w:val="007F65C5"/>
    <w:rsid w:val="00801FEA"/>
    <w:rsid w:val="0080449F"/>
    <w:rsid w:val="00806094"/>
    <w:rsid w:val="0081323B"/>
    <w:rsid w:val="008137C0"/>
    <w:rsid w:val="00815C46"/>
    <w:rsid w:val="00816532"/>
    <w:rsid w:val="008177A5"/>
    <w:rsid w:val="00817E4E"/>
    <w:rsid w:val="00821AF2"/>
    <w:rsid w:val="00825F4E"/>
    <w:rsid w:val="00826822"/>
    <w:rsid w:val="00833D5C"/>
    <w:rsid w:val="008347F8"/>
    <w:rsid w:val="00834DFA"/>
    <w:rsid w:val="0083506A"/>
    <w:rsid w:val="008371DD"/>
    <w:rsid w:val="00837855"/>
    <w:rsid w:val="00840F33"/>
    <w:rsid w:val="00843591"/>
    <w:rsid w:val="00843A72"/>
    <w:rsid w:val="008458B6"/>
    <w:rsid w:val="00846644"/>
    <w:rsid w:val="0084734F"/>
    <w:rsid w:val="008558A6"/>
    <w:rsid w:val="00860028"/>
    <w:rsid w:val="00860CD3"/>
    <w:rsid w:val="008654A7"/>
    <w:rsid w:val="008667B5"/>
    <w:rsid w:val="008670B4"/>
    <w:rsid w:val="00872E81"/>
    <w:rsid w:val="008737C2"/>
    <w:rsid w:val="00884952"/>
    <w:rsid w:val="00885972"/>
    <w:rsid w:val="00894260"/>
    <w:rsid w:val="008A235F"/>
    <w:rsid w:val="008A2C36"/>
    <w:rsid w:val="008A566E"/>
    <w:rsid w:val="008A6CA7"/>
    <w:rsid w:val="008B1F55"/>
    <w:rsid w:val="008B351B"/>
    <w:rsid w:val="008B3F8C"/>
    <w:rsid w:val="008B6A86"/>
    <w:rsid w:val="008B7EE4"/>
    <w:rsid w:val="008C0A09"/>
    <w:rsid w:val="008C0FC7"/>
    <w:rsid w:val="008C2261"/>
    <w:rsid w:val="008C63B3"/>
    <w:rsid w:val="008C7A3B"/>
    <w:rsid w:val="008D1B19"/>
    <w:rsid w:val="008D203F"/>
    <w:rsid w:val="008E25EB"/>
    <w:rsid w:val="008E26F5"/>
    <w:rsid w:val="008E7E89"/>
    <w:rsid w:val="009020CF"/>
    <w:rsid w:val="00913F99"/>
    <w:rsid w:val="00916C0F"/>
    <w:rsid w:val="00916FC1"/>
    <w:rsid w:val="009172C3"/>
    <w:rsid w:val="00917EE0"/>
    <w:rsid w:val="00922D8C"/>
    <w:rsid w:val="009258F2"/>
    <w:rsid w:val="00925B63"/>
    <w:rsid w:val="00927D45"/>
    <w:rsid w:val="009300FE"/>
    <w:rsid w:val="00932FDA"/>
    <w:rsid w:val="009368CB"/>
    <w:rsid w:val="00937DC3"/>
    <w:rsid w:val="0094507E"/>
    <w:rsid w:val="00945D01"/>
    <w:rsid w:val="00945ED5"/>
    <w:rsid w:val="00952B54"/>
    <w:rsid w:val="009564C6"/>
    <w:rsid w:val="00957B53"/>
    <w:rsid w:val="00961515"/>
    <w:rsid w:val="00962BE1"/>
    <w:rsid w:val="00963AA0"/>
    <w:rsid w:val="00963CB6"/>
    <w:rsid w:val="00974B57"/>
    <w:rsid w:val="00974FDF"/>
    <w:rsid w:val="0097541B"/>
    <w:rsid w:val="009827A2"/>
    <w:rsid w:val="0098435C"/>
    <w:rsid w:val="0098472D"/>
    <w:rsid w:val="009910D7"/>
    <w:rsid w:val="00992B55"/>
    <w:rsid w:val="00997016"/>
    <w:rsid w:val="009A0207"/>
    <w:rsid w:val="009A2B38"/>
    <w:rsid w:val="009A4F18"/>
    <w:rsid w:val="009B2CBC"/>
    <w:rsid w:val="009B46E9"/>
    <w:rsid w:val="009B4843"/>
    <w:rsid w:val="009B69A2"/>
    <w:rsid w:val="009B716A"/>
    <w:rsid w:val="009C3154"/>
    <w:rsid w:val="009C6DAA"/>
    <w:rsid w:val="009D074E"/>
    <w:rsid w:val="009D282F"/>
    <w:rsid w:val="009D325F"/>
    <w:rsid w:val="009D72E2"/>
    <w:rsid w:val="009D7534"/>
    <w:rsid w:val="009E11F8"/>
    <w:rsid w:val="009E2EA5"/>
    <w:rsid w:val="009E4F06"/>
    <w:rsid w:val="009E56E2"/>
    <w:rsid w:val="009E6D87"/>
    <w:rsid w:val="009E6E95"/>
    <w:rsid w:val="009F0C67"/>
    <w:rsid w:val="009F1BDB"/>
    <w:rsid w:val="009F52BA"/>
    <w:rsid w:val="00A024C3"/>
    <w:rsid w:val="00A0522E"/>
    <w:rsid w:val="00A07726"/>
    <w:rsid w:val="00A0797C"/>
    <w:rsid w:val="00A1236B"/>
    <w:rsid w:val="00A209F1"/>
    <w:rsid w:val="00A22B95"/>
    <w:rsid w:val="00A252F2"/>
    <w:rsid w:val="00A27F1C"/>
    <w:rsid w:val="00A34B88"/>
    <w:rsid w:val="00A35818"/>
    <w:rsid w:val="00A35986"/>
    <w:rsid w:val="00A35A3E"/>
    <w:rsid w:val="00A43C9F"/>
    <w:rsid w:val="00A632D9"/>
    <w:rsid w:val="00A64E10"/>
    <w:rsid w:val="00A74885"/>
    <w:rsid w:val="00A75706"/>
    <w:rsid w:val="00A87449"/>
    <w:rsid w:val="00A921B8"/>
    <w:rsid w:val="00A95614"/>
    <w:rsid w:val="00A95628"/>
    <w:rsid w:val="00A96A83"/>
    <w:rsid w:val="00A9713B"/>
    <w:rsid w:val="00AA0B7E"/>
    <w:rsid w:val="00AA4851"/>
    <w:rsid w:val="00AB249D"/>
    <w:rsid w:val="00AB3074"/>
    <w:rsid w:val="00AC0B9B"/>
    <w:rsid w:val="00AC4193"/>
    <w:rsid w:val="00AC53BF"/>
    <w:rsid w:val="00AE01D5"/>
    <w:rsid w:val="00AE01D7"/>
    <w:rsid w:val="00AE1BF7"/>
    <w:rsid w:val="00AE2BB4"/>
    <w:rsid w:val="00AE3D79"/>
    <w:rsid w:val="00AE60BF"/>
    <w:rsid w:val="00AF1F5F"/>
    <w:rsid w:val="00B00664"/>
    <w:rsid w:val="00B0382B"/>
    <w:rsid w:val="00B06047"/>
    <w:rsid w:val="00B068E1"/>
    <w:rsid w:val="00B149AC"/>
    <w:rsid w:val="00B21380"/>
    <w:rsid w:val="00B21392"/>
    <w:rsid w:val="00B277A8"/>
    <w:rsid w:val="00B37E17"/>
    <w:rsid w:val="00B42639"/>
    <w:rsid w:val="00B43552"/>
    <w:rsid w:val="00B45386"/>
    <w:rsid w:val="00B477B2"/>
    <w:rsid w:val="00B47D74"/>
    <w:rsid w:val="00B50992"/>
    <w:rsid w:val="00B52076"/>
    <w:rsid w:val="00B547DA"/>
    <w:rsid w:val="00B551EC"/>
    <w:rsid w:val="00B558B3"/>
    <w:rsid w:val="00B55A20"/>
    <w:rsid w:val="00B571EB"/>
    <w:rsid w:val="00B662FD"/>
    <w:rsid w:val="00B710B2"/>
    <w:rsid w:val="00B71610"/>
    <w:rsid w:val="00B723D0"/>
    <w:rsid w:val="00B73D86"/>
    <w:rsid w:val="00B74DC2"/>
    <w:rsid w:val="00B752CE"/>
    <w:rsid w:val="00B77135"/>
    <w:rsid w:val="00B83110"/>
    <w:rsid w:val="00B83450"/>
    <w:rsid w:val="00B8698D"/>
    <w:rsid w:val="00B92AE7"/>
    <w:rsid w:val="00BA056D"/>
    <w:rsid w:val="00BA088B"/>
    <w:rsid w:val="00BA0E13"/>
    <w:rsid w:val="00BA250F"/>
    <w:rsid w:val="00BA4BD6"/>
    <w:rsid w:val="00BA579C"/>
    <w:rsid w:val="00BA583B"/>
    <w:rsid w:val="00BA6092"/>
    <w:rsid w:val="00BA6A77"/>
    <w:rsid w:val="00BB0DC2"/>
    <w:rsid w:val="00BB3186"/>
    <w:rsid w:val="00BB6496"/>
    <w:rsid w:val="00BC3D07"/>
    <w:rsid w:val="00BC56E9"/>
    <w:rsid w:val="00BD6BEE"/>
    <w:rsid w:val="00BE23E8"/>
    <w:rsid w:val="00BE408F"/>
    <w:rsid w:val="00BE6FCB"/>
    <w:rsid w:val="00BE76B3"/>
    <w:rsid w:val="00BF23D5"/>
    <w:rsid w:val="00BF6199"/>
    <w:rsid w:val="00C01449"/>
    <w:rsid w:val="00C06652"/>
    <w:rsid w:val="00C0796C"/>
    <w:rsid w:val="00C14924"/>
    <w:rsid w:val="00C162F3"/>
    <w:rsid w:val="00C33210"/>
    <w:rsid w:val="00C366CE"/>
    <w:rsid w:val="00C41EEA"/>
    <w:rsid w:val="00C43420"/>
    <w:rsid w:val="00C45D86"/>
    <w:rsid w:val="00C5154D"/>
    <w:rsid w:val="00C671C1"/>
    <w:rsid w:val="00C70817"/>
    <w:rsid w:val="00C70BBC"/>
    <w:rsid w:val="00C83F50"/>
    <w:rsid w:val="00C8533A"/>
    <w:rsid w:val="00C918D4"/>
    <w:rsid w:val="00C94ABE"/>
    <w:rsid w:val="00C94CF5"/>
    <w:rsid w:val="00C957A1"/>
    <w:rsid w:val="00C96007"/>
    <w:rsid w:val="00C96537"/>
    <w:rsid w:val="00CA04B9"/>
    <w:rsid w:val="00CA17CF"/>
    <w:rsid w:val="00CA55FD"/>
    <w:rsid w:val="00CB5962"/>
    <w:rsid w:val="00CB6B3F"/>
    <w:rsid w:val="00CC1EF3"/>
    <w:rsid w:val="00CC222F"/>
    <w:rsid w:val="00CC372E"/>
    <w:rsid w:val="00CD256D"/>
    <w:rsid w:val="00CD4E22"/>
    <w:rsid w:val="00CD5DDC"/>
    <w:rsid w:val="00CD6EA7"/>
    <w:rsid w:val="00CF049D"/>
    <w:rsid w:val="00CF36BA"/>
    <w:rsid w:val="00CF7925"/>
    <w:rsid w:val="00CF7FB1"/>
    <w:rsid w:val="00D04BEC"/>
    <w:rsid w:val="00D050E8"/>
    <w:rsid w:val="00D14D76"/>
    <w:rsid w:val="00D158D3"/>
    <w:rsid w:val="00D16A57"/>
    <w:rsid w:val="00D20101"/>
    <w:rsid w:val="00D218F7"/>
    <w:rsid w:val="00D25F80"/>
    <w:rsid w:val="00D274CC"/>
    <w:rsid w:val="00D30EA1"/>
    <w:rsid w:val="00D330AE"/>
    <w:rsid w:val="00D330F2"/>
    <w:rsid w:val="00D335E2"/>
    <w:rsid w:val="00D3462A"/>
    <w:rsid w:val="00D34C52"/>
    <w:rsid w:val="00D352C3"/>
    <w:rsid w:val="00D41766"/>
    <w:rsid w:val="00D465B5"/>
    <w:rsid w:val="00D5414C"/>
    <w:rsid w:val="00D555B7"/>
    <w:rsid w:val="00D57E59"/>
    <w:rsid w:val="00D61BF7"/>
    <w:rsid w:val="00D628EA"/>
    <w:rsid w:val="00D64ABE"/>
    <w:rsid w:val="00D64EE2"/>
    <w:rsid w:val="00D652F5"/>
    <w:rsid w:val="00D6580C"/>
    <w:rsid w:val="00D66D67"/>
    <w:rsid w:val="00D70597"/>
    <w:rsid w:val="00D73918"/>
    <w:rsid w:val="00D76752"/>
    <w:rsid w:val="00D76EA3"/>
    <w:rsid w:val="00D7747E"/>
    <w:rsid w:val="00D847C4"/>
    <w:rsid w:val="00D908CD"/>
    <w:rsid w:val="00D93D9D"/>
    <w:rsid w:val="00D958B2"/>
    <w:rsid w:val="00D96603"/>
    <w:rsid w:val="00DA0312"/>
    <w:rsid w:val="00DA0468"/>
    <w:rsid w:val="00DA2106"/>
    <w:rsid w:val="00DA4C52"/>
    <w:rsid w:val="00DB056D"/>
    <w:rsid w:val="00DB3A17"/>
    <w:rsid w:val="00DB4323"/>
    <w:rsid w:val="00DB539A"/>
    <w:rsid w:val="00DC066F"/>
    <w:rsid w:val="00DC20C7"/>
    <w:rsid w:val="00DC4CA7"/>
    <w:rsid w:val="00DD1993"/>
    <w:rsid w:val="00DD1CD7"/>
    <w:rsid w:val="00DD558C"/>
    <w:rsid w:val="00DE03B6"/>
    <w:rsid w:val="00DE62A0"/>
    <w:rsid w:val="00DE762E"/>
    <w:rsid w:val="00DE798A"/>
    <w:rsid w:val="00DE79D0"/>
    <w:rsid w:val="00DE7D06"/>
    <w:rsid w:val="00DF48A8"/>
    <w:rsid w:val="00E0165F"/>
    <w:rsid w:val="00E02053"/>
    <w:rsid w:val="00E05AD3"/>
    <w:rsid w:val="00E10D93"/>
    <w:rsid w:val="00E14F4F"/>
    <w:rsid w:val="00E1572A"/>
    <w:rsid w:val="00E213BA"/>
    <w:rsid w:val="00E24B8A"/>
    <w:rsid w:val="00E25D38"/>
    <w:rsid w:val="00E26AF1"/>
    <w:rsid w:val="00E305C8"/>
    <w:rsid w:val="00E32113"/>
    <w:rsid w:val="00E32AEE"/>
    <w:rsid w:val="00E3439F"/>
    <w:rsid w:val="00E35A45"/>
    <w:rsid w:val="00E3621A"/>
    <w:rsid w:val="00E41B8A"/>
    <w:rsid w:val="00E5146E"/>
    <w:rsid w:val="00E56B07"/>
    <w:rsid w:val="00E56D8B"/>
    <w:rsid w:val="00E61118"/>
    <w:rsid w:val="00E61DE5"/>
    <w:rsid w:val="00E63311"/>
    <w:rsid w:val="00E63D1E"/>
    <w:rsid w:val="00E72D0E"/>
    <w:rsid w:val="00E73C13"/>
    <w:rsid w:val="00E74A4D"/>
    <w:rsid w:val="00E767A7"/>
    <w:rsid w:val="00E774EC"/>
    <w:rsid w:val="00E84CEF"/>
    <w:rsid w:val="00E851D1"/>
    <w:rsid w:val="00E9212E"/>
    <w:rsid w:val="00E96BB0"/>
    <w:rsid w:val="00EB42CC"/>
    <w:rsid w:val="00EB530E"/>
    <w:rsid w:val="00EB5945"/>
    <w:rsid w:val="00EB7501"/>
    <w:rsid w:val="00EC246C"/>
    <w:rsid w:val="00EC4BC7"/>
    <w:rsid w:val="00EC5B32"/>
    <w:rsid w:val="00ED1AAD"/>
    <w:rsid w:val="00ED2037"/>
    <w:rsid w:val="00ED69F5"/>
    <w:rsid w:val="00EE1017"/>
    <w:rsid w:val="00EE13CC"/>
    <w:rsid w:val="00EE5A86"/>
    <w:rsid w:val="00EE5B45"/>
    <w:rsid w:val="00EE7E5A"/>
    <w:rsid w:val="00EF0C39"/>
    <w:rsid w:val="00EF1A8E"/>
    <w:rsid w:val="00EF23F7"/>
    <w:rsid w:val="00EF63D5"/>
    <w:rsid w:val="00F00DCD"/>
    <w:rsid w:val="00F01769"/>
    <w:rsid w:val="00F0317D"/>
    <w:rsid w:val="00F05204"/>
    <w:rsid w:val="00F10783"/>
    <w:rsid w:val="00F11404"/>
    <w:rsid w:val="00F14CD8"/>
    <w:rsid w:val="00F17F50"/>
    <w:rsid w:val="00F2220C"/>
    <w:rsid w:val="00F249B1"/>
    <w:rsid w:val="00F30768"/>
    <w:rsid w:val="00F31C83"/>
    <w:rsid w:val="00F342B1"/>
    <w:rsid w:val="00F35A29"/>
    <w:rsid w:val="00F40398"/>
    <w:rsid w:val="00F441EF"/>
    <w:rsid w:val="00F47A29"/>
    <w:rsid w:val="00F53F76"/>
    <w:rsid w:val="00F544BB"/>
    <w:rsid w:val="00F7092C"/>
    <w:rsid w:val="00F7175D"/>
    <w:rsid w:val="00F7359B"/>
    <w:rsid w:val="00F74EB4"/>
    <w:rsid w:val="00F76A75"/>
    <w:rsid w:val="00F84ADA"/>
    <w:rsid w:val="00F9243A"/>
    <w:rsid w:val="00FA2B7B"/>
    <w:rsid w:val="00FB6728"/>
    <w:rsid w:val="00FC0030"/>
    <w:rsid w:val="00FC1F4D"/>
    <w:rsid w:val="00FC2819"/>
    <w:rsid w:val="00FC289F"/>
    <w:rsid w:val="00FC60C0"/>
    <w:rsid w:val="00FD068C"/>
    <w:rsid w:val="00FD1624"/>
    <w:rsid w:val="00FD4A87"/>
    <w:rsid w:val="00FD64B8"/>
    <w:rsid w:val="00FD6986"/>
    <w:rsid w:val="00FD6DBA"/>
    <w:rsid w:val="00FD7153"/>
    <w:rsid w:val="00FE09DD"/>
    <w:rsid w:val="00FE2FF6"/>
    <w:rsid w:val="00FE4AD6"/>
    <w:rsid w:val="00FE56F7"/>
    <w:rsid w:val="00FF1639"/>
    <w:rsid w:val="00FF3EE4"/>
    <w:rsid w:val="00FF443B"/>
    <w:rsid w:val="00FF5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F0364"/>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rPr>
  </w:style>
  <w:style w:type="paragraph" w:styleId="Nagwek1">
    <w:name w:val="heading 1"/>
    <w:basedOn w:val="Normalny"/>
    <w:next w:val="Normalny"/>
    <w:link w:val="Nagwek1Znak"/>
    <w:uiPriority w:val="9"/>
    <w:qFormat/>
    <w:rsid w:val="00A252F2"/>
    <w:pPr>
      <w:keepNext/>
      <w:keepLines/>
      <w:spacing w:before="240" w:after="240"/>
      <w:outlineLvl w:val="0"/>
    </w:pPr>
    <w:rPr>
      <w:rFonts w:asciiTheme="majorHAnsi" w:eastAsiaTheme="majorEastAsia" w:hAnsiTheme="majorHAnsi" w:cstheme="majorBidi"/>
      <w:color w:val="0070C0"/>
      <w:sz w:val="32"/>
      <w:szCs w:val="32"/>
      <w:lang w:val="pl-PL"/>
    </w:rPr>
  </w:style>
  <w:style w:type="paragraph" w:styleId="Nagwek2">
    <w:name w:val="heading 2"/>
    <w:basedOn w:val="Normalny"/>
    <w:next w:val="Normalny"/>
    <w:link w:val="Nagwek2Znak"/>
    <w:uiPriority w:val="9"/>
    <w:unhideWhenUsed/>
    <w:qFormat/>
    <w:rsid w:val="005213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C5035"/>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character" w:styleId="Numerwiersza">
    <w:name w:val="line number"/>
    <w:basedOn w:val="Domylnaczcionkaakapitu"/>
    <w:uiPriority w:val="99"/>
    <w:semiHidden/>
    <w:unhideWhenUsed/>
    <w:rsid w:val="00AE2BB4"/>
  </w:style>
  <w:style w:type="character" w:styleId="Hipercze">
    <w:name w:val="Hyperlink"/>
    <w:basedOn w:val="Domylnaczcionkaakapitu"/>
    <w:uiPriority w:val="99"/>
    <w:unhideWhenUsed/>
    <w:rsid w:val="00C96537"/>
    <w:rPr>
      <w:color w:val="0563C1" w:themeColor="hyperlink"/>
      <w:u w:val="single"/>
    </w:rPr>
  </w:style>
  <w:style w:type="character" w:styleId="UyteHipercze">
    <w:name w:val="FollowedHyperlink"/>
    <w:basedOn w:val="Domylnaczcionkaakapitu"/>
    <w:uiPriority w:val="99"/>
    <w:semiHidden/>
    <w:unhideWhenUsed/>
    <w:rsid w:val="00B47D74"/>
    <w:rPr>
      <w:color w:val="954F72" w:themeColor="followedHyperlink"/>
      <w:u w:val="single"/>
    </w:rPr>
  </w:style>
  <w:style w:type="paragraph" w:styleId="Tekstpodstawowy2">
    <w:name w:val="Body Text 2"/>
    <w:basedOn w:val="Normalny"/>
    <w:link w:val="Tekstpodstawowy2Znak"/>
    <w:rsid w:val="00B77135"/>
    <w:rPr>
      <w:rFonts w:ascii="Times New Roman" w:eastAsia="Times New Roman" w:hAnsi="Times New Roman" w:cs="Times New Roman"/>
      <w:b/>
      <w:szCs w:val="20"/>
      <w:lang w:val="pl-PL" w:eastAsia="pl-PL"/>
    </w:rPr>
  </w:style>
  <w:style w:type="character" w:customStyle="1" w:styleId="Tekstpodstawowy2Znak">
    <w:name w:val="Tekst podstawowy 2 Znak"/>
    <w:basedOn w:val="Domylnaczcionkaakapitu"/>
    <w:link w:val="Tekstpodstawowy2"/>
    <w:rsid w:val="00B77135"/>
    <w:rPr>
      <w:rFonts w:ascii="Times New Roman" w:eastAsia="Times New Roman" w:hAnsi="Times New Roman" w:cs="Times New Roman"/>
      <w:b/>
      <w:szCs w:val="20"/>
      <w:lang w:val="pl-PL" w:eastAsia="pl-PL"/>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
    <w:basedOn w:val="Normalny"/>
    <w:link w:val="AkapitzlistZnak"/>
    <w:uiPriority w:val="34"/>
    <w:qFormat/>
    <w:rsid w:val="00B77135"/>
    <w:pPr>
      <w:ind w:left="720"/>
      <w:contextualSpacing/>
    </w:pPr>
    <w:rPr>
      <w:rFonts w:ascii="Times New Roman" w:eastAsia="Times New Roman" w:hAnsi="Times New Roman" w:cs="Times New Roman"/>
      <w:szCs w:val="20"/>
      <w:lang w:val="pl-PL" w:eastAsia="pl-PL"/>
    </w:rPr>
  </w:style>
  <w:style w:type="character" w:styleId="Odwoaniedokomentarza">
    <w:name w:val="annotation reference"/>
    <w:basedOn w:val="Domylnaczcionkaakapitu"/>
    <w:uiPriority w:val="99"/>
    <w:semiHidden/>
    <w:unhideWhenUsed/>
    <w:rsid w:val="00B77135"/>
    <w:rPr>
      <w:sz w:val="16"/>
      <w:szCs w:val="16"/>
    </w:rPr>
  </w:style>
  <w:style w:type="paragraph" w:styleId="Tekstkomentarza">
    <w:name w:val="annotation text"/>
    <w:basedOn w:val="Normalny"/>
    <w:link w:val="TekstkomentarzaZnak"/>
    <w:uiPriority w:val="99"/>
    <w:semiHidden/>
    <w:unhideWhenUsed/>
    <w:rsid w:val="00B77135"/>
    <w:rPr>
      <w:sz w:val="20"/>
      <w:szCs w:val="20"/>
    </w:rPr>
  </w:style>
  <w:style w:type="character" w:customStyle="1" w:styleId="TekstkomentarzaZnak">
    <w:name w:val="Tekst komentarza Znak"/>
    <w:basedOn w:val="Domylnaczcionkaakapitu"/>
    <w:link w:val="Tekstkomentarza"/>
    <w:uiPriority w:val="99"/>
    <w:semiHidden/>
    <w:rsid w:val="00B77135"/>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B77135"/>
    <w:rPr>
      <w:b/>
      <w:bCs/>
    </w:rPr>
  </w:style>
  <w:style w:type="character" w:customStyle="1" w:styleId="TematkomentarzaZnak">
    <w:name w:val="Temat komentarza Znak"/>
    <w:basedOn w:val="TekstkomentarzaZnak"/>
    <w:link w:val="Tematkomentarza"/>
    <w:uiPriority w:val="99"/>
    <w:semiHidden/>
    <w:rsid w:val="00B77135"/>
    <w:rPr>
      <w:rFonts w:eastAsiaTheme="minorEastAsia"/>
      <w:b/>
      <w:bCs/>
      <w:sz w:val="20"/>
      <w:szCs w:val="20"/>
    </w:rPr>
  </w:style>
  <w:style w:type="character" w:styleId="Pogrubienie">
    <w:name w:val="Strong"/>
    <w:basedOn w:val="Domylnaczcionkaakapitu"/>
    <w:uiPriority w:val="22"/>
    <w:qFormat/>
    <w:rsid w:val="003732E8"/>
    <w:rPr>
      <w:b/>
      <w:bCs/>
    </w:rPr>
  </w:style>
  <w:style w:type="character" w:styleId="Wyrnienieintensywne">
    <w:name w:val="Intense Emphasis"/>
    <w:basedOn w:val="Domylnaczcionkaakapitu"/>
    <w:uiPriority w:val="21"/>
    <w:qFormat/>
    <w:rsid w:val="003732E8"/>
    <w:rPr>
      <w:i/>
      <w:iCs/>
      <w:color w:val="4472C4" w:themeColor="accent1"/>
    </w:rPr>
  </w:style>
  <w:style w:type="character" w:customStyle="1" w:styleId="Nagwek1Znak">
    <w:name w:val="Nagłówek 1 Znak"/>
    <w:basedOn w:val="Domylnaczcionkaakapitu"/>
    <w:link w:val="Nagwek1"/>
    <w:uiPriority w:val="9"/>
    <w:rsid w:val="00A252F2"/>
    <w:rPr>
      <w:rFonts w:asciiTheme="majorHAnsi" w:eastAsiaTheme="majorEastAsia" w:hAnsiTheme="majorHAnsi" w:cstheme="majorBidi"/>
      <w:color w:val="0070C0"/>
      <w:sz w:val="32"/>
      <w:szCs w:val="32"/>
      <w:lang w:val="pl-PL"/>
    </w:rPr>
  </w:style>
  <w:style w:type="character" w:styleId="Wyrnieniedelikatne">
    <w:name w:val="Subtle Emphasis"/>
    <w:basedOn w:val="Domylnaczcionkaakapitu"/>
    <w:uiPriority w:val="19"/>
    <w:qFormat/>
    <w:rsid w:val="002874D9"/>
    <w:rPr>
      <w:i/>
      <w:iCs/>
      <w:color w:val="404040" w:themeColor="text1" w:themeTint="BF"/>
    </w:r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basedOn w:val="Domylnaczcionkaakapitu"/>
    <w:link w:val="Akapitzlist"/>
    <w:uiPriority w:val="34"/>
    <w:qFormat/>
    <w:rsid w:val="00686B04"/>
    <w:rPr>
      <w:rFonts w:ascii="Times New Roman" w:eastAsia="Times New Roman" w:hAnsi="Times New Roman" w:cs="Times New Roman"/>
      <w:szCs w:val="20"/>
      <w:lang w:val="pl-PL" w:eastAsia="pl-PL"/>
    </w:rPr>
  </w:style>
  <w:style w:type="paragraph" w:customStyle="1" w:styleId="Tekst0">
    <w:name w:val="Tekst"/>
    <w:basedOn w:val="Normalny"/>
    <w:rsid w:val="00686B04"/>
    <w:pPr>
      <w:tabs>
        <w:tab w:val="left" w:pos="397"/>
      </w:tabs>
    </w:pPr>
    <w:rPr>
      <w:rFonts w:ascii="Arial" w:eastAsia="Times New Roman" w:hAnsi="Arial" w:cs="Times New Roman"/>
      <w:bCs/>
      <w:lang w:val="pl-PL" w:eastAsia="pl-PL"/>
    </w:rPr>
  </w:style>
  <w:style w:type="table" w:customStyle="1" w:styleId="Tabela-Siatka2">
    <w:name w:val="Tabela - Siatka2"/>
    <w:basedOn w:val="Standardowy"/>
    <w:next w:val="Tabela-Siatka"/>
    <w:uiPriority w:val="59"/>
    <w:rsid w:val="00686B0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Tekst przypisu,Tekst przypisu Znak,Tekst przypisu dolnego Znak Znak Znak Znak Znak Znak Znak,Tekst przypisu dolnego Znak1 Znak,Tekst przypisu dolnego Znak Znak Znak,-E Fuﬂnotentext,-E Fußnotentext"/>
    <w:basedOn w:val="Normalny"/>
    <w:link w:val="TekstprzypisudolnegoZnak"/>
    <w:uiPriority w:val="99"/>
    <w:unhideWhenUsed/>
    <w:qFormat/>
    <w:rsid w:val="00686B04"/>
    <w:rPr>
      <w:rFonts w:eastAsiaTheme="minorHAnsi"/>
      <w:sz w:val="20"/>
      <w:szCs w:val="20"/>
      <w:lang w:val="x-none" w:eastAsia="pl-PL"/>
    </w:rPr>
  </w:style>
  <w:style w:type="character" w:customStyle="1" w:styleId="TekstprzypisudolnegoZnak">
    <w:name w:val="Tekst przypisu dolnego Znak"/>
    <w:aliases w:val="Podrozdział Znak,Footnote Znak,Podrozdzia3 Znak,Tekst przypisu Znak1,Tekst przypisu Znak Znak,Tekst przypisu dolnego Znak Znak Znak Znak Znak Znak Znak Znak,Tekst przypisu dolnego Znak1 Znak Znak,-E Fuﬂnotentext Znak"/>
    <w:basedOn w:val="Domylnaczcionkaakapitu"/>
    <w:link w:val="Tekstprzypisudolnego"/>
    <w:uiPriority w:val="99"/>
    <w:rsid w:val="00686B04"/>
    <w:rPr>
      <w:sz w:val="20"/>
      <w:szCs w:val="20"/>
      <w:lang w:val="x-none" w:eastAsia="pl-PL"/>
    </w:rPr>
  </w:style>
  <w:style w:type="character" w:styleId="Odwoanieprzypisudolnego">
    <w:name w:val="footnote reference"/>
    <w:aliases w:val="Odwołanie przypisu,Footnote Reference Number,Odwo³anie przypisu"/>
    <w:uiPriority w:val="99"/>
    <w:unhideWhenUsed/>
    <w:rsid w:val="00686B04"/>
    <w:rPr>
      <w:vertAlign w:val="superscript"/>
    </w:rPr>
  </w:style>
  <w:style w:type="paragraph" w:styleId="Tekstpodstawowywcity3">
    <w:name w:val="Body Text Indent 3"/>
    <w:basedOn w:val="Normalny"/>
    <w:link w:val="Tekstpodstawowywcity3Znak"/>
    <w:uiPriority w:val="99"/>
    <w:unhideWhenUsed/>
    <w:rsid w:val="00B4263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2639"/>
    <w:rPr>
      <w:rFonts w:eastAsiaTheme="minorEastAsia"/>
      <w:sz w:val="16"/>
      <w:szCs w:val="16"/>
    </w:rPr>
  </w:style>
  <w:style w:type="character" w:customStyle="1" w:styleId="alb-s">
    <w:name w:val="a_lb-s"/>
    <w:basedOn w:val="Domylnaczcionkaakapitu"/>
    <w:rsid w:val="00DB056D"/>
  </w:style>
  <w:style w:type="character" w:customStyle="1" w:styleId="fn-ref">
    <w:name w:val="fn-ref"/>
    <w:basedOn w:val="Domylnaczcionkaakapitu"/>
    <w:rsid w:val="00DB056D"/>
  </w:style>
  <w:style w:type="paragraph" w:customStyle="1" w:styleId="text-justify">
    <w:name w:val="text-justify"/>
    <w:basedOn w:val="Normalny"/>
    <w:rsid w:val="00DB056D"/>
    <w:pPr>
      <w:spacing w:before="100" w:beforeAutospacing="1" w:after="100" w:afterAutospacing="1"/>
    </w:pPr>
    <w:rPr>
      <w:rFonts w:ascii="Times New Roman" w:eastAsia="Times New Roman" w:hAnsi="Times New Roman" w:cs="Times New Roman"/>
      <w:lang w:val="pl-PL" w:eastAsia="pl-PL"/>
    </w:rPr>
  </w:style>
  <w:style w:type="paragraph" w:styleId="Tytu">
    <w:name w:val="Title"/>
    <w:basedOn w:val="Normalny"/>
    <w:next w:val="Normalny"/>
    <w:link w:val="TytuZnak"/>
    <w:uiPriority w:val="10"/>
    <w:qFormat/>
    <w:rsid w:val="0052138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1382"/>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521382"/>
    <w:rPr>
      <w:rFonts w:asciiTheme="majorHAnsi" w:eastAsiaTheme="majorEastAsia" w:hAnsiTheme="majorHAnsi" w:cstheme="majorBidi"/>
      <w:color w:val="2F5496" w:themeColor="accent1" w:themeShade="BF"/>
      <w:sz w:val="26"/>
      <w:szCs w:val="26"/>
    </w:rPr>
  </w:style>
  <w:style w:type="paragraph" w:styleId="Bezodstpw">
    <w:name w:val="No Spacing"/>
    <w:uiPriority w:val="1"/>
    <w:qFormat/>
    <w:rsid w:val="00521382"/>
    <w:rPr>
      <w:rFonts w:eastAsiaTheme="minorEastAsia"/>
    </w:rPr>
  </w:style>
  <w:style w:type="paragraph" w:customStyle="1" w:styleId="Default">
    <w:name w:val="Default"/>
    <w:rsid w:val="00547294"/>
    <w:pPr>
      <w:autoSpaceDE w:val="0"/>
      <w:autoSpaceDN w:val="0"/>
      <w:adjustRightInd w:val="0"/>
    </w:pPr>
    <w:rPr>
      <w:rFonts w:ascii="Calibri" w:hAnsi="Calibri" w:cs="Calibri"/>
      <w:color w:val="000000"/>
      <w:lang w:val="pl-PL"/>
    </w:rPr>
  </w:style>
  <w:style w:type="character" w:customStyle="1" w:styleId="Nagwek3Znak">
    <w:name w:val="Nagłówek 3 Znak"/>
    <w:basedOn w:val="Domylnaczcionkaakapitu"/>
    <w:link w:val="Nagwek3"/>
    <w:uiPriority w:val="9"/>
    <w:semiHidden/>
    <w:rsid w:val="005C5035"/>
    <w:rPr>
      <w:rFonts w:asciiTheme="majorHAnsi" w:eastAsiaTheme="majorEastAsia" w:hAnsiTheme="majorHAnsi" w:cstheme="majorBidi"/>
      <w:color w:val="1F3763" w:themeColor="accent1" w:themeShade="7F"/>
    </w:rPr>
  </w:style>
  <w:style w:type="table" w:customStyle="1" w:styleId="Tabela-Siatka1">
    <w:name w:val="Tabela - Siatka1"/>
    <w:basedOn w:val="Standardowy"/>
    <w:next w:val="Tabela-Siatka"/>
    <w:uiPriority w:val="39"/>
    <w:rsid w:val="00AE60BF"/>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E60BF"/>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96CDD"/>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664">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276762619">
      <w:bodyDiv w:val="1"/>
      <w:marLeft w:val="0"/>
      <w:marRight w:val="0"/>
      <w:marTop w:val="0"/>
      <w:marBottom w:val="0"/>
      <w:divBdr>
        <w:top w:val="none" w:sz="0" w:space="0" w:color="auto"/>
        <w:left w:val="none" w:sz="0" w:space="0" w:color="auto"/>
        <w:bottom w:val="none" w:sz="0" w:space="0" w:color="auto"/>
        <w:right w:val="none" w:sz="0" w:space="0" w:color="auto"/>
      </w:divBdr>
    </w:div>
    <w:div w:id="335377523">
      <w:bodyDiv w:val="1"/>
      <w:marLeft w:val="0"/>
      <w:marRight w:val="0"/>
      <w:marTop w:val="0"/>
      <w:marBottom w:val="0"/>
      <w:divBdr>
        <w:top w:val="none" w:sz="0" w:space="0" w:color="auto"/>
        <w:left w:val="none" w:sz="0" w:space="0" w:color="auto"/>
        <w:bottom w:val="none" w:sz="0" w:space="0" w:color="auto"/>
        <w:right w:val="none" w:sz="0" w:space="0" w:color="auto"/>
      </w:divBdr>
    </w:div>
    <w:div w:id="365178147">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523636984">
      <w:bodyDiv w:val="1"/>
      <w:marLeft w:val="0"/>
      <w:marRight w:val="0"/>
      <w:marTop w:val="0"/>
      <w:marBottom w:val="0"/>
      <w:divBdr>
        <w:top w:val="none" w:sz="0" w:space="0" w:color="auto"/>
        <w:left w:val="none" w:sz="0" w:space="0" w:color="auto"/>
        <w:bottom w:val="none" w:sz="0" w:space="0" w:color="auto"/>
        <w:right w:val="none" w:sz="0" w:space="0" w:color="auto"/>
      </w:divBdr>
    </w:div>
    <w:div w:id="583533837">
      <w:bodyDiv w:val="1"/>
      <w:marLeft w:val="0"/>
      <w:marRight w:val="0"/>
      <w:marTop w:val="0"/>
      <w:marBottom w:val="0"/>
      <w:divBdr>
        <w:top w:val="none" w:sz="0" w:space="0" w:color="auto"/>
        <w:left w:val="none" w:sz="0" w:space="0" w:color="auto"/>
        <w:bottom w:val="none" w:sz="0" w:space="0" w:color="auto"/>
        <w:right w:val="none" w:sz="0" w:space="0" w:color="auto"/>
      </w:divBdr>
      <w:divsChild>
        <w:div w:id="371031593">
          <w:marLeft w:val="0"/>
          <w:marRight w:val="0"/>
          <w:marTop w:val="0"/>
          <w:marBottom w:val="0"/>
          <w:divBdr>
            <w:top w:val="none" w:sz="0" w:space="0" w:color="auto"/>
            <w:left w:val="none" w:sz="0" w:space="0" w:color="auto"/>
            <w:bottom w:val="none" w:sz="0" w:space="0" w:color="auto"/>
            <w:right w:val="none" w:sz="0" w:space="0" w:color="auto"/>
          </w:divBdr>
        </w:div>
        <w:div w:id="2068145507">
          <w:marLeft w:val="0"/>
          <w:marRight w:val="0"/>
          <w:marTop w:val="0"/>
          <w:marBottom w:val="0"/>
          <w:divBdr>
            <w:top w:val="none" w:sz="0" w:space="0" w:color="auto"/>
            <w:left w:val="none" w:sz="0" w:space="0" w:color="auto"/>
            <w:bottom w:val="none" w:sz="0" w:space="0" w:color="auto"/>
            <w:right w:val="none" w:sz="0" w:space="0" w:color="auto"/>
          </w:divBdr>
          <w:divsChild>
            <w:div w:id="6302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4009">
      <w:bodyDiv w:val="1"/>
      <w:marLeft w:val="0"/>
      <w:marRight w:val="0"/>
      <w:marTop w:val="0"/>
      <w:marBottom w:val="0"/>
      <w:divBdr>
        <w:top w:val="none" w:sz="0" w:space="0" w:color="auto"/>
        <w:left w:val="none" w:sz="0" w:space="0" w:color="auto"/>
        <w:bottom w:val="none" w:sz="0" w:space="0" w:color="auto"/>
        <w:right w:val="none" w:sz="0" w:space="0" w:color="auto"/>
      </w:divBdr>
    </w:div>
    <w:div w:id="1014457679">
      <w:bodyDiv w:val="1"/>
      <w:marLeft w:val="0"/>
      <w:marRight w:val="0"/>
      <w:marTop w:val="0"/>
      <w:marBottom w:val="0"/>
      <w:divBdr>
        <w:top w:val="none" w:sz="0" w:space="0" w:color="auto"/>
        <w:left w:val="none" w:sz="0" w:space="0" w:color="auto"/>
        <w:bottom w:val="none" w:sz="0" w:space="0" w:color="auto"/>
        <w:right w:val="none" w:sz="0" w:space="0" w:color="auto"/>
      </w:divBdr>
    </w:div>
    <w:div w:id="1114980737">
      <w:bodyDiv w:val="1"/>
      <w:marLeft w:val="0"/>
      <w:marRight w:val="0"/>
      <w:marTop w:val="0"/>
      <w:marBottom w:val="0"/>
      <w:divBdr>
        <w:top w:val="none" w:sz="0" w:space="0" w:color="auto"/>
        <w:left w:val="none" w:sz="0" w:space="0" w:color="auto"/>
        <w:bottom w:val="none" w:sz="0" w:space="0" w:color="auto"/>
        <w:right w:val="none" w:sz="0" w:space="0" w:color="auto"/>
      </w:divBdr>
    </w:div>
    <w:div w:id="1131483854">
      <w:bodyDiv w:val="1"/>
      <w:marLeft w:val="0"/>
      <w:marRight w:val="0"/>
      <w:marTop w:val="0"/>
      <w:marBottom w:val="0"/>
      <w:divBdr>
        <w:top w:val="none" w:sz="0" w:space="0" w:color="auto"/>
        <w:left w:val="none" w:sz="0" w:space="0" w:color="auto"/>
        <w:bottom w:val="none" w:sz="0" w:space="0" w:color="auto"/>
        <w:right w:val="none" w:sz="0" w:space="0" w:color="auto"/>
      </w:divBdr>
      <w:divsChild>
        <w:div w:id="191187516">
          <w:marLeft w:val="0"/>
          <w:marRight w:val="0"/>
          <w:marTop w:val="0"/>
          <w:marBottom w:val="0"/>
          <w:divBdr>
            <w:top w:val="none" w:sz="0" w:space="0" w:color="auto"/>
            <w:left w:val="none" w:sz="0" w:space="0" w:color="auto"/>
            <w:bottom w:val="none" w:sz="0" w:space="0" w:color="auto"/>
            <w:right w:val="none" w:sz="0" w:space="0" w:color="auto"/>
          </w:divBdr>
        </w:div>
        <w:div w:id="941492576">
          <w:marLeft w:val="0"/>
          <w:marRight w:val="0"/>
          <w:marTop w:val="0"/>
          <w:marBottom w:val="0"/>
          <w:divBdr>
            <w:top w:val="none" w:sz="0" w:space="0" w:color="auto"/>
            <w:left w:val="none" w:sz="0" w:space="0" w:color="auto"/>
            <w:bottom w:val="none" w:sz="0" w:space="0" w:color="auto"/>
            <w:right w:val="none" w:sz="0" w:space="0" w:color="auto"/>
          </w:divBdr>
          <w:divsChild>
            <w:div w:id="1884828791">
              <w:marLeft w:val="0"/>
              <w:marRight w:val="0"/>
              <w:marTop w:val="0"/>
              <w:marBottom w:val="0"/>
              <w:divBdr>
                <w:top w:val="none" w:sz="0" w:space="0" w:color="auto"/>
                <w:left w:val="none" w:sz="0" w:space="0" w:color="auto"/>
                <w:bottom w:val="none" w:sz="0" w:space="0" w:color="auto"/>
                <w:right w:val="none" w:sz="0" w:space="0" w:color="auto"/>
              </w:divBdr>
            </w:div>
            <w:div w:id="473136185">
              <w:marLeft w:val="0"/>
              <w:marRight w:val="0"/>
              <w:marTop w:val="0"/>
              <w:marBottom w:val="0"/>
              <w:divBdr>
                <w:top w:val="none" w:sz="0" w:space="0" w:color="auto"/>
                <w:left w:val="none" w:sz="0" w:space="0" w:color="auto"/>
                <w:bottom w:val="none" w:sz="0" w:space="0" w:color="auto"/>
                <w:right w:val="none" w:sz="0" w:space="0" w:color="auto"/>
              </w:divBdr>
              <w:divsChild>
                <w:div w:id="1320500231">
                  <w:marLeft w:val="0"/>
                  <w:marRight w:val="0"/>
                  <w:marTop w:val="0"/>
                  <w:marBottom w:val="0"/>
                  <w:divBdr>
                    <w:top w:val="none" w:sz="0" w:space="0" w:color="auto"/>
                    <w:left w:val="none" w:sz="0" w:space="0" w:color="auto"/>
                    <w:bottom w:val="none" w:sz="0" w:space="0" w:color="auto"/>
                    <w:right w:val="none" w:sz="0" w:space="0" w:color="auto"/>
                  </w:divBdr>
                </w:div>
                <w:div w:id="434710825">
                  <w:marLeft w:val="0"/>
                  <w:marRight w:val="0"/>
                  <w:marTop w:val="0"/>
                  <w:marBottom w:val="0"/>
                  <w:divBdr>
                    <w:top w:val="none" w:sz="0" w:space="0" w:color="auto"/>
                    <w:left w:val="none" w:sz="0" w:space="0" w:color="auto"/>
                    <w:bottom w:val="none" w:sz="0" w:space="0" w:color="auto"/>
                    <w:right w:val="none" w:sz="0" w:space="0" w:color="auto"/>
                  </w:divBdr>
                  <w:divsChild>
                    <w:div w:id="1883636220">
                      <w:marLeft w:val="0"/>
                      <w:marRight w:val="0"/>
                      <w:marTop w:val="0"/>
                      <w:marBottom w:val="0"/>
                      <w:divBdr>
                        <w:top w:val="none" w:sz="0" w:space="0" w:color="auto"/>
                        <w:left w:val="none" w:sz="0" w:space="0" w:color="auto"/>
                        <w:bottom w:val="none" w:sz="0" w:space="0" w:color="auto"/>
                        <w:right w:val="none" w:sz="0" w:space="0" w:color="auto"/>
                      </w:divBdr>
                    </w:div>
                  </w:divsChild>
                </w:div>
                <w:div w:id="1423063219">
                  <w:marLeft w:val="0"/>
                  <w:marRight w:val="0"/>
                  <w:marTop w:val="0"/>
                  <w:marBottom w:val="0"/>
                  <w:divBdr>
                    <w:top w:val="none" w:sz="0" w:space="0" w:color="auto"/>
                    <w:left w:val="none" w:sz="0" w:space="0" w:color="auto"/>
                    <w:bottom w:val="none" w:sz="0" w:space="0" w:color="auto"/>
                    <w:right w:val="none" w:sz="0" w:space="0" w:color="auto"/>
                  </w:divBdr>
                  <w:divsChild>
                    <w:div w:id="263149536">
                      <w:marLeft w:val="0"/>
                      <w:marRight w:val="0"/>
                      <w:marTop w:val="0"/>
                      <w:marBottom w:val="0"/>
                      <w:divBdr>
                        <w:top w:val="none" w:sz="0" w:space="0" w:color="auto"/>
                        <w:left w:val="none" w:sz="0" w:space="0" w:color="auto"/>
                        <w:bottom w:val="none" w:sz="0" w:space="0" w:color="auto"/>
                        <w:right w:val="none" w:sz="0" w:space="0" w:color="auto"/>
                      </w:divBdr>
                    </w:div>
                  </w:divsChild>
                </w:div>
                <w:div w:id="1961185935">
                  <w:marLeft w:val="0"/>
                  <w:marRight w:val="0"/>
                  <w:marTop w:val="0"/>
                  <w:marBottom w:val="0"/>
                  <w:divBdr>
                    <w:top w:val="none" w:sz="0" w:space="0" w:color="auto"/>
                    <w:left w:val="none" w:sz="0" w:space="0" w:color="auto"/>
                    <w:bottom w:val="none" w:sz="0" w:space="0" w:color="auto"/>
                    <w:right w:val="none" w:sz="0" w:space="0" w:color="auto"/>
                  </w:divBdr>
                  <w:divsChild>
                    <w:div w:id="1368138597">
                      <w:marLeft w:val="0"/>
                      <w:marRight w:val="0"/>
                      <w:marTop w:val="0"/>
                      <w:marBottom w:val="0"/>
                      <w:divBdr>
                        <w:top w:val="none" w:sz="0" w:space="0" w:color="auto"/>
                        <w:left w:val="none" w:sz="0" w:space="0" w:color="auto"/>
                        <w:bottom w:val="none" w:sz="0" w:space="0" w:color="auto"/>
                        <w:right w:val="none" w:sz="0" w:space="0" w:color="auto"/>
                      </w:divBdr>
                    </w:div>
                  </w:divsChild>
                </w:div>
                <w:div w:id="754396438">
                  <w:marLeft w:val="0"/>
                  <w:marRight w:val="0"/>
                  <w:marTop w:val="0"/>
                  <w:marBottom w:val="0"/>
                  <w:divBdr>
                    <w:top w:val="none" w:sz="0" w:space="0" w:color="auto"/>
                    <w:left w:val="none" w:sz="0" w:space="0" w:color="auto"/>
                    <w:bottom w:val="none" w:sz="0" w:space="0" w:color="auto"/>
                    <w:right w:val="none" w:sz="0" w:space="0" w:color="auto"/>
                  </w:divBdr>
                  <w:divsChild>
                    <w:div w:id="1675910825">
                      <w:marLeft w:val="0"/>
                      <w:marRight w:val="0"/>
                      <w:marTop w:val="0"/>
                      <w:marBottom w:val="0"/>
                      <w:divBdr>
                        <w:top w:val="none" w:sz="0" w:space="0" w:color="auto"/>
                        <w:left w:val="none" w:sz="0" w:space="0" w:color="auto"/>
                        <w:bottom w:val="none" w:sz="0" w:space="0" w:color="auto"/>
                        <w:right w:val="none" w:sz="0" w:space="0" w:color="auto"/>
                      </w:divBdr>
                    </w:div>
                  </w:divsChild>
                </w:div>
                <w:div w:id="707610060">
                  <w:marLeft w:val="0"/>
                  <w:marRight w:val="0"/>
                  <w:marTop w:val="0"/>
                  <w:marBottom w:val="0"/>
                  <w:divBdr>
                    <w:top w:val="none" w:sz="0" w:space="0" w:color="auto"/>
                    <w:left w:val="none" w:sz="0" w:space="0" w:color="auto"/>
                    <w:bottom w:val="none" w:sz="0" w:space="0" w:color="auto"/>
                    <w:right w:val="none" w:sz="0" w:space="0" w:color="auto"/>
                  </w:divBdr>
                  <w:divsChild>
                    <w:div w:id="1213887367">
                      <w:marLeft w:val="0"/>
                      <w:marRight w:val="0"/>
                      <w:marTop w:val="0"/>
                      <w:marBottom w:val="0"/>
                      <w:divBdr>
                        <w:top w:val="none" w:sz="0" w:space="0" w:color="auto"/>
                        <w:left w:val="none" w:sz="0" w:space="0" w:color="auto"/>
                        <w:bottom w:val="none" w:sz="0" w:space="0" w:color="auto"/>
                        <w:right w:val="none" w:sz="0" w:space="0" w:color="auto"/>
                      </w:divBdr>
                    </w:div>
                  </w:divsChild>
                </w:div>
                <w:div w:id="492332772">
                  <w:marLeft w:val="0"/>
                  <w:marRight w:val="0"/>
                  <w:marTop w:val="0"/>
                  <w:marBottom w:val="0"/>
                  <w:divBdr>
                    <w:top w:val="none" w:sz="0" w:space="0" w:color="auto"/>
                    <w:left w:val="none" w:sz="0" w:space="0" w:color="auto"/>
                    <w:bottom w:val="none" w:sz="0" w:space="0" w:color="auto"/>
                    <w:right w:val="none" w:sz="0" w:space="0" w:color="auto"/>
                  </w:divBdr>
                  <w:divsChild>
                    <w:div w:id="1266310715">
                      <w:marLeft w:val="0"/>
                      <w:marRight w:val="0"/>
                      <w:marTop w:val="0"/>
                      <w:marBottom w:val="0"/>
                      <w:divBdr>
                        <w:top w:val="none" w:sz="0" w:space="0" w:color="auto"/>
                        <w:left w:val="none" w:sz="0" w:space="0" w:color="auto"/>
                        <w:bottom w:val="none" w:sz="0" w:space="0" w:color="auto"/>
                        <w:right w:val="none" w:sz="0" w:space="0" w:color="auto"/>
                      </w:divBdr>
                    </w:div>
                  </w:divsChild>
                </w:div>
                <w:div w:id="1556159604">
                  <w:marLeft w:val="0"/>
                  <w:marRight w:val="0"/>
                  <w:marTop w:val="0"/>
                  <w:marBottom w:val="0"/>
                  <w:divBdr>
                    <w:top w:val="none" w:sz="0" w:space="0" w:color="auto"/>
                    <w:left w:val="none" w:sz="0" w:space="0" w:color="auto"/>
                    <w:bottom w:val="none" w:sz="0" w:space="0" w:color="auto"/>
                    <w:right w:val="none" w:sz="0" w:space="0" w:color="auto"/>
                  </w:divBdr>
                  <w:divsChild>
                    <w:div w:id="1729379721">
                      <w:marLeft w:val="0"/>
                      <w:marRight w:val="0"/>
                      <w:marTop w:val="0"/>
                      <w:marBottom w:val="0"/>
                      <w:divBdr>
                        <w:top w:val="none" w:sz="0" w:space="0" w:color="auto"/>
                        <w:left w:val="none" w:sz="0" w:space="0" w:color="auto"/>
                        <w:bottom w:val="none" w:sz="0" w:space="0" w:color="auto"/>
                        <w:right w:val="none" w:sz="0" w:space="0" w:color="auto"/>
                      </w:divBdr>
                    </w:div>
                  </w:divsChild>
                </w:div>
                <w:div w:id="1281379744">
                  <w:marLeft w:val="0"/>
                  <w:marRight w:val="0"/>
                  <w:marTop w:val="0"/>
                  <w:marBottom w:val="0"/>
                  <w:divBdr>
                    <w:top w:val="none" w:sz="0" w:space="0" w:color="auto"/>
                    <w:left w:val="none" w:sz="0" w:space="0" w:color="auto"/>
                    <w:bottom w:val="none" w:sz="0" w:space="0" w:color="auto"/>
                    <w:right w:val="none" w:sz="0" w:space="0" w:color="auto"/>
                  </w:divBdr>
                  <w:divsChild>
                    <w:div w:id="652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73197">
      <w:bodyDiv w:val="1"/>
      <w:marLeft w:val="0"/>
      <w:marRight w:val="0"/>
      <w:marTop w:val="0"/>
      <w:marBottom w:val="0"/>
      <w:divBdr>
        <w:top w:val="none" w:sz="0" w:space="0" w:color="auto"/>
        <w:left w:val="none" w:sz="0" w:space="0" w:color="auto"/>
        <w:bottom w:val="none" w:sz="0" w:space="0" w:color="auto"/>
        <w:right w:val="none" w:sz="0" w:space="0" w:color="auto"/>
      </w:divBdr>
      <w:divsChild>
        <w:div w:id="1878080185">
          <w:marLeft w:val="0"/>
          <w:marRight w:val="0"/>
          <w:marTop w:val="0"/>
          <w:marBottom w:val="0"/>
          <w:divBdr>
            <w:top w:val="none" w:sz="0" w:space="0" w:color="auto"/>
            <w:left w:val="none" w:sz="0" w:space="0" w:color="auto"/>
            <w:bottom w:val="none" w:sz="0" w:space="0" w:color="auto"/>
            <w:right w:val="none" w:sz="0" w:space="0" w:color="auto"/>
          </w:divBdr>
        </w:div>
      </w:divsChild>
    </w:div>
    <w:div w:id="1574199731">
      <w:bodyDiv w:val="1"/>
      <w:marLeft w:val="0"/>
      <w:marRight w:val="0"/>
      <w:marTop w:val="0"/>
      <w:marBottom w:val="0"/>
      <w:divBdr>
        <w:top w:val="none" w:sz="0" w:space="0" w:color="auto"/>
        <w:left w:val="none" w:sz="0" w:space="0" w:color="auto"/>
        <w:bottom w:val="none" w:sz="0" w:space="0" w:color="auto"/>
        <w:right w:val="none" w:sz="0" w:space="0" w:color="auto"/>
      </w:divBdr>
    </w:div>
    <w:div w:id="1588342604">
      <w:bodyDiv w:val="1"/>
      <w:marLeft w:val="0"/>
      <w:marRight w:val="0"/>
      <w:marTop w:val="0"/>
      <w:marBottom w:val="0"/>
      <w:divBdr>
        <w:top w:val="none" w:sz="0" w:space="0" w:color="auto"/>
        <w:left w:val="none" w:sz="0" w:space="0" w:color="auto"/>
        <w:bottom w:val="none" w:sz="0" w:space="0" w:color="auto"/>
        <w:right w:val="none" w:sz="0" w:space="0" w:color="auto"/>
      </w:divBdr>
    </w:div>
    <w:div w:id="1596356670">
      <w:bodyDiv w:val="1"/>
      <w:marLeft w:val="0"/>
      <w:marRight w:val="0"/>
      <w:marTop w:val="0"/>
      <w:marBottom w:val="0"/>
      <w:divBdr>
        <w:top w:val="none" w:sz="0" w:space="0" w:color="auto"/>
        <w:left w:val="none" w:sz="0" w:space="0" w:color="auto"/>
        <w:bottom w:val="none" w:sz="0" w:space="0" w:color="auto"/>
        <w:right w:val="none" w:sz="0" w:space="0" w:color="auto"/>
      </w:divBdr>
    </w:div>
    <w:div w:id="1634410188">
      <w:bodyDiv w:val="1"/>
      <w:marLeft w:val="0"/>
      <w:marRight w:val="0"/>
      <w:marTop w:val="0"/>
      <w:marBottom w:val="0"/>
      <w:divBdr>
        <w:top w:val="none" w:sz="0" w:space="0" w:color="auto"/>
        <w:left w:val="none" w:sz="0" w:space="0" w:color="auto"/>
        <w:bottom w:val="none" w:sz="0" w:space="0" w:color="auto"/>
        <w:right w:val="none" w:sz="0" w:space="0" w:color="auto"/>
      </w:divBdr>
      <w:divsChild>
        <w:div w:id="252401885">
          <w:marLeft w:val="0"/>
          <w:marRight w:val="0"/>
          <w:marTop w:val="0"/>
          <w:marBottom w:val="0"/>
          <w:divBdr>
            <w:top w:val="none" w:sz="0" w:space="0" w:color="auto"/>
            <w:left w:val="none" w:sz="0" w:space="0" w:color="auto"/>
            <w:bottom w:val="none" w:sz="0" w:space="0" w:color="auto"/>
            <w:right w:val="none" w:sz="0" w:space="0" w:color="auto"/>
          </w:divBdr>
        </w:div>
        <w:div w:id="392702032">
          <w:marLeft w:val="0"/>
          <w:marRight w:val="0"/>
          <w:marTop w:val="0"/>
          <w:marBottom w:val="0"/>
          <w:divBdr>
            <w:top w:val="none" w:sz="0" w:space="0" w:color="auto"/>
            <w:left w:val="none" w:sz="0" w:space="0" w:color="auto"/>
            <w:bottom w:val="none" w:sz="0" w:space="0" w:color="auto"/>
            <w:right w:val="none" w:sz="0" w:space="0" w:color="auto"/>
          </w:divBdr>
          <w:divsChild>
            <w:div w:id="937756259">
              <w:marLeft w:val="0"/>
              <w:marRight w:val="0"/>
              <w:marTop w:val="0"/>
              <w:marBottom w:val="0"/>
              <w:divBdr>
                <w:top w:val="none" w:sz="0" w:space="0" w:color="auto"/>
                <w:left w:val="none" w:sz="0" w:space="0" w:color="auto"/>
                <w:bottom w:val="none" w:sz="0" w:space="0" w:color="auto"/>
                <w:right w:val="none" w:sz="0" w:space="0" w:color="auto"/>
              </w:divBdr>
            </w:div>
            <w:div w:id="119343457">
              <w:marLeft w:val="0"/>
              <w:marRight w:val="0"/>
              <w:marTop w:val="0"/>
              <w:marBottom w:val="0"/>
              <w:divBdr>
                <w:top w:val="none" w:sz="0" w:space="0" w:color="auto"/>
                <w:left w:val="none" w:sz="0" w:space="0" w:color="auto"/>
                <w:bottom w:val="none" w:sz="0" w:space="0" w:color="auto"/>
                <w:right w:val="none" w:sz="0" w:space="0" w:color="auto"/>
              </w:divBdr>
              <w:divsChild>
                <w:div w:id="449865295">
                  <w:marLeft w:val="0"/>
                  <w:marRight w:val="0"/>
                  <w:marTop w:val="0"/>
                  <w:marBottom w:val="0"/>
                  <w:divBdr>
                    <w:top w:val="none" w:sz="0" w:space="0" w:color="auto"/>
                    <w:left w:val="none" w:sz="0" w:space="0" w:color="auto"/>
                    <w:bottom w:val="none" w:sz="0" w:space="0" w:color="auto"/>
                    <w:right w:val="none" w:sz="0" w:space="0" w:color="auto"/>
                  </w:divBdr>
                </w:div>
                <w:div w:id="125467232">
                  <w:marLeft w:val="0"/>
                  <w:marRight w:val="0"/>
                  <w:marTop w:val="0"/>
                  <w:marBottom w:val="0"/>
                  <w:divBdr>
                    <w:top w:val="none" w:sz="0" w:space="0" w:color="auto"/>
                    <w:left w:val="none" w:sz="0" w:space="0" w:color="auto"/>
                    <w:bottom w:val="none" w:sz="0" w:space="0" w:color="auto"/>
                    <w:right w:val="none" w:sz="0" w:space="0" w:color="auto"/>
                  </w:divBdr>
                  <w:divsChild>
                    <w:div w:id="62066269">
                      <w:marLeft w:val="0"/>
                      <w:marRight w:val="0"/>
                      <w:marTop w:val="0"/>
                      <w:marBottom w:val="0"/>
                      <w:divBdr>
                        <w:top w:val="none" w:sz="0" w:space="0" w:color="auto"/>
                        <w:left w:val="none" w:sz="0" w:space="0" w:color="auto"/>
                        <w:bottom w:val="none" w:sz="0" w:space="0" w:color="auto"/>
                        <w:right w:val="none" w:sz="0" w:space="0" w:color="auto"/>
                      </w:divBdr>
                    </w:div>
                  </w:divsChild>
                </w:div>
                <w:div w:id="175004285">
                  <w:marLeft w:val="0"/>
                  <w:marRight w:val="0"/>
                  <w:marTop w:val="0"/>
                  <w:marBottom w:val="0"/>
                  <w:divBdr>
                    <w:top w:val="none" w:sz="0" w:space="0" w:color="auto"/>
                    <w:left w:val="none" w:sz="0" w:space="0" w:color="auto"/>
                    <w:bottom w:val="none" w:sz="0" w:space="0" w:color="auto"/>
                    <w:right w:val="none" w:sz="0" w:space="0" w:color="auto"/>
                  </w:divBdr>
                  <w:divsChild>
                    <w:div w:id="1411274038">
                      <w:marLeft w:val="0"/>
                      <w:marRight w:val="0"/>
                      <w:marTop w:val="0"/>
                      <w:marBottom w:val="0"/>
                      <w:divBdr>
                        <w:top w:val="none" w:sz="0" w:space="0" w:color="auto"/>
                        <w:left w:val="none" w:sz="0" w:space="0" w:color="auto"/>
                        <w:bottom w:val="none" w:sz="0" w:space="0" w:color="auto"/>
                        <w:right w:val="none" w:sz="0" w:space="0" w:color="auto"/>
                      </w:divBdr>
                    </w:div>
                  </w:divsChild>
                </w:div>
                <w:div w:id="432213076">
                  <w:marLeft w:val="0"/>
                  <w:marRight w:val="0"/>
                  <w:marTop w:val="0"/>
                  <w:marBottom w:val="0"/>
                  <w:divBdr>
                    <w:top w:val="none" w:sz="0" w:space="0" w:color="auto"/>
                    <w:left w:val="none" w:sz="0" w:space="0" w:color="auto"/>
                    <w:bottom w:val="none" w:sz="0" w:space="0" w:color="auto"/>
                    <w:right w:val="none" w:sz="0" w:space="0" w:color="auto"/>
                  </w:divBdr>
                  <w:divsChild>
                    <w:div w:id="277492937">
                      <w:marLeft w:val="0"/>
                      <w:marRight w:val="0"/>
                      <w:marTop w:val="0"/>
                      <w:marBottom w:val="0"/>
                      <w:divBdr>
                        <w:top w:val="none" w:sz="0" w:space="0" w:color="auto"/>
                        <w:left w:val="none" w:sz="0" w:space="0" w:color="auto"/>
                        <w:bottom w:val="none" w:sz="0" w:space="0" w:color="auto"/>
                        <w:right w:val="none" w:sz="0" w:space="0" w:color="auto"/>
                      </w:divBdr>
                    </w:div>
                  </w:divsChild>
                </w:div>
                <w:div w:id="1132409857">
                  <w:marLeft w:val="0"/>
                  <w:marRight w:val="0"/>
                  <w:marTop w:val="0"/>
                  <w:marBottom w:val="0"/>
                  <w:divBdr>
                    <w:top w:val="none" w:sz="0" w:space="0" w:color="auto"/>
                    <w:left w:val="none" w:sz="0" w:space="0" w:color="auto"/>
                    <w:bottom w:val="none" w:sz="0" w:space="0" w:color="auto"/>
                    <w:right w:val="none" w:sz="0" w:space="0" w:color="auto"/>
                  </w:divBdr>
                  <w:divsChild>
                    <w:div w:id="1999454247">
                      <w:marLeft w:val="0"/>
                      <w:marRight w:val="0"/>
                      <w:marTop w:val="0"/>
                      <w:marBottom w:val="0"/>
                      <w:divBdr>
                        <w:top w:val="none" w:sz="0" w:space="0" w:color="auto"/>
                        <w:left w:val="none" w:sz="0" w:space="0" w:color="auto"/>
                        <w:bottom w:val="none" w:sz="0" w:space="0" w:color="auto"/>
                        <w:right w:val="none" w:sz="0" w:space="0" w:color="auto"/>
                      </w:divBdr>
                    </w:div>
                  </w:divsChild>
                </w:div>
                <w:div w:id="1242836563">
                  <w:marLeft w:val="0"/>
                  <w:marRight w:val="0"/>
                  <w:marTop w:val="0"/>
                  <w:marBottom w:val="0"/>
                  <w:divBdr>
                    <w:top w:val="none" w:sz="0" w:space="0" w:color="auto"/>
                    <w:left w:val="none" w:sz="0" w:space="0" w:color="auto"/>
                    <w:bottom w:val="none" w:sz="0" w:space="0" w:color="auto"/>
                    <w:right w:val="none" w:sz="0" w:space="0" w:color="auto"/>
                  </w:divBdr>
                  <w:divsChild>
                    <w:div w:id="491995169">
                      <w:marLeft w:val="0"/>
                      <w:marRight w:val="0"/>
                      <w:marTop w:val="0"/>
                      <w:marBottom w:val="0"/>
                      <w:divBdr>
                        <w:top w:val="none" w:sz="0" w:space="0" w:color="auto"/>
                        <w:left w:val="none" w:sz="0" w:space="0" w:color="auto"/>
                        <w:bottom w:val="none" w:sz="0" w:space="0" w:color="auto"/>
                        <w:right w:val="none" w:sz="0" w:space="0" w:color="auto"/>
                      </w:divBdr>
                    </w:div>
                  </w:divsChild>
                </w:div>
                <w:div w:id="1266229888">
                  <w:marLeft w:val="0"/>
                  <w:marRight w:val="0"/>
                  <w:marTop w:val="0"/>
                  <w:marBottom w:val="0"/>
                  <w:divBdr>
                    <w:top w:val="none" w:sz="0" w:space="0" w:color="auto"/>
                    <w:left w:val="none" w:sz="0" w:space="0" w:color="auto"/>
                    <w:bottom w:val="none" w:sz="0" w:space="0" w:color="auto"/>
                    <w:right w:val="none" w:sz="0" w:space="0" w:color="auto"/>
                  </w:divBdr>
                  <w:divsChild>
                    <w:div w:id="1201629704">
                      <w:marLeft w:val="0"/>
                      <w:marRight w:val="0"/>
                      <w:marTop w:val="0"/>
                      <w:marBottom w:val="0"/>
                      <w:divBdr>
                        <w:top w:val="none" w:sz="0" w:space="0" w:color="auto"/>
                        <w:left w:val="none" w:sz="0" w:space="0" w:color="auto"/>
                        <w:bottom w:val="none" w:sz="0" w:space="0" w:color="auto"/>
                        <w:right w:val="none" w:sz="0" w:space="0" w:color="auto"/>
                      </w:divBdr>
                    </w:div>
                  </w:divsChild>
                </w:div>
                <w:div w:id="379012164">
                  <w:marLeft w:val="0"/>
                  <w:marRight w:val="0"/>
                  <w:marTop w:val="0"/>
                  <w:marBottom w:val="0"/>
                  <w:divBdr>
                    <w:top w:val="none" w:sz="0" w:space="0" w:color="auto"/>
                    <w:left w:val="none" w:sz="0" w:space="0" w:color="auto"/>
                    <w:bottom w:val="none" w:sz="0" w:space="0" w:color="auto"/>
                    <w:right w:val="none" w:sz="0" w:space="0" w:color="auto"/>
                  </w:divBdr>
                  <w:divsChild>
                    <w:div w:id="161239520">
                      <w:marLeft w:val="0"/>
                      <w:marRight w:val="0"/>
                      <w:marTop w:val="0"/>
                      <w:marBottom w:val="0"/>
                      <w:divBdr>
                        <w:top w:val="none" w:sz="0" w:space="0" w:color="auto"/>
                        <w:left w:val="none" w:sz="0" w:space="0" w:color="auto"/>
                        <w:bottom w:val="none" w:sz="0" w:space="0" w:color="auto"/>
                        <w:right w:val="none" w:sz="0" w:space="0" w:color="auto"/>
                      </w:divBdr>
                    </w:div>
                  </w:divsChild>
                </w:div>
                <w:div w:id="1442604249">
                  <w:marLeft w:val="0"/>
                  <w:marRight w:val="0"/>
                  <w:marTop w:val="0"/>
                  <w:marBottom w:val="0"/>
                  <w:divBdr>
                    <w:top w:val="none" w:sz="0" w:space="0" w:color="auto"/>
                    <w:left w:val="none" w:sz="0" w:space="0" w:color="auto"/>
                    <w:bottom w:val="none" w:sz="0" w:space="0" w:color="auto"/>
                    <w:right w:val="none" w:sz="0" w:space="0" w:color="auto"/>
                  </w:divBdr>
                  <w:divsChild>
                    <w:div w:id="19626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49057">
              <w:marLeft w:val="0"/>
              <w:marRight w:val="0"/>
              <w:marTop w:val="0"/>
              <w:marBottom w:val="0"/>
              <w:divBdr>
                <w:top w:val="none" w:sz="0" w:space="0" w:color="auto"/>
                <w:left w:val="none" w:sz="0" w:space="0" w:color="auto"/>
                <w:bottom w:val="none" w:sz="0" w:space="0" w:color="auto"/>
                <w:right w:val="none" w:sz="0" w:space="0" w:color="auto"/>
              </w:divBdr>
              <w:divsChild>
                <w:div w:id="1639188301">
                  <w:marLeft w:val="0"/>
                  <w:marRight w:val="0"/>
                  <w:marTop w:val="0"/>
                  <w:marBottom w:val="0"/>
                  <w:divBdr>
                    <w:top w:val="none" w:sz="0" w:space="0" w:color="auto"/>
                    <w:left w:val="none" w:sz="0" w:space="0" w:color="auto"/>
                    <w:bottom w:val="none" w:sz="0" w:space="0" w:color="auto"/>
                    <w:right w:val="none" w:sz="0" w:space="0" w:color="auto"/>
                  </w:divBdr>
                </w:div>
              </w:divsChild>
            </w:div>
            <w:div w:id="1061098412">
              <w:marLeft w:val="0"/>
              <w:marRight w:val="0"/>
              <w:marTop w:val="0"/>
              <w:marBottom w:val="0"/>
              <w:divBdr>
                <w:top w:val="none" w:sz="0" w:space="0" w:color="auto"/>
                <w:left w:val="none" w:sz="0" w:space="0" w:color="auto"/>
                <w:bottom w:val="none" w:sz="0" w:space="0" w:color="auto"/>
                <w:right w:val="none" w:sz="0" w:space="0" w:color="auto"/>
              </w:divBdr>
              <w:divsChild>
                <w:div w:id="1225599904">
                  <w:marLeft w:val="0"/>
                  <w:marRight w:val="0"/>
                  <w:marTop w:val="0"/>
                  <w:marBottom w:val="0"/>
                  <w:divBdr>
                    <w:top w:val="none" w:sz="0" w:space="0" w:color="auto"/>
                    <w:left w:val="none" w:sz="0" w:space="0" w:color="auto"/>
                    <w:bottom w:val="none" w:sz="0" w:space="0" w:color="auto"/>
                    <w:right w:val="none" w:sz="0" w:space="0" w:color="auto"/>
                  </w:divBdr>
                </w:div>
              </w:divsChild>
            </w:div>
            <w:div w:id="124591701">
              <w:marLeft w:val="0"/>
              <w:marRight w:val="0"/>
              <w:marTop w:val="0"/>
              <w:marBottom w:val="0"/>
              <w:divBdr>
                <w:top w:val="none" w:sz="0" w:space="0" w:color="auto"/>
                <w:left w:val="none" w:sz="0" w:space="0" w:color="auto"/>
                <w:bottom w:val="none" w:sz="0" w:space="0" w:color="auto"/>
                <w:right w:val="none" w:sz="0" w:space="0" w:color="auto"/>
              </w:divBdr>
              <w:divsChild>
                <w:div w:id="727460707">
                  <w:marLeft w:val="0"/>
                  <w:marRight w:val="0"/>
                  <w:marTop w:val="0"/>
                  <w:marBottom w:val="0"/>
                  <w:divBdr>
                    <w:top w:val="none" w:sz="0" w:space="0" w:color="auto"/>
                    <w:left w:val="none" w:sz="0" w:space="0" w:color="auto"/>
                    <w:bottom w:val="none" w:sz="0" w:space="0" w:color="auto"/>
                    <w:right w:val="none" w:sz="0" w:space="0" w:color="auto"/>
                  </w:divBdr>
                </w:div>
              </w:divsChild>
            </w:div>
            <w:div w:id="1526359218">
              <w:marLeft w:val="0"/>
              <w:marRight w:val="0"/>
              <w:marTop w:val="0"/>
              <w:marBottom w:val="0"/>
              <w:divBdr>
                <w:top w:val="none" w:sz="0" w:space="0" w:color="auto"/>
                <w:left w:val="none" w:sz="0" w:space="0" w:color="auto"/>
                <w:bottom w:val="none" w:sz="0" w:space="0" w:color="auto"/>
                <w:right w:val="none" w:sz="0" w:space="0" w:color="auto"/>
              </w:divBdr>
              <w:divsChild>
                <w:div w:id="888493041">
                  <w:marLeft w:val="0"/>
                  <w:marRight w:val="0"/>
                  <w:marTop w:val="0"/>
                  <w:marBottom w:val="0"/>
                  <w:divBdr>
                    <w:top w:val="none" w:sz="0" w:space="0" w:color="auto"/>
                    <w:left w:val="none" w:sz="0" w:space="0" w:color="auto"/>
                    <w:bottom w:val="none" w:sz="0" w:space="0" w:color="auto"/>
                    <w:right w:val="none" w:sz="0" w:space="0" w:color="auto"/>
                  </w:divBdr>
                </w:div>
              </w:divsChild>
            </w:div>
            <w:div w:id="279922203">
              <w:marLeft w:val="0"/>
              <w:marRight w:val="0"/>
              <w:marTop w:val="0"/>
              <w:marBottom w:val="0"/>
              <w:divBdr>
                <w:top w:val="none" w:sz="0" w:space="0" w:color="auto"/>
                <w:left w:val="none" w:sz="0" w:space="0" w:color="auto"/>
                <w:bottom w:val="none" w:sz="0" w:space="0" w:color="auto"/>
                <w:right w:val="none" w:sz="0" w:space="0" w:color="auto"/>
              </w:divBdr>
              <w:divsChild>
                <w:div w:id="7639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1983">
          <w:marLeft w:val="0"/>
          <w:marRight w:val="0"/>
          <w:marTop w:val="0"/>
          <w:marBottom w:val="0"/>
          <w:divBdr>
            <w:top w:val="none" w:sz="0" w:space="0" w:color="auto"/>
            <w:left w:val="none" w:sz="0" w:space="0" w:color="auto"/>
            <w:bottom w:val="none" w:sz="0" w:space="0" w:color="auto"/>
            <w:right w:val="none" w:sz="0" w:space="0" w:color="auto"/>
          </w:divBdr>
          <w:divsChild>
            <w:div w:id="1253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2667">
      <w:bodyDiv w:val="1"/>
      <w:marLeft w:val="0"/>
      <w:marRight w:val="0"/>
      <w:marTop w:val="0"/>
      <w:marBottom w:val="0"/>
      <w:divBdr>
        <w:top w:val="none" w:sz="0" w:space="0" w:color="auto"/>
        <w:left w:val="none" w:sz="0" w:space="0" w:color="auto"/>
        <w:bottom w:val="none" w:sz="0" w:space="0" w:color="auto"/>
        <w:right w:val="none" w:sz="0" w:space="0" w:color="auto"/>
      </w:divBdr>
      <w:divsChild>
        <w:div w:id="1677272435">
          <w:marLeft w:val="0"/>
          <w:marRight w:val="0"/>
          <w:marTop w:val="0"/>
          <w:marBottom w:val="0"/>
          <w:divBdr>
            <w:top w:val="none" w:sz="0" w:space="0" w:color="auto"/>
            <w:left w:val="none" w:sz="0" w:space="0" w:color="auto"/>
            <w:bottom w:val="none" w:sz="0" w:space="0" w:color="auto"/>
            <w:right w:val="none" w:sz="0" w:space="0" w:color="auto"/>
          </w:divBdr>
        </w:div>
        <w:div w:id="2079015066">
          <w:marLeft w:val="0"/>
          <w:marRight w:val="0"/>
          <w:marTop w:val="0"/>
          <w:marBottom w:val="0"/>
          <w:divBdr>
            <w:top w:val="none" w:sz="0" w:space="0" w:color="auto"/>
            <w:left w:val="none" w:sz="0" w:space="0" w:color="auto"/>
            <w:bottom w:val="none" w:sz="0" w:space="0" w:color="auto"/>
            <w:right w:val="none" w:sz="0" w:space="0" w:color="auto"/>
          </w:divBdr>
          <w:divsChild>
            <w:div w:id="7840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5398">
      <w:bodyDiv w:val="1"/>
      <w:marLeft w:val="0"/>
      <w:marRight w:val="0"/>
      <w:marTop w:val="0"/>
      <w:marBottom w:val="0"/>
      <w:divBdr>
        <w:top w:val="none" w:sz="0" w:space="0" w:color="auto"/>
        <w:left w:val="none" w:sz="0" w:space="0" w:color="auto"/>
        <w:bottom w:val="none" w:sz="0" w:space="0" w:color="auto"/>
        <w:right w:val="none" w:sz="0" w:space="0" w:color="auto"/>
      </w:divBdr>
    </w:div>
    <w:div w:id="190822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p@wup.mazowsze.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wup.mazowsze.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mailto:wup@wup.mazowsz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kodeks-karny-16798683/art-2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platformazakupowa.pl/pn/wupwarszawa" TargetMode="External"/><Relationship Id="rId19" Type="http://schemas.openxmlformats.org/officeDocument/2006/relationships/hyperlink" Target="https://uodo.gov.pl/" TargetMode="External"/><Relationship Id="rId4" Type="http://schemas.openxmlformats.org/officeDocument/2006/relationships/settings" Target="settings.xml"/><Relationship Id="rId9" Type="http://schemas.openxmlformats.org/officeDocument/2006/relationships/hyperlink" Target="https://platformazakupowa.pl/pn/wupwarszawa" TargetMode="External"/><Relationship Id="rId14" Type="http://schemas.openxmlformats.org/officeDocument/2006/relationships/hyperlink" Target="mailto:zzp@wup.mazowsze.p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m.ciesla@wup.mazowsze.pl"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3475-E7A9-4598-B596-281EF79B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39</Pages>
  <Words>11509</Words>
  <Characters>69057</Characters>
  <Application>Microsoft Office Word</Application>
  <DocSecurity>0</DocSecurity>
  <Lines>575</Lines>
  <Paragraphs>160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ZZP.262.19.2024.MC - SWZ</vt:lpstr>
      <vt:lpstr/>
    </vt:vector>
  </TitlesOfParts>
  <Company/>
  <LinksUpToDate>false</LinksUpToDate>
  <CharactersWithSpaces>80406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ZZP.262.34.2024.MC - SWZ</dc:title>
  <dc:subject/>
  <dc:creator/>
  <cp:keywords/>
  <dc:description/>
  <cp:lastModifiedBy>Maciej Cieśla</cp:lastModifiedBy>
  <cp:revision>97</cp:revision>
  <cp:lastPrinted>2024-05-13T08:51:00Z</cp:lastPrinted>
  <dcterms:created xsi:type="dcterms:W3CDTF">2023-06-12T08:22:00Z</dcterms:created>
  <dcterms:modified xsi:type="dcterms:W3CDTF">2024-05-13T10:11:00Z</dcterms:modified>
</cp:coreProperties>
</file>