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1BEDE" w14:textId="77777777" w:rsidR="00885FCC" w:rsidRPr="00F00549" w:rsidRDefault="00885FCC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ab/>
      </w:r>
      <w:r w:rsidR="0057764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73A11D9" wp14:editId="39CBA2C0">
            <wp:extent cx="5688330" cy="597535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E40060" w14:textId="77777777" w:rsidR="0032786B" w:rsidRPr="00F00549" w:rsidRDefault="0032786B" w:rsidP="003C56EE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70EF1F6A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951CB9" w14:textId="77777777" w:rsidR="0032786B" w:rsidRPr="00F00549" w:rsidRDefault="0032786B" w:rsidP="0033482E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137B9863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91C3C4" w14:textId="77777777" w:rsidR="003D08E7" w:rsidRPr="00624665" w:rsidRDefault="003D08E7" w:rsidP="0069721C">
      <w:pPr>
        <w:pStyle w:val="Bezodstpw"/>
        <w:spacing w:line="276" w:lineRule="auto"/>
        <w:jc w:val="center"/>
        <w:rPr>
          <w:rFonts w:ascii="Arial" w:hAnsi="Arial" w:cs="Arial"/>
          <w:bCs/>
          <w:i/>
        </w:rPr>
      </w:pPr>
      <w:r w:rsidRPr="00624665">
        <w:rPr>
          <w:rFonts w:ascii="Arial" w:hAnsi="Arial" w:cs="Arial"/>
          <w:b/>
          <w:bCs/>
        </w:rPr>
        <w:t>SPECYFIKACJA WARUNKÓW ZAMÓWIENIA</w:t>
      </w:r>
    </w:p>
    <w:p w14:paraId="7E0FF9B6" w14:textId="77777777" w:rsidR="003D08E7" w:rsidRPr="00624665" w:rsidRDefault="003D08E7" w:rsidP="0069721C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</w:p>
    <w:p w14:paraId="45EBAE35" w14:textId="712AC8C1" w:rsidR="003D08E7" w:rsidRPr="00624665" w:rsidRDefault="003D08E7" w:rsidP="0069721C">
      <w:pPr>
        <w:pStyle w:val="Bezodstpw"/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624665">
        <w:rPr>
          <w:rFonts w:ascii="Arial" w:hAnsi="Arial" w:cs="Arial"/>
          <w:b/>
          <w:bCs/>
        </w:rPr>
        <w:t xml:space="preserve">ZNAK SPRAWY: </w:t>
      </w:r>
      <w:r w:rsidR="00A868F0" w:rsidRPr="00624665">
        <w:rPr>
          <w:rFonts w:ascii="Arial" w:hAnsi="Arial" w:cs="Arial"/>
          <w:b/>
          <w:bCs/>
        </w:rPr>
        <w:t>BZP.271.1.</w:t>
      </w:r>
      <w:r w:rsidR="00FB4CC2">
        <w:rPr>
          <w:rFonts w:ascii="Arial" w:hAnsi="Arial" w:cs="Arial"/>
          <w:b/>
          <w:bCs/>
        </w:rPr>
        <w:t>36</w:t>
      </w:r>
      <w:r w:rsidRPr="00624665">
        <w:rPr>
          <w:rFonts w:ascii="Arial" w:hAnsi="Arial" w:cs="Arial"/>
          <w:b/>
          <w:bCs/>
        </w:rPr>
        <w:t>.202</w:t>
      </w:r>
      <w:r w:rsidR="004C1FA7" w:rsidRPr="00624665">
        <w:rPr>
          <w:rFonts w:ascii="Arial" w:hAnsi="Arial" w:cs="Arial"/>
          <w:b/>
          <w:bCs/>
        </w:rPr>
        <w:t>2</w:t>
      </w:r>
    </w:p>
    <w:p w14:paraId="7D870117" w14:textId="77777777" w:rsidR="003D08E7" w:rsidRPr="00624665" w:rsidRDefault="003D08E7" w:rsidP="0069721C">
      <w:pPr>
        <w:spacing w:after="0" w:line="276" w:lineRule="auto"/>
        <w:jc w:val="center"/>
        <w:rPr>
          <w:rFonts w:ascii="Arial" w:hAnsi="Arial" w:cs="Arial"/>
          <w:bCs/>
        </w:rPr>
      </w:pPr>
    </w:p>
    <w:p w14:paraId="3F41C764" w14:textId="77777777" w:rsidR="003D08E7" w:rsidRPr="00624665" w:rsidRDefault="003D08E7" w:rsidP="0069721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Theme="minorHAnsi" w:hAnsi="Arial" w:cs="Arial"/>
          <w:color w:val="000000"/>
          <w:lang w:eastAsia="en-US"/>
        </w:rPr>
      </w:pPr>
      <w:bookmarkStart w:id="0" w:name="_Hlk493681197"/>
    </w:p>
    <w:p w14:paraId="598B20DE" w14:textId="3B2EED9A" w:rsidR="003D08E7" w:rsidRPr="00624665" w:rsidRDefault="003D08E7" w:rsidP="0069721C">
      <w:pPr>
        <w:spacing w:after="0" w:line="276" w:lineRule="auto"/>
        <w:jc w:val="center"/>
        <w:rPr>
          <w:rFonts w:ascii="Arial" w:eastAsiaTheme="minorHAnsi" w:hAnsi="Arial" w:cs="Arial"/>
          <w:color w:val="000000"/>
          <w:lang w:eastAsia="en-US"/>
        </w:rPr>
      </w:pPr>
      <w:r w:rsidRPr="00624665">
        <w:rPr>
          <w:rFonts w:ascii="Arial" w:eastAsiaTheme="minorHAnsi" w:hAnsi="Arial" w:cs="Arial"/>
          <w:b/>
          <w:bCs/>
          <w:color w:val="000000"/>
          <w:lang w:eastAsia="en-US"/>
        </w:rPr>
        <w:t xml:space="preserve">TRYB UDZIELENIA ZAMÓWIENIA: </w:t>
      </w:r>
      <w:r w:rsidRPr="00624665">
        <w:rPr>
          <w:rFonts w:ascii="Arial" w:eastAsiaTheme="minorHAnsi" w:hAnsi="Arial" w:cs="Arial"/>
          <w:color w:val="000000"/>
          <w:lang w:eastAsia="en-US"/>
        </w:rPr>
        <w:t>tryb podstawowy bez negocjacji</w:t>
      </w:r>
    </w:p>
    <w:p w14:paraId="4978C0CF" w14:textId="77777777" w:rsidR="003D08E7" w:rsidRPr="00624665" w:rsidRDefault="003D08E7" w:rsidP="0069721C">
      <w:pPr>
        <w:spacing w:after="0" w:line="276" w:lineRule="auto"/>
        <w:jc w:val="center"/>
        <w:rPr>
          <w:rFonts w:ascii="Arial" w:hAnsi="Arial" w:cs="Arial"/>
          <w:b/>
        </w:rPr>
      </w:pPr>
    </w:p>
    <w:bookmarkEnd w:id="0"/>
    <w:p w14:paraId="3889AF13" w14:textId="7392B67F" w:rsidR="006F475C" w:rsidRPr="00624665" w:rsidRDefault="0050725C" w:rsidP="0069721C">
      <w:pPr>
        <w:spacing w:after="0" w:line="276" w:lineRule="auto"/>
        <w:jc w:val="center"/>
        <w:rPr>
          <w:rFonts w:ascii="Arial" w:hAnsi="Arial" w:cs="Arial"/>
          <w:b/>
          <w:spacing w:val="-4"/>
        </w:rPr>
      </w:pPr>
      <w:r w:rsidRPr="00624665">
        <w:rPr>
          <w:rFonts w:ascii="Arial" w:hAnsi="Arial" w:cs="Arial"/>
          <w:b/>
          <w:spacing w:val="-4"/>
        </w:rPr>
        <w:t>„</w:t>
      </w:r>
      <w:r w:rsidR="00EA29F6">
        <w:rPr>
          <w:rFonts w:ascii="Arial" w:hAnsi="Arial" w:cs="Arial"/>
          <w:b/>
          <w:spacing w:val="-4"/>
        </w:rPr>
        <w:t xml:space="preserve">Dostawa </w:t>
      </w:r>
      <w:r w:rsidR="00B85F9C" w:rsidRPr="00624665">
        <w:rPr>
          <w:rFonts w:ascii="Arial" w:hAnsi="Arial" w:cs="Arial"/>
          <w:b/>
          <w:spacing w:val="-4"/>
        </w:rPr>
        <w:t>k</w:t>
      </w:r>
      <w:r w:rsidR="004C1FA7" w:rsidRPr="00624665">
        <w:rPr>
          <w:rFonts w:ascii="Arial" w:hAnsi="Arial" w:cs="Arial"/>
          <w:b/>
          <w:spacing w:val="-4"/>
        </w:rPr>
        <w:t xml:space="preserve">omputerów stacjonarnych </w:t>
      </w:r>
      <w:r w:rsidR="005C1535">
        <w:rPr>
          <w:rFonts w:ascii="Arial" w:hAnsi="Arial" w:cs="Arial"/>
          <w:b/>
          <w:spacing w:val="-4"/>
        </w:rPr>
        <w:t>wraz</w:t>
      </w:r>
      <w:r w:rsidR="00EA29F6">
        <w:rPr>
          <w:rFonts w:ascii="Arial" w:hAnsi="Arial" w:cs="Arial"/>
          <w:b/>
          <w:spacing w:val="-4"/>
        </w:rPr>
        <w:t xml:space="preserve"> z </w:t>
      </w:r>
      <w:r w:rsidR="004C1FA7" w:rsidRPr="00624665">
        <w:rPr>
          <w:rFonts w:ascii="Arial" w:hAnsi="Arial" w:cs="Arial"/>
          <w:b/>
          <w:spacing w:val="-4"/>
        </w:rPr>
        <w:t>niezbędnym oprogramowaniem”</w:t>
      </w:r>
    </w:p>
    <w:p w14:paraId="150E38A2" w14:textId="77777777" w:rsidR="003D08E7" w:rsidRPr="00624665" w:rsidRDefault="003D08E7" w:rsidP="0069721C">
      <w:pPr>
        <w:spacing w:after="0" w:line="276" w:lineRule="auto"/>
        <w:ind w:left="567" w:firstLine="426"/>
        <w:jc w:val="center"/>
        <w:rPr>
          <w:rFonts w:ascii="Arial" w:hAnsi="Arial" w:cs="Arial"/>
          <w:b/>
        </w:rPr>
      </w:pPr>
    </w:p>
    <w:p w14:paraId="5D9F5253" w14:textId="638CC8B0" w:rsidR="003D08E7" w:rsidRDefault="003D08E7" w:rsidP="00624665">
      <w:pPr>
        <w:spacing w:after="0" w:line="276" w:lineRule="auto"/>
        <w:ind w:left="567" w:firstLine="426"/>
        <w:jc w:val="left"/>
        <w:rPr>
          <w:rFonts w:ascii="Arial" w:hAnsi="Arial" w:cs="Arial"/>
          <w:b/>
        </w:rPr>
      </w:pPr>
    </w:p>
    <w:p w14:paraId="2AFC048B" w14:textId="5835C182" w:rsidR="00FB4CC2" w:rsidRDefault="00FB4CC2" w:rsidP="00624665">
      <w:pPr>
        <w:spacing w:after="0" w:line="276" w:lineRule="auto"/>
        <w:ind w:left="567" w:firstLine="426"/>
        <w:jc w:val="left"/>
        <w:rPr>
          <w:rFonts w:ascii="Arial" w:hAnsi="Arial" w:cs="Arial"/>
          <w:b/>
        </w:rPr>
      </w:pPr>
    </w:p>
    <w:p w14:paraId="214D8985" w14:textId="03BCCF3B" w:rsidR="00FB4CC2" w:rsidRDefault="00FB4CC2" w:rsidP="00624665">
      <w:pPr>
        <w:spacing w:after="0" w:line="276" w:lineRule="auto"/>
        <w:ind w:left="567" w:firstLine="426"/>
        <w:jc w:val="left"/>
        <w:rPr>
          <w:rFonts w:ascii="Arial" w:hAnsi="Arial" w:cs="Arial"/>
          <w:b/>
        </w:rPr>
      </w:pPr>
    </w:p>
    <w:p w14:paraId="7D66B238" w14:textId="77777777" w:rsidR="00FB4CC2" w:rsidRPr="00624665" w:rsidRDefault="00FB4CC2" w:rsidP="00624665">
      <w:pPr>
        <w:spacing w:after="0" w:line="276" w:lineRule="auto"/>
        <w:ind w:left="567" w:firstLine="426"/>
        <w:jc w:val="left"/>
        <w:rPr>
          <w:rFonts w:ascii="Arial" w:hAnsi="Arial" w:cs="Arial"/>
          <w:b/>
        </w:rPr>
      </w:pPr>
    </w:p>
    <w:p w14:paraId="44263230" w14:textId="77777777" w:rsidR="003D08E7" w:rsidRPr="00624665" w:rsidRDefault="003D08E7" w:rsidP="00624665">
      <w:pPr>
        <w:pStyle w:val="Bezodstpw"/>
        <w:spacing w:line="276" w:lineRule="auto"/>
        <w:jc w:val="left"/>
        <w:rPr>
          <w:rFonts w:ascii="Arial" w:hAnsi="Arial" w:cs="Arial"/>
          <w:b/>
          <w:bCs/>
        </w:rPr>
      </w:pPr>
    </w:p>
    <w:p w14:paraId="086034D5" w14:textId="77777777" w:rsidR="003D08E7" w:rsidRPr="00624665" w:rsidRDefault="003D08E7" w:rsidP="00624665">
      <w:pPr>
        <w:pStyle w:val="Bezodstpw"/>
        <w:spacing w:line="276" w:lineRule="auto"/>
        <w:ind w:left="5664" w:firstLine="708"/>
        <w:jc w:val="left"/>
        <w:rPr>
          <w:rFonts w:ascii="Arial" w:hAnsi="Arial" w:cs="Arial"/>
          <w:b/>
          <w:bCs/>
        </w:rPr>
      </w:pPr>
      <w:r w:rsidRPr="00624665">
        <w:rPr>
          <w:rFonts w:ascii="Arial" w:hAnsi="Arial" w:cs="Arial"/>
          <w:b/>
          <w:bCs/>
          <w:u w:val="single"/>
        </w:rPr>
        <w:t>Zatwierdził:</w:t>
      </w:r>
    </w:p>
    <w:p w14:paraId="6DD7773D" w14:textId="77777777" w:rsidR="003D08E7" w:rsidRPr="00624665" w:rsidRDefault="003D08E7" w:rsidP="00624665">
      <w:pPr>
        <w:pStyle w:val="Bezodstpw"/>
        <w:spacing w:line="276" w:lineRule="auto"/>
        <w:jc w:val="left"/>
        <w:rPr>
          <w:rFonts w:ascii="Arial" w:hAnsi="Arial" w:cs="Arial"/>
          <w:b/>
          <w:bCs/>
        </w:rPr>
      </w:pPr>
    </w:p>
    <w:p w14:paraId="7E065146" w14:textId="77777777" w:rsidR="003D08E7" w:rsidRPr="00624665" w:rsidRDefault="003D08E7" w:rsidP="00FB4CC2">
      <w:pPr>
        <w:spacing w:after="0" w:line="276" w:lineRule="auto"/>
        <w:ind w:left="4955" w:firstLine="709"/>
        <w:jc w:val="left"/>
        <w:rPr>
          <w:rFonts w:ascii="Arial" w:hAnsi="Arial" w:cs="Arial"/>
          <w:lang w:eastAsia="en-US"/>
        </w:rPr>
      </w:pPr>
      <w:r w:rsidRPr="00624665">
        <w:rPr>
          <w:rFonts w:ascii="Arial" w:hAnsi="Arial" w:cs="Arial"/>
          <w:lang w:eastAsia="en-US"/>
        </w:rPr>
        <w:t>Prezydent Miasta Świnoujście</w:t>
      </w:r>
    </w:p>
    <w:p w14:paraId="78ED3264" w14:textId="77777777" w:rsidR="003D08E7" w:rsidRPr="00624665" w:rsidRDefault="003D08E7" w:rsidP="00624665">
      <w:pPr>
        <w:spacing w:after="0" w:line="276" w:lineRule="auto"/>
        <w:jc w:val="left"/>
        <w:rPr>
          <w:rFonts w:ascii="Arial" w:hAnsi="Arial" w:cs="Arial"/>
        </w:rPr>
      </w:pPr>
    </w:p>
    <w:p w14:paraId="3EB3240F" w14:textId="77777777" w:rsidR="003D08E7" w:rsidRPr="00624665" w:rsidRDefault="003D08E7" w:rsidP="00624665">
      <w:pPr>
        <w:spacing w:after="0" w:line="276" w:lineRule="auto"/>
        <w:jc w:val="left"/>
        <w:rPr>
          <w:rFonts w:ascii="Arial" w:hAnsi="Arial" w:cs="Arial"/>
        </w:rPr>
      </w:pPr>
    </w:p>
    <w:p w14:paraId="797B257E" w14:textId="77777777" w:rsidR="00B85F9C" w:rsidRPr="00624665" w:rsidRDefault="00B85F9C" w:rsidP="00624665">
      <w:pPr>
        <w:spacing w:after="0" w:line="276" w:lineRule="auto"/>
        <w:jc w:val="left"/>
        <w:rPr>
          <w:rFonts w:ascii="Arial" w:hAnsi="Arial" w:cs="Arial"/>
        </w:rPr>
      </w:pPr>
    </w:p>
    <w:p w14:paraId="045A4F02" w14:textId="77777777" w:rsidR="00B85F9C" w:rsidRPr="00624665" w:rsidRDefault="00B85F9C" w:rsidP="00624665">
      <w:pPr>
        <w:spacing w:after="0" w:line="276" w:lineRule="auto"/>
        <w:jc w:val="left"/>
        <w:rPr>
          <w:rFonts w:ascii="Arial" w:hAnsi="Arial" w:cs="Arial"/>
        </w:rPr>
      </w:pPr>
    </w:p>
    <w:p w14:paraId="1795B980" w14:textId="77777777" w:rsidR="00B85F9C" w:rsidRPr="00624665" w:rsidRDefault="00B85F9C" w:rsidP="00624665">
      <w:pPr>
        <w:spacing w:after="0" w:line="276" w:lineRule="auto"/>
        <w:jc w:val="left"/>
        <w:rPr>
          <w:rFonts w:ascii="Arial" w:hAnsi="Arial" w:cs="Arial"/>
        </w:rPr>
      </w:pPr>
    </w:p>
    <w:p w14:paraId="65FA18B2" w14:textId="77777777" w:rsidR="00B85F9C" w:rsidRDefault="00B85F9C" w:rsidP="00624665">
      <w:pPr>
        <w:spacing w:after="0" w:line="276" w:lineRule="auto"/>
        <w:jc w:val="left"/>
        <w:rPr>
          <w:rFonts w:ascii="Arial" w:hAnsi="Arial" w:cs="Arial"/>
        </w:rPr>
      </w:pPr>
    </w:p>
    <w:p w14:paraId="46926385" w14:textId="77777777" w:rsidR="00624665" w:rsidRDefault="00624665" w:rsidP="00624665">
      <w:pPr>
        <w:spacing w:after="0" w:line="276" w:lineRule="auto"/>
        <w:jc w:val="left"/>
        <w:rPr>
          <w:rFonts w:ascii="Arial" w:hAnsi="Arial" w:cs="Arial"/>
        </w:rPr>
      </w:pPr>
    </w:p>
    <w:p w14:paraId="7900ACA5" w14:textId="77777777" w:rsidR="00624665" w:rsidRDefault="00624665" w:rsidP="00624665">
      <w:pPr>
        <w:spacing w:after="0" w:line="276" w:lineRule="auto"/>
        <w:jc w:val="left"/>
        <w:rPr>
          <w:rFonts w:ascii="Arial" w:hAnsi="Arial" w:cs="Arial"/>
        </w:rPr>
      </w:pPr>
    </w:p>
    <w:p w14:paraId="29EC3326" w14:textId="77777777" w:rsidR="00624665" w:rsidRDefault="00624665" w:rsidP="00624665">
      <w:pPr>
        <w:spacing w:after="0" w:line="276" w:lineRule="auto"/>
        <w:jc w:val="left"/>
        <w:rPr>
          <w:rFonts w:ascii="Arial" w:hAnsi="Arial" w:cs="Arial"/>
        </w:rPr>
      </w:pPr>
    </w:p>
    <w:p w14:paraId="6573005C" w14:textId="77777777" w:rsidR="00624665" w:rsidRDefault="00624665" w:rsidP="00624665">
      <w:pPr>
        <w:spacing w:after="0" w:line="276" w:lineRule="auto"/>
        <w:jc w:val="left"/>
        <w:rPr>
          <w:rFonts w:ascii="Arial" w:hAnsi="Arial" w:cs="Arial"/>
        </w:rPr>
      </w:pPr>
    </w:p>
    <w:p w14:paraId="07E1B52C" w14:textId="77777777" w:rsidR="00624665" w:rsidRDefault="00624665" w:rsidP="00624665">
      <w:pPr>
        <w:spacing w:after="0" w:line="276" w:lineRule="auto"/>
        <w:jc w:val="left"/>
        <w:rPr>
          <w:rFonts w:ascii="Arial" w:hAnsi="Arial" w:cs="Arial"/>
        </w:rPr>
      </w:pPr>
    </w:p>
    <w:p w14:paraId="78F0141A" w14:textId="77777777" w:rsidR="00624665" w:rsidRDefault="00624665" w:rsidP="00624665">
      <w:pPr>
        <w:spacing w:after="0" w:line="276" w:lineRule="auto"/>
        <w:jc w:val="left"/>
        <w:rPr>
          <w:rFonts w:ascii="Arial" w:hAnsi="Arial" w:cs="Arial"/>
        </w:rPr>
      </w:pPr>
    </w:p>
    <w:p w14:paraId="2D400F59" w14:textId="77777777" w:rsidR="00624665" w:rsidRDefault="00624665" w:rsidP="00624665">
      <w:pPr>
        <w:spacing w:after="0" w:line="276" w:lineRule="auto"/>
        <w:jc w:val="left"/>
        <w:rPr>
          <w:rFonts w:ascii="Arial" w:hAnsi="Arial" w:cs="Arial"/>
        </w:rPr>
      </w:pPr>
    </w:p>
    <w:p w14:paraId="0D99A460" w14:textId="77777777" w:rsidR="00624665" w:rsidRDefault="00624665" w:rsidP="00624665">
      <w:pPr>
        <w:spacing w:after="0" w:line="276" w:lineRule="auto"/>
        <w:jc w:val="left"/>
        <w:rPr>
          <w:rFonts w:ascii="Arial" w:hAnsi="Arial" w:cs="Arial"/>
        </w:rPr>
      </w:pPr>
    </w:p>
    <w:p w14:paraId="5A439E96" w14:textId="77777777" w:rsidR="00624665" w:rsidRDefault="00624665" w:rsidP="00624665">
      <w:pPr>
        <w:spacing w:after="0" w:line="276" w:lineRule="auto"/>
        <w:jc w:val="left"/>
        <w:rPr>
          <w:rFonts w:ascii="Arial" w:hAnsi="Arial" w:cs="Arial"/>
        </w:rPr>
      </w:pPr>
    </w:p>
    <w:p w14:paraId="6F27C4AB" w14:textId="77777777" w:rsidR="00624665" w:rsidRDefault="00624665" w:rsidP="00624665">
      <w:pPr>
        <w:spacing w:after="0" w:line="276" w:lineRule="auto"/>
        <w:jc w:val="left"/>
        <w:rPr>
          <w:rFonts w:ascii="Arial" w:hAnsi="Arial" w:cs="Arial"/>
        </w:rPr>
      </w:pPr>
    </w:p>
    <w:p w14:paraId="63B0CEB4" w14:textId="77777777" w:rsidR="00624665" w:rsidRPr="00624665" w:rsidRDefault="00624665" w:rsidP="00624665">
      <w:pPr>
        <w:spacing w:after="0" w:line="276" w:lineRule="auto"/>
        <w:jc w:val="left"/>
        <w:rPr>
          <w:rFonts w:ascii="Arial" w:hAnsi="Arial" w:cs="Arial"/>
        </w:rPr>
      </w:pPr>
    </w:p>
    <w:p w14:paraId="62B8833E" w14:textId="31F0C17D" w:rsidR="00B85F9C" w:rsidRDefault="00B85F9C" w:rsidP="00624665">
      <w:pPr>
        <w:spacing w:after="0" w:line="276" w:lineRule="auto"/>
        <w:jc w:val="left"/>
        <w:rPr>
          <w:rFonts w:ascii="Arial" w:hAnsi="Arial" w:cs="Arial"/>
        </w:rPr>
      </w:pPr>
    </w:p>
    <w:p w14:paraId="7C3BAAD4" w14:textId="0AD992A7" w:rsidR="00FB4CC2" w:rsidRDefault="00FB4CC2" w:rsidP="00624665">
      <w:pPr>
        <w:spacing w:after="0" w:line="276" w:lineRule="auto"/>
        <w:jc w:val="left"/>
        <w:rPr>
          <w:rFonts w:ascii="Arial" w:hAnsi="Arial" w:cs="Arial"/>
        </w:rPr>
      </w:pPr>
    </w:p>
    <w:p w14:paraId="57DBB54F" w14:textId="77777777" w:rsidR="00FB4CC2" w:rsidRPr="00624665" w:rsidRDefault="00FB4CC2" w:rsidP="00624665">
      <w:pPr>
        <w:spacing w:after="0" w:line="276" w:lineRule="auto"/>
        <w:jc w:val="left"/>
        <w:rPr>
          <w:rFonts w:ascii="Arial" w:hAnsi="Arial" w:cs="Arial"/>
        </w:rPr>
      </w:pPr>
    </w:p>
    <w:p w14:paraId="5B8FBA03" w14:textId="77777777" w:rsidR="00B85F9C" w:rsidRPr="00624665" w:rsidRDefault="00B85F9C" w:rsidP="00624665">
      <w:pPr>
        <w:spacing w:after="0" w:line="276" w:lineRule="auto"/>
        <w:jc w:val="left"/>
        <w:rPr>
          <w:rFonts w:ascii="Arial" w:hAnsi="Arial" w:cs="Arial"/>
        </w:rPr>
      </w:pPr>
    </w:p>
    <w:p w14:paraId="33DFF2C9" w14:textId="77777777" w:rsidR="00B85F9C" w:rsidRPr="00624665" w:rsidRDefault="00B85F9C" w:rsidP="00624665">
      <w:pPr>
        <w:spacing w:after="0" w:line="276" w:lineRule="auto"/>
        <w:jc w:val="left"/>
        <w:rPr>
          <w:rFonts w:ascii="Arial" w:hAnsi="Arial" w:cs="Arial"/>
        </w:rPr>
      </w:pPr>
    </w:p>
    <w:p w14:paraId="3171DFDD" w14:textId="77777777" w:rsidR="00B85F9C" w:rsidRPr="00624665" w:rsidRDefault="00B85F9C" w:rsidP="00624665">
      <w:pPr>
        <w:spacing w:after="0" w:line="276" w:lineRule="auto"/>
        <w:jc w:val="left"/>
        <w:rPr>
          <w:rFonts w:ascii="Arial" w:hAnsi="Arial" w:cs="Arial"/>
        </w:rPr>
      </w:pPr>
    </w:p>
    <w:p w14:paraId="78A5E8C3" w14:textId="77777777" w:rsidR="003D08E7" w:rsidRPr="00624665" w:rsidRDefault="003D08E7" w:rsidP="00624665">
      <w:pPr>
        <w:spacing w:after="0" w:line="276" w:lineRule="auto"/>
        <w:jc w:val="left"/>
        <w:rPr>
          <w:rFonts w:ascii="Arial" w:hAnsi="Arial" w:cs="Arial"/>
        </w:rPr>
      </w:pPr>
    </w:p>
    <w:p w14:paraId="7238804F" w14:textId="75075BFD" w:rsidR="00B15EED" w:rsidRPr="00624665" w:rsidRDefault="00AA7F74" w:rsidP="00624665">
      <w:pPr>
        <w:tabs>
          <w:tab w:val="left" w:pos="1695"/>
          <w:tab w:val="center" w:pos="4677"/>
        </w:tabs>
        <w:spacing w:after="0" w:line="276" w:lineRule="auto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ab/>
      </w:r>
      <w:r w:rsidRPr="00624665">
        <w:rPr>
          <w:rFonts w:ascii="Arial" w:hAnsi="Arial" w:cs="Arial"/>
        </w:rPr>
        <w:tab/>
      </w:r>
      <w:r w:rsidR="00CD3B2E" w:rsidRPr="00624665">
        <w:rPr>
          <w:rFonts w:ascii="Arial" w:hAnsi="Arial" w:cs="Arial"/>
        </w:rPr>
        <w:t>Świnoujście</w:t>
      </w:r>
      <w:r w:rsidRPr="00624665">
        <w:rPr>
          <w:rFonts w:ascii="Arial" w:hAnsi="Arial" w:cs="Arial"/>
        </w:rPr>
        <w:t xml:space="preserve">,    </w:t>
      </w:r>
      <w:r w:rsidR="00FB4CC2">
        <w:rPr>
          <w:rFonts w:ascii="Arial" w:hAnsi="Arial" w:cs="Arial"/>
        </w:rPr>
        <w:t>lipiec</w:t>
      </w:r>
      <w:r w:rsidRPr="00624665">
        <w:rPr>
          <w:rFonts w:ascii="Arial" w:hAnsi="Arial" w:cs="Arial"/>
        </w:rPr>
        <w:t xml:space="preserve"> </w:t>
      </w:r>
      <w:r w:rsidR="003D08E7" w:rsidRPr="00624665">
        <w:rPr>
          <w:rFonts w:ascii="Arial" w:hAnsi="Arial" w:cs="Arial"/>
        </w:rPr>
        <w:t>202</w:t>
      </w:r>
      <w:r w:rsidR="004C1FA7" w:rsidRPr="00624665">
        <w:rPr>
          <w:rFonts w:ascii="Arial" w:hAnsi="Arial" w:cs="Arial"/>
        </w:rPr>
        <w:t>2</w:t>
      </w:r>
      <w:r w:rsidR="003D08E7" w:rsidRPr="00624665">
        <w:rPr>
          <w:rFonts w:ascii="Arial" w:hAnsi="Arial" w:cs="Arial"/>
        </w:rPr>
        <w:t xml:space="preserve"> roku</w:t>
      </w:r>
      <w:bookmarkStart w:id="1" w:name="_Toc264373033"/>
      <w:bookmarkStart w:id="2" w:name="_Toc440969206"/>
    </w:p>
    <w:p w14:paraId="7C9F39C0" w14:textId="77777777" w:rsidR="006B29BE" w:rsidRPr="003F1189" w:rsidRDefault="006B29BE" w:rsidP="00624665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3F1189">
        <w:rPr>
          <w:rFonts w:ascii="Arial" w:hAnsi="Arial" w:cs="Arial"/>
          <w:sz w:val="22"/>
          <w:szCs w:val="22"/>
        </w:rPr>
        <w:lastRenderedPageBreak/>
        <w:t xml:space="preserve">I. </w:t>
      </w:r>
      <w:r w:rsidRPr="003F1189">
        <w:rPr>
          <w:rFonts w:ascii="Arial" w:hAnsi="Arial" w:cs="Arial"/>
          <w:sz w:val="22"/>
          <w:szCs w:val="22"/>
          <w:u w:val="single"/>
        </w:rPr>
        <w:t>INFORMACJE OGÓLNE</w:t>
      </w:r>
      <w:bookmarkEnd w:id="1"/>
      <w:bookmarkEnd w:id="2"/>
    </w:p>
    <w:p w14:paraId="0377800D" w14:textId="77777777" w:rsidR="007F2F93" w:rsidRPr="00624665" w:rsidRDefault="007F2F93" w:rsidP="00624665">
      <w:pPr>
        <w:numPr>
          <w:ilvl w:val="0"/>
          <w:numId w:val="6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b/>
          <w:bCs/>
        </w:rPr>
      </w:pPr>
      <w:r w:rsidRPr="00624665">
        <w:rPr>
          <w:rFonts w:ascii="Arial" w:hAnsi="Arial" w:cs="Arial"/>
          <w:b/>
          <w:bCs/>
        </w:rPr>
        <w:t>Nazwa i adres Zamawiającego</w:t>
      </w:r>
      <w:r w:rsidR="004870E2" w:rsidRPr="00624665">
        <w:rPr>
          <w:rFonts w:ascii="Arial" w:hAnsi="Arial" w:cs="Arial"/>
          <w:b/>
          <w:bCs/>
        </w:rPr>
        <w:t>:</w:t>
      </w:r>
    </w:p>
    <w:p w14:paraId="1A782B99" w14:textId="77777777" w:rsidR="007F2F93" w:rsidRPr="00624665" w:rsidRDefault="00480755" w:rsidP="00744700">
      <w:pPr>
        <w:pStyle w:val="Nagwek2"/>
        <w:spacing w:before="0" w:line="276" w:lineRule="auto"/>
        <w:ind w:firstLine="360"/>
        <w:rPr>
          <w:rFonts w:ascii="Arial" w:hAnsi="Arial" w:cs="Arial"/>
          <w:b w:val="0"/>
          <w:bCs w:val="0"/>
          <w:sz w:val="22"/>
          <w:szCs w:val="22"/>
        </w:rPr>
      </w:pPr>
      <w:r w:rsidRPr="00624665">
        <w:rPr>
          <w:rFonts w:ascii="Arial" w:hAnsi="Arial" w:cs="Arial"/>
          <w:sz w:val="22"/>
          <w:szCs w:val="22"/>
        </w:rPr>
        <w:t>Gmina Miasto Świnoujście</w:t>
      </w:r>
      <w:r w:rsidR="009D586A" w:rsidRPr="00624665">
        <w:rPr>
          <w:rFonts w:ascii="Arial" w:hAnsi="Arial" w:cs="Arial"/>
          <w:b w:val="0"/>
          <w:bCs w:val="0"/>
          <w:sz w:val="22"/>
          <w:szCs w:val="22"/>
        </w:rPr>
        <w:t xml:space="preserve"> (dalej jako „Zamawiający”)</w:t>
      </w:r>
    </w:p>
    <w:p w14:paraId="0F2D3AE4" w14:textId="77777777" w:rsidR="009D586A" w:rsidRPr="00624665" w:rsidRDefault="007F2F93" w:rsidP="00744700">
      <w:pPr>
        <w:autoSpaceDE w:val="0"/>
        <w:autoSpaceDN w:val="0"/>
        <w:adjustRightInd w:val="0"/>
        <w:spacing w:after="0" w:line="276" w:lineRule="auto"/>
        <w:ind w:left="284" w:firstLine="76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Adres do korespondencji: </w:t>
      </w:r>
      <w:r w:rsidR="00480755" w:rsidRPr="00624665">
        <w:rPr>
          <w:rFonts w:ascii="Arial" w:hAnsi="Arial" w:cs="Arial"/>
        </w:rPr>
        <w:t xml:space="preserve">72-600 </w:t>
      </w:r>
      <w:r w:rsidR="00912C0E" w:rsidRPr="00624665">
        <w:rPr>
          <w:rFonts w:ascii="Arial" w:hAnsi="Arial" w:cs="Arial"/>
        </w:rPr>
        <w:t>Ś</w:t>
      </w:r>
      <w:r w:rsidR="00BE2C04" w:rsidRPr="00624665">
        <w:rPr>
          <w:rFonts w:ascii="Arial" w:hAnsi="Arial" w:cs="Arial"/>
        </w:rPr>
        <w:t>winoujście, ul.</w:t>
      </w:r>
      <w:r w:rsidR="009F6C07" w:rsidRPr="00624665">
        <w:rPr>
          <w:rFonts w:ascii="Arial" w:hAnsi="Arial" w:cs="Arial"/>
        </w:rPr>
        <w:t xml:space="preserve"> Wojska Polskiego 1/5</w:t>
      </w:r>
    </w:p>
    <w:p w14:paraId="5538FA0B" w14:textId="78388E64" w:rsidR="00480755" w:rsidRPr="00744700" w:rsidRDefault="007F2F93" w:rsidP="00744700">
      <w:pPr>
        <w:spacing w:after="0" w:line="276" w:lineRule="auto"/>
        <w:ind w:left="360"/>
        <w:rPr>
          <w:rFonts w:ascii="Arial" w:hAnsi="Arial" w:cs="Arial"/>
          <w:lang w:val="en-US"/>
        </w:rPr>
      </w:pPr>
      <w:r w:rsidRPr="00744700">
        <w:rPr>
          <w:rFonts w:ascii="Arial" w:hAnsi="Arial" w:cs="Arial"/>
          <w:lang w:val="en-US"/>
        </w:rPr>
        <w:t>Tel:</w:t>
      </w:r>
      <w:r w:rsidR="00893504" w:rsidRPr="00744700">
        <w:rPr>
          <w:rFonts w:ascii="Arial" w:hAnsi="Arial" w:cs="Arial"/>
          <w:lang w:val="en-US"/>
        </w:rPr>
        <w:t xml:space="preserve"> </w:t>
      </w:r>
      <w:r w:rsidR="00480755" w:rsidRPr="00744700">
        <w:rPr>
          <w:rFonts w:ascii="Arial" w:hAnsi="Arial" w:cs="Arial"/>
          <w:lang w:val="en-US"/>
        </w:rPr>
        <w:t xml:space="preserve"> </w:t>
      </w:r>
      <w:r w:rsidR="00893504" w:rsidRPr="00744700">
        <w:rPr>
          <w:rFonts w:ascii="Arial" w:hAnsi="Arial" w:cs="Arial"/>
          <w:lang w:val="en-US"/>
        </w:rPr>
        <w:t>(91)</w:t>
      </w:r>
      <w:r w:rsidR="00372A94" w:rsidRPr="00744700">
        <w:rPr>
          <w:rFonts w:ascii="Arial" w:hAnsi="Arial" w:cs="Arial"/>
          <w:color w:val="FF0000"/>
          <w:lang w:val="en-US"/>
        </w:rPr>
        <w:t xml:space="preserve"> </w:t>
      </w:r>
      <w:r w:rsidR="00033617" w:rsidRPr="00744700">
        <w:rPr>
          <w:rFonts w:ascii="Arial" w:hAnsi="Arial" w:cs="Arial"/>
          <w:lang w:val="en-US"/>
        </w:rPr>
        <w:t xml:space="preserve"> 321 </w:t>
      </w:r>
      <w:r w:rsidR="00FB4CC2">
        <w:rPr>
          <w:rFonts w:ascii="Arial" w:hAnsi="Arial" w:cs="Arial"/>
          <w:lang w:val="en-US"/>
        </w:rPr>
        <w:t>24 25</w:t>
      </w:r>
    </w:p>
    <w:p w14:paraId="05DD6133" w14:textId="0CF360BC" w:rsidR="00F538D6" w:rsidRPr="003F1189" w:rsidRDefault="00F538D6" w:rsidP="00744700">
      <w:pPr>
        <w:spacing w:after="0" w:line="276" w:lineRule="auto"/>
        <w:ind w:left="360"/>
        <w:rPr>
          <w:rFonts w:ascii="Arial" w:hAnsi="Arial" w:cs="Arial"/>
          <w:lang w:val="en-US"/>
        </w:rPr>
      </w:pPr>
      <w:r w:rsidRPr="003F1189">
        <w:rPr>
          <w:rFonts w:ascii="Arial" w:hAnsi="Arial" w:cs="Arial"/>
          <w:lang w:val="en-US"/>
        </w:rPr>
        <w:t>E</w:t>
      </w:r>
      <w:r w:rsidR="007F2F93" w:rsidRPr="003F1189">
        <w:rPr>
          <w:rFonts w:ascii="Arial" w:hAnsi="Arial" w:cs="Arial"/>
          <w:lang w:val="en-US"/>
        </w:rPr>
        <w:t>-mail</w:t>
      </w:r>
      <w:r w:rsidR="00480755" w:rsidRPr="003F1189">
        <w:rPr>
          <w:rFonts w:ascii="Arial" w:hAnsi="Arial" w:cs="Arial"/>
          <w:lang w:val="en-US"/>
        </w:rPr>
        <w:t>:</w:t>
      </w:r>
      <w:r w:rsidR="007F2F93" w:rsidRPr="003F1189">
        <w:rPr>
          <w:rFonts w:ascii="Arial" w:hAnsi="Arial" w:cs="Arial"/>
          <w:lang w:val="en-US"/>
        </w:rPr>
        <w:t xml:space="preserve"> </w:t>
      </w:r>
      <w:hyperlink r:id="rId9" w:history="1">
        <w:r w:rsidR="00D81391" w:rsidRPr="003F1189">
          <w:rPr>
            <w:rStyle w:val="Hipercze"/>
            <w:rFonts w:ascii="Arial" w:hAnsi="Arial" w:cs="Arial"/>
            <w:u w:val="none"/>
            <w:lang w:val="en-US"/>
          </w:rPr>
          <w:t>bzp@um.swinoujscie.pl</w:t>
        </w:r>
      </w:hyperlink>
    </w:p>
    <w:p w14:paraId="18E695E8" w14:textId="3540FC82" w:rsidR="007F2F93" w:rsidRPr="003F1189" w:rsidRDefault="00F538D6" w:rsidP="00744700">
      <w:pPr>
        <w:spacing w:after="0" w:line="276" w:lineRule="auto"/>
        <w:ind w:firstLine="357"/>
        <w:rPr>
          <w:rFonts w:ascii="Arial" w:hAnsi="Arial" w:cs="Arial"/>
          <w:color w:val="0000FF"/>
        </w:rPr>
      </w:pPr>
      <w:bookmarkStart w:id="3" w:name="_Hlk61288478"/>
      <w:r w:rsidRPr="003F1189">
        <w:rPr>
          <w:rFonts w:ascii="Arial" w:hAnsi="Arial" w:cs="Arial"/>
        </w:rPr>
        <w:t>S</w:t>
      </w:r>
      <w:r w:rsidR="007F2F93" w:rsidRPr="003F1189">
        <w:rPr>
          <w:rFonts w:ascii="Arial" w:hAnsi="Arial" w:cs="Arial"/>
        </w:rPr>
        <w:t xml:space="preserve">trona internetowa: </w:t>
      </w:r>
      <w:hyperlink r:id="rId10" w:history="1">
        <w:r w:rsidR="00D70178" w:rsidRPr="003F1189">
          <w:rPr>
            <w:rStyle w:val="Hipercze"/>
            <w:rFonts w:ascii="Arial" w:hAnsi="Arial" w:cs="Arial"/>
            <w:u w:val="none"/>
          </w:rPr>
          <w:t>www.platformazakupowa.pl/um_swinoujscie</w:t>
        </w:r>
      </w:hyperlink>
      <w:r w:rsidR="00D70178" w:rsidRPr="003F1189">
        <w:rPr>
          <w:rFonts w:ascii="Arial" w:hAnsi="Arial" w:cs="Arial"/>
        </w:rPr>
        <w:t xml:space="preserve">; </w:t>
      </w:r>
    </w:p>
    <w:bookmarkEnd w:id="3"/>
    <w:p w14:paraId="6111977B" w14:textId="36FA1A97" w:rsidR="007F2F93" w:rsidRPr="003F1189" w:rsidRDefault="007F2F93" w:rsidP="00744700">
      <w:pPr>
        <w:autoSpaceDE w:val="0"/>
        <w:autoSpaceDN w:val="0"/>
        <w:adjustRightInd w:val="0"/>
        <w:spacing w:after="0" w:line="276" w:lineRule="auto"/>
        <w:ind w:left="357"/>
        <w:rPr>
          <w:rFonts w:ascii="Arial" w:hAnsi="Arial" w:cs="Arial"/>
        </w:rPr>
      </w:pPr>
      <w:r w:rsidRPr="003F1189">
        <w:rPr>
          <w:rFonts w:ascii="Arial" w:hAnsi="Arial" w:cs="Arial"/>
        </w:rPr>
        <w:t xml:space="preserve">Godziny urzędowania Zamawiającego: od poniedziałku do piątku od godz. </w:t>
      </w:r>
      <w:r w:rsidR="009D586A" w:rsidRPr="003F1189">
        <w:rPr>
          <w:rFonts w:ascii="Arial" w:hAnsi="Arial" w:cs="Arial"/>
        </w:rPr>
        <w:t>7</w:t>
      </w:r>
      <w:r w:rsidRPr="003F1189">
        <w:rPr>
          <w:rFonts w:ascii="Arial" w:hAnsi="Arial" w:cs="Arial"/>
        </w:rPr>
        <w:t>.</w:t>
      </w:r>
      <w:r w:rsidR="004C1FA7" w:rsidRPr="003F1189">
        <w:rPr>
          <w:rFonts w:ascii="Arial" w:hAnsi="Arial" w:cs="Arial"/>
        </w:rPr>
        <w:t>0</w:t>
      </w:r>
      <w:r w:rsidRPr="003F1189">
        <w:rPr>
          <w:rFonts w:ascii="Arial" w:hAnsi="Arial" w:cs="Arial"/>
        </w:rPr>
        <w:t xml:space="preserve">0 </w:t>
      </w:r>
      <w:r w:rsidR="00744700" w:rsidRPr="003F1189">
        <w:rPr>
          <w:rFonts w:ascii="Arial" w:hAnsi="Arial" w:cs="Arial"/>
        </w:rPr>
        <w:br/>
      </w:r>
      <w:r w:rsidRPr="003F1189">
        <w:rPr>
          <w:rFonts w:ascii="Arial" w:hAnsi="Arial" w:cs="Arial"/>
        </w:rPr>
        <w:t>do godz. 1</w:t>
      </w:r>
      <w:r w:rsidR="00ED4EBB" w:rsidRPr="003F1189">
        <w:rPr>
          <w:rFonts w:ascii="Arial" w:hAnsi="Arial" w:cs="Arial"/>
        </w:rPr>
        <w:t>5</w:t>
      </w:r>
      <w:r w:rsidRPr="003F1189">
        <w:rPr>
          <w:rFonts w:ascii="Arial" w:hAnsi="Arial" w:cs="Arial"/>
        </w:rPr>
        <w:t>.</w:t>
      </w:r>
      <w:r w:rsidR="004C1FA7" w:rsidRPr="003F1189">
        <w:rPr>
          <w:rFonts w:ascii="Arial" w:hAnsi="Arial" w:cs="Arial"/>
        </w:rPr>
        <w:t>0</w:t>
      </w:r>
      <w:r w:rsidR="009D586A" w:rsidRPr="003F1189">
        <w:rPr>
          <w:rFonts w:ascii="Arial" w:hAnsi="Arial" w:cs="Arial"/>
        </w:rPr>
        <w:t>0</w:t>
      </w:r>
    </w:p>
    <w:p w14:paraId="7AED3E58" w14:textId="77777777" w:rsidR="007F2F93" w:rsidRPr="003F1189" w:rsidRDefault="007F2F93" w:rsidP="00624665">
      <w:pPr>
        <w:numPr>
          <w:ilvl w:val="0"/>
          <w:numId w:val="6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b/>
          <w:bCs/>
          <w:iCs/>
        </w:rPr>
      </w:pPr>
      <w:bookmarkStart w:id="4" w:name="_Toc440969207"/>
      <w:r w:rsidRPr="003F1189">
        <w:rPr>
          <w:rFonts w:ascii="Arial" w:hAnsi="Arial" w:cs="Arial"/>
          <w:b/>
          <w:bCs/>
          <w:iCs/>
        </w:rPr>
        <w:t>Tryb udzielenia zamówienia</w:t>
      </w:r>
      <w:r w:rsidR="004870E2" w:rsidRPr="003F1189">
        <w:rPr>
          <w:rFonts w:ascii="Arial" w:hAnsi="Arial" w:cs="Arial"/>
          <w:b/>
          <w:bCs/>
          <w:iCs/>
        </w:rPr>
        <w:t>:</w:t>
      </w:r>
    </w:p>
    <w:p w14:paraId="7A7DAF0D" w14:textId="33DADE02" w:rsidR="00A52FC3" w:rsidRPr="003F1189" w:rsidRDefault="007F2F93" w:rsidP="00744700">
      <w:pPr>
        <w:pStyle w:val="Akapitzlist"/>
        <w:numPr>
          <w:ilvl w:val="1"/>
          <w:numId w:val="6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3F1189">
        <w:rPr>
          <w:rFonts w:ascii="Arial" w:hAnsi="Arial" w:cs="Arial"/>
          <w:bCs/>
          <w:iCs/>
        </w:rPr>
        <w:t>Postępowanie prowadzone jest w trybie</w:t>
      </w:r>
      <w:r w:rsidR="00A52FC3" w:rsidRPr="003F1189">
        <w:rPr>
          <w:rFonts w:ascii="Arial" w:hAnsi="Arial" w:cs="Arial"/>
          <w:bCs/>
          <w:iCs/>
        </w:rPr>
        <w:t xml:space="preserve"> podstawowym bez negocjacji</w:t>
      </w:r>
      <w:r w:rsidRPr="003F1189">
        <w:rPr>
          <w:rFonts w:ascii="Arial" w:hAnsi="Arial" w:cs="Arial"/>
          <w:bCs/>
          <w:iCs/>
        </w:rPr>
        <w:t xml:space="preserve">, </w:t>
      </w:r>
      <w:r w:rsidR="00F538D6" w:rsidRPr="003F1189">
        <w:rPr>
          <w:rFonts w:ascii="Arial" w:hAnsi="Arial" w:cs="Arial"/>
          <w:bCs/>
          <w:iCs/>
        </w:rPr>
        <w:t xml:space="preserve">o </w:t>
      </w:r>
      <w:r w:rsidR="00A52FC3" w:rsidRPr="003F1189">
        <w:rPr>
          <w:rFonts w:ascii="Arial" w:hAnsi="Arial" w:cs="Arial"/>
          <w:bCs/>
          <w:iCs/>
        </w:rPr>
        <w:t>wartości zamówienia mniejszej niż</w:t>
      </w:r>
      <w:r w:rsidR="00F538D6" w:rsidRPr="003F1189">
        <w:rPr>
          <w:rFonts w:ascii="Arial" w:hAnsi="Arial" w:cs="Arial"/>
          <w:bCs/>
          <w:iCs/>
        </w:rPr>
        <w:t xml:space="preserve"> pro</w:t>
      </w:r>
      <w:r w:rsidR="00A52FC3" w:rsidRPr="003F1189">
        <w:rPr>
          <w:rFonts w:ascii="Arial" w:hAnsi="Arial" w:cs="Arial"/>
          <w:bCs/>
          <w:iCs/>
        </w:rPr>
        <w:t>gi</w:t>
      </w:r>
      <w:r w:rsidR="00F538D6" w:rsidRPr="003F1189">
        <w:rPr>
          <w:rFonts w:ascii="Arial" w:hAnsi="Arial" w:cs="Arial"/>
          <w:bCs/>
          <w:iCs/>
        </w:rPr>
        <w:t xml:space="preserve"> unijn</w:t>
      </w:r>
      <w:r w:rsidR="00A52FC3" w:rsidRPr="003F1189">
        <w:rPr>
          <w:rFonts w:ascii="Arial" w:hAnsi="Arial" w:cs="Arial"/>
          <w:bCs/>
          <w:iCs/>
        </w:rPr>
        <w:t>e</w:t>
      </w:r>
      <w:r w:rsidR="00F538D6" w:rsidRPr="003F1189">
        <w:rPr>
          <w:rFonts w:ascii="Arial" w:hAnsi="Arial" w:cs="Arial"/>
          <w:bCs/>
          <w:iCs/>
        </w:rPr>
        <w:t>,</w:t>
      </w:r>
      <w:r w:rsidRPr="003F1189">
        <w:rPr>
          <w:rFonts w:ascii="Arial" w:hAnsi="Arial" w:cs="Arial"/>
          <w:bCs/>
          <w:iCs/>
        </w:rPr>
        <w:t xml:space="preserve"> </w:t>
      </w:r>
      <w:r w:rsidR="00A52FC3" w:rsidRPr="003F1189">
        <w:rPr>
          <w:rFonts w:ascii="Arial" w:hAnsi="Arial" w:cs="Arial"/>
          <w:bCs/>
          <w:iCs/>
        </w:rPr>
        <w:t>o którym mowa w art. 275 pkt 1)</w:t>
      </w:r>
      <w:r w:rsidRPr="003F1189">
        <w:rPr>
          <w:rFonts w:ascii="Arial" w:hAnsi="Arial" w:cs="Arial"/>
          <w:bCs/>
          <w:iCs/>
        </w:rPr>
        <w:t xml:space="preserve"> ustawy z dnia </w:t>
      </w:r>
      <w:r w:rsidR="00F538D6" w:rsidRPr="003F1189">
        <w:rPr>
          <w:rFonts w:ascii="Arial" w:hAnsi="Arial" w:cs="Arial"/>
          <w:bCs/>
          <w:iCs/>
        </w:rPr>
        <w:t>11</w:t>
      </w:r>
      <w:r w:rsidRPr="003F1189">
        <w:rPr>
          <w:rFonts w:ascii="Arial" w:hAnsi="Arial" w:cs="Arial"/>
          <w:bCs/>
          <w:iCs/>
        </w:rPr>
        <w:t>.</w:t>
      </w:r>
      <w:r w:rsidR="00F538D6" w:rsidRPr="003F1189">
        <w:rPr>
          <w:rFonts w:ascii="Arial" w:hAnsi="Arial" w:cs="Arial"/>
          <w:bCs/>
          <w:iCs/>
        </w:rPr>
        <w:t>09</w:t>
      </w:r>
      <w:r w:rsidRPr="003F1189">
        <w:rPr>
          <w:rFonts w:ascii="Arial" w:hAnsi="Arial" w:cs="Arial"/>
          <w:bCs/>
          <w:iCs/>
        </w:rPr>
        <w:t>.20</w:t>
      </w:r>
      <w:r w:rsidR="00F538D6" w:rsidRPr="003F1189">
        <w:rPr>
          <w:rFonts w:ascii="Arial" w:hAnsi="Arial" w:cs="Arial"/>
          <w:bCs/>
          <w:iCs/>
        </w:rPr>
        <w:t>19</w:t>
      </w:r>
      <w:r w:rsidRPr="003F1189">
        <w:rPr>
          <w:rFonts w:ascii="Arial" w:hAnsi="Arial" w:cs="Arial"/>
          <w:bCs/>
          <w:iCs/>
        </w:rPr>
        <w:t xml:space="preserve"> r. – Prawo zamówi</w:t>
      </w:r>
      <w:r w:rsidR="005C1535" w:rsidRPr="003F1189">
        <w:rPr>
          <w:rFonts w:ascii="Arial" w:hAnsi="Arial" w:cs="Arial"/>
          <w:bCs/>
          <w:iCs/>
        </w:rPr>
        <w:t>eń publicznych (tj. Dz. U. z 2021</w:t>
      </w:r>
      <w:r w:rsidRPr="003F1189">
        <w:rPr>
          <w:rFonts w:ascii="Arial" w:hAnsi="Arial" w:cs="Arial"/>
          <w:bCs/>
          <w:iCs/>
        </w:rPr>
        <w:t xml:space="preserve"> r. poz.</w:t>
      </w:r>
      <w:r w:rsidR="005C1535" w:rsidRPr="003F1189">
        <w:rPr>
          <w:rFonts w:ascii="Arial" w:hAnsi="Arial" w:cs="Arial"/>
          <w:bCs/>
          <w:iCs/>
        </w:rPr>
        <w:t xml:space="preserve"> 1129</w:t>
      </w:r>
      <w:r w:rsidR="004C1FA7" w:rsidRPr="003F1189">
        <w:rPr>
          <w:rFonts w:ascii="Arial" w:hAnsi="Arial" w:cs="Arial"/>
          <w:bCs/>
          <w:iCs/>
        </w:rPr>
        <w:t xml:space="preserve"> ze zm.</w:t>
      </w:r>
      <w:r w:rsidRPr="003F1189">
        <w:rPr>
          <w:rFonts w:ascii="Arial" w:hAnsi="Arial" w:cs="Arial"/>
          <w:bCs/>
          <w:iCs/>
        </w:rPr>
        <w:t>) (dalej jako „</w:t>
      </w:r>
      <w:r w:rsidR="00556034" w:rsidRPr="003F1189">
        <w:rPr>
          <w:rFonts w:ascii="Arial" w:hAnsi="Arial" w:cs="Arial"/>
          <w:bCs/>
          <w:iCs/>
        </w:rPr>
        <w:t xml:space="preserve">ustawa </w:t>
      </w:r>
      <w:r w:rsidRPr="003F1189">
        <w:rPr>
          <w:rFonts w:ascii="Arial" w:hAnsi="Arial" w:cs="Arial"/>
          <w:bCs/>
          <w:iCs/>
        </w:rPr>
        <w:t>Pzp”). Zastosowanie mają także akty wykonawcze do ustawy Pzp</w:t>
      </w:r>
      <w:r w:rsidR="00556034" w:rsidRPr="003F1189">
        <w:rPr>
          <w:rFonts w:ascii="Arial" w:hAnsi="Arial" w:cs="Arial"/>
          <w:bCs/>
          <w:iCs/>
        </w:rPr>
        <w:t>.</w:t>
      </w:r>
      <w:r w:rsidRPr="003F1189">
        <w:rPr>
          <w:rFonts w:ascii="Arial" w:hAnsi="Arial" w:cs="Arial"/>
          <w:bCs/>
          <w:iCs/>
        </w:rPr>
        <w:t xml:space="preserve"> </w:t>
      </w:r>
    </w:p>
    <w:p w14:paraId="42B173F1" w14:textId="5FE2F4B3" w:rsidR="007F2F93" w:rsidRPr="003F1189" w:rsidRDefault="00B20AD7" w:rsidP="00744700">
      <w:pPr>
        <w:pStyle w:val="Akapitzlist"/>
        <w:numPr>
          <w:ilvl w:val="1"/>
          <w:numId w:val="6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3F1189">
        <w:rPr>
          <w:rFonts w:ascii="Arial" w:hAnsi="Arial" w:cs="Arial"/>
          <w:bCs/>
        </w:rPr>
        <w:t>P</w:t>
      </w:r>
      <w:r w:rsidR="00A52FC3" w:rsidRPr="003F1189">
        <w:rPr>
          <w:rFonts w:ascii="Arial" w:hAnsi="Arial" w:cs="Arial"/>
          <w:bCs/>
        </w:rPr>
        <w:t>ostępowanie prowadzone jest za pośrednictwem platformy zakupowej dostępnej pod adresem internetowym:</w:t>
      </w:r>
      <w:r w:rsidRPr="003F1189">
        <w:rPr>
          <w:rFonts w:ascii="Arial" w:hAnsi="Arial" w:cs="Arial"/>
          <w:bCs/>
        </w:rPr>
        <w:t xml:space="preserve"> </w:t>
      </w:r>
      <w:hyperlink r:id="rId11" w:history="1">
        <w:r w:rsidR="00524BBC" w:rsidRPr="003F1189">
          <w:rPr>
            <w:rStyle w:val="Hipercze"/>
            <w:rFonts w:ascii="Arial" w:hAnsi="Arial" w:cs="Arial"/>
            <w:bCs/>
            <w:u w:val="none"/>
          </w:rPr>
          <w:t>www.platformazakupowa.pl/um_swinoujscie</w:t>
        </w:r>
      </w:hyperlink>
      <w:r w:rsidR="00524BBC" w:rsidRPr="003F1189">
        <w:rPr>
          <w:rFonts w:ascii="Arial" w:hAnsi="Arial" w:cs="Arial"/>
          <w:bCs/>
        </w:rPr>
        <w:t xml:space="preserve"> oraz za pomocą poczty elektronicznej e</w:t>
      </w:r>
      <w:r w:rsidR="00723085">
        <w:rPr>
          <w:rFonts w:ascii="Arial" w:hAnsi="Arial" w:cs="Arial"/>
          <w:bCs/>
        </w:rPr>
        <w:t>-</w:t>
      </w:r>
      <w:r w:rsidR="00524BBC" w:rsidRPr="003F1189">
        <w:rPr>
          <w:rFonts w:ascii="Arial" w:hAnsi="Arial" w:cs="Arial"/>
          <w:bCs/>
        </w:rPr>
        <w:t>mail</w:t>
      </w:r>
      <w:r w:rsidR="00723085">
        <w:rPr>
          <w:rFonts w:ascii="Arial" w:hAnsi="Arial" w:cs="Arial"/>
          <w:bCs/>
        </w:rPr>
        <w:t>:</w:t>
      </w:r>
      <w:r w:rsidR="00524BBC" w:rsidRPr="003F1189">
        <w:rPr>
          <w:rFonts w:ascii="Arial" w:hAnsi="Arial" w:cs="Arial"/>
          <w:bCs/>
        </w:rPr>
        <w:t xml:space="preserve"> bzp@um.swinoujscie.pl</w:t>
      </w:r>
      <w:r w:rsidR="00A52FC3" w:rsidRPr="003F1189">
        <w:rPr>
          <w:rFonts w:ascii="Arial" w:hAnsi="Arial" w:cs="Arial"/>
          <w:bCs/>
        </w:rPr>
        <w:t>.</w:t>
      </w:r>
      <w:r w:rsidR="002C16DF" w:rsidRPr="003F1189" w:rsidDel="002C16DF">
        <w:rPr>
          <w:rFonts w:ascii="Arial" w:hAnsi="Arial" w:cs="Arial"/>
          <w:bCs/>
        </w:rPr>
        <w:t xml:space="preserve"> </w:t>
      </w:r>
    </w:p>
    <w:p w14:paraId="2CB9C5E2" w14:textId="77777777" w:rsidR="007F2F93" w:rsidRPr="003F1189" w:rsidRDefault="007F2F93" w:rsidP="00744700">
      <w:pPr>
        <w:pStyle w:val="Akapitzlist"/>
        <w:numPr>
          <w:ilvl w:val="1"/>
          <w:numId w:val="6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3F1189">
        <w:rPr>
          <w:rFonts w:ascii="Arial" w:hAnsi="Arial" w:cs="Arial"/>
          <w:bCs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6DE94711" w14:textId="77777777" w:rsidR="007F2F93" w:rsidRPr="00FB2292" w:rsidRDefault="007F2F93" w:rsidP="00744700">
      <w:pPr>
        <w:pStyle w:val="Akapitzlist"/>
        <w:numPr>
          <w:ilvl w:val="1"/>
          <w:numId w:val="6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624665">
        <w:rPr>
          <w:rFonts w:ascii="Arial" w:hAnsi="Arial" w:cs="Arial"/>
          <w:bCs/>
        </w:rPr>
        <w:t>Do czynności podejmowanych przez Zamawiającego i wykonawcę stosować się będzie przepisy ustawy z dnia 23 kwietnia 1964 r. Kodeks cywilny (</w:t>
      </w:r>
      <w:proofErr w:type="spellStart"/>
      <w:r w:rsidR="00556034" w:rsidRPr="00624665">
        <w:rPr>
          <w:rFonts w:ascii="Arial" w:hAnsi="Arial" w:cs="Arial"/>
          <w:bCs/>
        </w:rPr>
        <w:t>t.j</w:t>
      </w:r>
      <w:proofErr w:type="spellEnd"/>
      <w:r w:rsidR="00556034" w:rsidRPr="00624665">
        <w:rPr>
          <w:rFonts w:ascii="Arial" w:hAnsi="Arial" w:cs="Arial"/>
          <w:bCs/>
        </w:rPr>
        <w:t>.</w:t>
      </w:r>
      <w:r w:rsidRPr="00624665">
        <w:rPr>
          <w:rFonts w:ascii="Arial" w:hAnsi="Arial" w:cs="Arial"/>
          <w:bCs/>
        </w:rPr>
        <w:t xml:space="preserve"> Dz. U. 20</w:t>
      </w:r>
      <w:r w:rsidR="00556034" w:rsidRPr="00624665">
        <w:rPr>
          <w:rFonts w:ascii="Arial" w:hAnsi="Arial" w:cs="Arial"/>
          <w:bCs/>
        </w:rPr>
        <w:t>20</w:t>
      </w:r>
      <w:r w:rsidRPr="00624665">
        <w:rPr>
          <w:rFonts w:ascii="Arial" w:hAnsi="Arial" w:cs="Arial"/>
          <w:bCs/>
        </w:rPr>
        <w:t xml:space="preserve"> r. poz. 1</w:t>
      </w:r>
      <w:r w:rsidR="00556034" w:rsidRPr="00624665">
        <w:rPr>
          <w:rFonts w:ascii="Arial" w:hAnsi="Arial" w:cs="Arial"/>
          <w:bCs/>
        </w:rPr>
        <w:t>740</w:t>
      </w:r>
      <w:r w:rsidRPr="00624665">
        <w:rPr>
          <w:rFonts w:ascii="Arial" w:hAnsi="Arial" w:cs="Arial"/>
          <w:bCs/>
        </w:rPr>
        <w:t>), jeżeli przepisy ustawy Pzp nie stanowią inaczej.</w:t>
      </w:r>
    </w:p>
    <w:p w14:paraId="29583A75" w14:textId="77777777" w:rsidR="00FB2292" w:rsidRPr="00FB2292" w:rsidRDefault="00FB2292" w:rsidP="00FB2292">
      <w:pPr>
        <w:pStyle w:val="Akapitzlist"/>
        <w:numPr>
          <w:ilvl w:val="0"/>
          <w:numId w:val="65"/>
        </w:numPr>
        <w:rPr>
          <w:rFonts w:ascii="Arial" w:hAnsi="Arial" w:cs="Arial"/>
          <w:bCs/>
          <w:iCs/>
        </w:rPr>
      </w:pPr>
      <w:r w:rsidRPr="00FB2292">
        <w:rPr>
          <w:rFonts w:ascii="Arial" w:hAnsi="Arial" w:cs="Arial"/>
          <w:bCs/>
          <w:iCs/>
        </w:rPr>
        <w:t xml:space="preserve">Źródła finansowania: </w:t>
      </w:r>
    </w:p>
    <w:p w14:paraId="54E9FB1C" w14:textId="061DEAB1" w:rsidR="00FB2292" w:rsidRPr="003F1189" w:rsidRDefault="00FB2292" w:rsidP="003F1189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Cs/>
          <w:iCs/>
        </w:rPr>
      </w:pPr>
      <w:r w:rsidRPr="00FB2292">
        <w:rPr>
          <w:rFonts w:ascii="Arial" w:hAnsi="Arial" w:cs="Arial"/>
          <w:bCs/>
          <w:iCs/>
        </w:rPr>
        <w:t>Umowa o powierzenie grantu nr 2941/1/2021 w ramach Programu Operacyjnego Polska Cyfrowa na lata 2014-2020 Osi Priorytetowej V Rozwój cyfrowy JST oraz wzmocnienie cyfrowej odporności na zagrożenia REACT-EU działania 5.1 Rozwój cyfrowy JST oraz wzmocnienie cyfrowej odporności na zagrożenia, na realizacje projektu grantowego „Cyfrowa Gmina”.</w:t>
      </w:r>
    </w:p>
    <w:p w14:paraId="2F53341E" w14:textId="77777777" w:rsidR="00FB2292" w:rsidRPr="00FB2292" w:rsidRDefault="00FB2292" w:rsidP="003F2AB6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Cs/>
          <w:iCs/>
        </w:rPr>
      </w:pPr>
      <w:r w:rsidRPr="00FB2292">
        <w:rPr>
          <w:rFonts w:ascii="Arial" w:hAnsi="Arial" w:cs="Arial"/>
          <w:bCs/>
          <w:iCs/>
        </w:rPr>
        <w:t>Umowa o powierzenie grantu nr 1466/1/2022 w ramach Programu Operacyjnego Polska Cyfrowa na lata 2014-2020 Osi Priorytetowej V Rozwój cyfrowy JST oraz wzmocnienie cyfrowej odporności na zagrożenia REACT-EU działania 5.1 Rozwój cyfrowy JST oraz wzmocnienie cyfrowej odporności na zagrożenia na realizację projektu grantowego „Wsparcie dzieci z rodzin pegeerowskich w rozwoju cyfrowym – Grant PPGR”.</w:t>
      </w:r>
    </w:p>
    <w:p w14:paraId="26033FA9" w14:textId="77777777" w:rsidR="00624665" w:rsidRPr="00624665" w:rsidRDefault="00624665" w:rsidP="00624665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/>
        <w:contextualSpacing w:val="0"/>
        <w:jc w:val="left"/>
        <w:rPr>
          <w:rFonts w:ascii="Arial" w:hAnsi="Arial" w:cs="Arial"/>
          <w:bCs/>
          <w:iCs/>
        </w:rPr>
      </w:pPr>
    </w:p>
    <w:p w14:paraId="65AE0B49" w14:textId="77777777" w:rsidR="006B29BE" w:rsidRPr="00624665" w:rsidRDefault="006B29BE" w:rsidP="00624665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624665">
        <w:rPr>
          <w:rFonts w:ascii="Arial" w:hAnsi="Arial" w:cs="Arial"/>
          <w:sz w:val="22"/>
          <w:szCs w:val="22"/>
        </w:rPr>
        <w:t>II</w:t>
      </w:r>
      <w:r w:rsidRPr="00624665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624665">
        <w:rPr>
          <w:rFonts w:ascii="Arial" w:hAnsi="Arial" w:cs="Arial"/>
          <w:sz w:val="22"/>
          <w:szCs w:val="22"/>
          <w:u w:val="single"/>
          <w:shd w:val="clear" w:color="auto" w:fill="CCC0D9"/>
        </w:rPr>
        <w:t>PRZEDMIOT ZAMÓWIENIA</w:t>
      </w:r>
      <w:bookmarkEnd w:id="4"/>
    </w:p>
    <w:p w14:paraId="1BE9868C" w14:textId="77777777" w:rsidR="00FB4CC2" w:rsidRDefault="007F07B2" w:rsidP="00FB4CC2">
      <w:pPr>
        <w:pStyle w:val="Akapitzlist"/>
        <w:numPr>
          <w:ilvl w:val="0"/>
          <w:numId w:val="71"/>
        </w:numPr>
        <w:spacing w:after="0" w:line="276" w:lineRule="auto"/>
        <w:rPr>
          <w:rFonts w:ascii="Arial" w:hAnsi="Arial" w:cs="Arial"/>
          <w:b/>
          <w:spacing w:val="-4"/>
        </w:rPr>
      </w:pPr>
      <w:r w:rsidRPr="005C1535">
        <w:rPr>
          <w:rFonts w:ascii="Arial" w:hAnsi="Arial" w:cs="Arial"/>
        </w:rPr>
        <w:t>Przedmiotem zamówienia jest</w:t>
      </w:r>
      <w:r w:rsidR="00A868F0" w:rsidRPr="005C1535">
        <w:rPr>
          <w:rFonts w:ascii="Arial" w:hAnsi="Arial" w:cs="Arial"/>
        </w:rPr>
        <w:t xml:space="preserve"> </w:t>
      </w:r>
      <w:r w:rsidRPr="005C1535">
        <w:rPr>
          <w:rFonts w:ascii="Arial" w:hAnsi="Arial" w:cs="Arial"/>
        </w:rPr>
        <w:t>d</w:t>
      </w:r>
      <w:r w:rsidR="00A868F0" w:rsidRPr="005C1535">
        <w:rPr>
          <w:rFonts w:ascii="Arial" w:hAnsi="Arial" w:cs="Arial"/>
        </w:rPr>
        <w:t xml:space="preserve">ostawa </w:t>
      </w:r>
      <w:r w:rsidR="005C1535" w:rsidRPr="005C1535">
        <w:rPr>
          <w:rFonts w:ascii="Arial" w:hAnsi="Arial" w:cs="Arial"/>
          <w:b/>
          <w:spacing w:val="-4"/>
        </w:rPr>
        <w:t xml:space="preserve">„Dostawa komputerów stacjonarnych </w:t>
      </w:r>
      <w:r w:rsidR="00FB4CC2">
        <w:rPr>
          <w:rFonts w:ascii="Arial" w:hAnsi="Arial" w:cs="Arial"/>
          <w:b/>
          <w:spacing w:val="-4"/>
        </w:rPr>
        <w:t>wraz</w:t>
      </w:r>
      <w:r w:rsidR="00FB4CC2">
        <w:rPr>
          <w:rFonts w:ascii="Arial" w:hAnsi="Arial" w:cs="Arial"/>
          <w:b/>
          <w:spacing w:val="-4"/>
        </w:rPr>
        <w:br/>
        <w:t>z niezbędnym oprogramowaniem”</w:t>
      </w:r>
    </w:p>
    <w:p w14:paraId="174E6A04" w14:textId="5AECB499" w:rsidR="00FB4CC2" w:rsidRPr="00FB4CC2" w:rsidRDefault="00FB4CC2" w:rsidP="00FB4CC2">
      <w:pPr>
        <w:pStyle w:val="Akapitzlist"/>
        <w:numPr>
          <w:ilvl w:val="0"/>
          <w:numId w:val="71"/>
        </w:numPr>
        <w:spacing w:after="0" w:line="276" w:lineRule="auto"/>
        <w:rPr>
          <w:rFonts w:ascii="Arial" w:hAnsi="Arial" w:cs="Arial"/>
          <w:b/>
          <w:spacing w:val="-4"/>
        </w:rPr>
      </w:pPr>
      <w:r w:rsidRPr="00FB4CC2">
        <w:rPr>
          <w:rFonts w:ascii="Arial" w:hAnsi="Arial" w:cs="Arial"/>
          <w:spacing w:val="-4"/>
        </w:rPr>
        <w:t>Przedmiotem zamówienia jest d</w:t>
      </w:r>
      <w:r w:rsidR="00942DFF" w:rsidRPr="00FB4CC2">
        <w:rPr>
          <w:rFonts w:ascii="Arial" w:hAnsi="Arial" w:cs="Arial"/>
        </w:rPr>
        <w:t>ostawa 16 szt. komputerów stacjonarnych wraz z monitorami, urządzeniami peryferyjnymi oraz niezbędnym oprogramowaniem w ramach realizacji projektu grantowego „Cyfrowa Gmina” oraz dostawa komputerów stacjonarnych wraz z monitorami, urządzeniami peryferyjnymi oraz niezbędnym oprogramowaniem w przypadku s</w:t>
      </w:r>
      <w:r w:rsidR="00F565BD">
        <w:rPr>
          <w:rFonts w:ascii="Arial" w:hAnsi="Arial" w:cs="Arial"/>
        </w:rPr>
        <w:t>korzystania</w:t>
      </w:r>
      <w:r w:rsidR="00F565BD">
        <w:rPr>
          <w:rFonts w:ascii="Arial" w:hAnsi="Arial" w:cs="Arial"/>
        </w:rPr>
        <w:br/>
      </w:r>
      <w:r>
        <w:rPr>
          <w:rFonts w:ascii="Arial" w:hAnsi="Arial" w:cs="Arial"/>
        </w:rPr>
        <w:t>z prawa opcji.</w:t>
      </w:r>
    </w:p>
    <w:p w14:paraId="3E895307" w14:textId="393456E8" w:rsidR="00942DFF" w:rsidRPr="00FB4CC2" w:rsidRDefault="00942DFF" w:rsidP="00FB4CC2">
      <w:pPr>
        <w:pStyle w:val="Akapitzlist"/>
        <w:spacing w:after="0" w:line="276" w:lineRule="auto"/>
        <w:ind w:left="360"/>
        <w:rPr>
          <w:rFonts w:ascii="Arial" w:hAnsi="Arial" w:cs="Arial"/>
          <w:b/>
          <w:spacing w:val="-4"/>
        </w:rPr>
      </w:pPr>
      <w:r w:rsidRPr="00FB4CC2">
        <w:rPr>
          <w:rFonts w:ascii="Arial" w:hAnsi="Arial" w:cs="Arial"/>
        </w:rPr>
        <w:t>Prawo opcji może obejmować dostawę komputerów w maksymalnej licz</w:t>
      </w:r>
      <w:r w:rsidR="00AF5F0B">
        <w:rPr>
          <w:rFonts w:ascii="Arial" w:hAnsi="Arial" w:cs="Arial"/>
        </w:rPr>
        <w:t>b</w:t>
      </w:r>
      <w:r w:rsidRPr="00FB4CC2">
        <w:rPr>
          <w:rFonts w:ascii="Arial" w:hAnsi="Arial" w:cs="Arial"/>
        </w:rPr>
        <w:t>ie do 15 szt.</w:t>
      </w:r>
    </w:p>
    <w:p w14:paraId="2E6E6F51" w14:textId="75A11389" w:rsidR="006F475C" w:rsidRPr="00624665" w:rsidRDefault="006F475C" w:rsidP="0069721C">
      <w:pPr>
        <w:pStyle w:val="Akapitzlist"/>
        <w:numPr>
          <w:ilvl w:val="0"/>
          <w:numId w:val="71"/>
        </w:numPr>
        <w:spacing w:after="0" w:line="276" w:lineRule="auto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Szczegółowy wykaz </w:t>
      </w:r>
      <w:r w:rsidR="003F2AB6">
        <w:rPr>
          <w:rFonts w:ascii="Arial" w:hAnsi="Arial" w:cs="Arial"/>
        </w:rPr>
        <w:t>dostaw</w:t>
      </w:r>
      <w:r w:rsidRPr="00624665">
        <w:rPr>
          <w:rFonts w:ascii="Arial" w:hAnsi="Arial" w:cs="Arial"/>
        </w:rPr>
        <w:t xml:space="preserve"> objętych zadaniem stanowi </w:t>
      </w:r>
      <w:r w:rsidR="00723085">
        <w:rPr>
          <w:rFonts w:ascii="Arial" w:hAnsi="Arial" w:cs="Arial"/>
        </w:rPr>
        <w:t xml:space="preserve">Specyfikacja </w:t>
      </w:r>
      <w:proofErr w:type="spellStart"/>
      <w:r w:rsidR="00723085">
        <w:rPr>
          <w:rFonts w:ascii="Arial" w:hAnsi="Arial" w:cs="Arial"/>
        </w:rPr>
        <w:t>teczniczna</w:t>
      </w:r>
      <w:proofErr w:type="spellEnd"/>
      <w:r w:rsidRPr="00624665">
        <w:rPr>
          <w:rFonts w:ascii="Arial" w:hAnsi="Arial" w:cs="Arial"/>
        </w:rPr>
        <w:t xml:space="preserve"> zamówienia </w:t>
      </w:r>
      <w:r w:rsidR="00E91D76">
        <w:rPr>
          <w:rFonts w:ascii="Arial" w:hAnsi="Arial" w:cs="Arial"/>
        </w:rPr>
        <w:t>–</w:t>
      </w:r>
      <w:r w:rsidRPr="00624665">
        <w:rPr>
          <w:rFonts w:ascii="Arial" w:hAnsi="Arial" w:cs="Arial"/>
        </w:rPr>
        <w:t xml:space="preserve"> za</w:t>
      </w:r>
      <w:r w:rsidR="00E91D76">
        <w:rPr>
          <w:rFonts w:ascii="Arial" w:hAnsi="Arial" w:cs="Arial"/>
        </w:rPr>
        <w:t>łączniki nr</w:t>
      </w:r>
      <w:r w:rsidRPr="00624665">
        <w:rPr>
          <w:rFonts w:ascii="Arial" w:hAnsi="Arial" w:cs="Arial"/>
        </w:rPr>
        <w:t xml:space="preserve"> </w:t>
      </w:r>
      <w:r w:rsidR="003F2AB6">
        <w:rPr>
          <w:rFonts w:ascii="Arial" w:hAnsi="Arial" w:cs="Arial"/>
        </w:rPr>
        <w:t>5</w:t>
      </w:r>
      <w:r w:rsidR="00C500FC" w:rsidRPr="00624665">
        <w:rPr>
          <w:rFonts w:ascii="Arial" w:hAnsi="Arial" w:cs="Arial"/>
        </w:rPr>
        <w:t>.</w:t>
      </w:r>
      <w:r w:rsidR="00654E9C" w:rsidRPr="00624665">
        <w:rPr>
          <w:rFonts w:ascii="Arial" w:hAnsi="Arial" w:cs="Arial"/>
        </w:rPr>
        <w:t>1</w:t>
      </w:r>
      <w:r w:rsidR="00FB4CC2">
        <w:rPr>
          <w:rFonts w:ascii="Arial" w:hAnsi="Arial" w:cs="Arial"/>
        </w:rPr>
        <w:t xml:space="preserve"> </w:t>
      </w:r>
      <w:r w:rsidR="00654E9C" w:rsidRPr="00624665">
        <w:rPr>
          <w:rFonts w:ascii="Arial" w:hAnsi="Arial" w:cs="Arial"/>
        </w:rPr>
        <w:t>do SWZ.</w:t>
      </w:r>
    </w:p>
    <w:p w14:paraId="5DB153B6" w14:textId="77777777" w:rsidR="006F475C" w:rsidRPr="00624665" w:rsidRDefault="006F475C" w:rsidP="0069721C">
      <w:pPr>
        <w:numPr>
          <w:ilvl w:val="0"/>
          <w:numId w:val="71"/>
        </w:numPr>
        <w:spacing w:after="0" w:line="276" w:lineRule="auto"/>
        <w:ind w:left="284" w:hanging="284"/>
        <w:rPr>
          <w:rFonts w:ascii="Arial" w:hAnsi="Arial" w:cs="Arial"/>
        </w:rPr>
      </w:pPr>
      <w:r w:rsidRPr="00624665">
        <w:rPr>
          <w:rFonts w:ascii="Arial" w:hAnsi="Arial" w:cs="Arial"/>
        </w:rPr>
        <w:t>Przedmiot zamówienia odpowiada następującym kodom CPV:</w:t>
      </w:r>
    </w:p>
    <w:p w14:paraId="59244588" w14:textId="77777777" w:rsidR="007A3CA6" w:rsidRPr="00624665" w:rsidRDefault="007A3CA6" w:rsidP="0069721C">
      <w:pPr>
        <w:pStyle w:val="Akapitzlist"/>
        <w:numPr>
          <w:ilvl w:val="0"/>
          <w:numId w:val="81"/>
        </w:numPr>
        <w:spacing w:after="0" w:line="276" w:lineRule="auto"/>
        <w:rPr>
          <w:rFonts w:ascii="Arial" w:hAnsi="Arial" w:cs="Arial"/>
        </w:rPr>
      </w:pPr>
      <w:r w:rsidRPr="00624665">
        <w:rPr>
          <w:rFonts w:ascii="Arial" w:hAnsi="Arial" w:cs="Arial"/>
        </w:rPr>
        <w:t>30213300-8 – komputery biurkowy</w:t>
      </w:r>
    </w:p>
    <w:p w14:paraId="5F8C52D6" w14:textId="77777777" w:rsidR="007A3CA6" w:rsidRPr="00624665" w:rsidRDefault="007A3CA6" w:rsidP="0069721C">
      <w:pPr>
        <w:pStyle w:val="Akapitzlist"/>
        <w:numPr>
          <w:ilvl w:val="0"/>
          <w:numId w:val="81"/>
        </w:numPr>
        <w:spacing w:after="0" w:line="276" w:lineRule="auto"/>
        <w:rPr>
          <w:rFonts w:ascii="Arial" w:hAnsi="Arial" w:cs="Arial"/>
        </w:rPr>
      </w:pPr>
      <w:r w:rsidRPr="00624665">
        <w:rPr>
          <w:rFonts w:ascii="Arial" w:hAnsi="Arial" w:cs="Arial"/>
        </w:rPr>
        <w:t>30231300-0 – monitory ekranowe</w:t>
      </w:r>
    </w:p>
    <w:p w14:paraId="2552D32E" w14:textId="77777777" w:rsidR="007A3CA6" w:rsidRPr="00624665" w:rsidRDefault="007A3CA6" w:rsidP="0069721C">
      <w:pPr>
        <w:pStyle w:val="Akapitzlist"/>
        <w:numPr>
          <w:ilvl w:val="0"/>
          <w:numId w:val="81"/>
        </w:numPr>
        <w:spacing w:after="0" w:line="276" w:lineRule="auto"/>
        <w:rPr>
          <w:rFonts w:ascii="Arial" w:hAnsi="Arial" w:cs="Arial"/>
        </w:rPr>
      </w:pPr>
      <w:r w:rsidRPr="00624665">
        <w:rPr>
          <w:rFonts w:ascii="Arial" w:hAnsi="Arial" w:cs="Arial"/>
        </w:rPr>
        <w:t>48900000-7 – różne pakiety oprogramowania i systemy komputerowe</w:t>
      </w:r>
    </w:p>
    <w:p w14:paraId="757C53B7" w14:textId="77777777" w:rsidR="007A3CA6" w:rsidRPr="00624665" w:rsidRDefault="007A3CA6" w:rsidP="0069721C">
      <w:pPr>
        <w:pStyle w:val="Akapitzlist"/>
        <w:numPr>
          <w:ilvl w:val="0"/>
          <w:numId w:val="81"/>
        </w:numPr>
        <w:spacing w:after="0" w:line="276" w:lineRule="auto"/>
        <w:rPr>
          <w:rFonts w:ascii="Arial" w:hAnsi="Arial" w:cs="Arial"/>
        </w:rPr>
      </w:pPr>
      <w:r w:rsidRPr="00624665">
        <w:rPr>
          <w:rFonts w:ascii="Arial" w:hAnsi="Arial" w:cs="Arial"/>
        </w:rPr>
        <w:lastRenderedPageBreak/>
        <w:t>30237200-1 – akcesoria komputerowe</w:t>
      </w:r>
    </w:p>
    <w:p w14:paraId="7A00E1C0" w14:textId="77777777" w:rsidR="00AC2DEF" w:rsidRDefault="00AC2DEF" w:rsidP="0069721C">
      <w:pPr>
        <w:pStyle w:val="Akapitzlist"/>
        <w:numPr>
          <w:ilvl w:val="0"/>
          <w:numId w:val="65"/>
        </w:numPr>
        <w:spacing w:after="0" w:line="276" w:lineRule="auto"/>
        <w:rPr>
          <w:rFonts w:ascii="Arial" w:hAnsi="Arial" w:cs="Arial"/>
        </w:rPr>
      </w:pPr>
      <w:r w:rsidRPr="00624665">
        <w:rPr>
          <w:rFonts w:ascii="Arial" w:hAnsi="Arial" w:cs="Arial"/>
        </w:rPr>
        <w:t>Specyfikacja zawiera minimalne wymagania, które musi spełniać oferowany przedmiot zamówienia.</w:t>
      </w:r>
    </w:p>
    <w:p w14:paraId="0EE184D4" w14:textId="3AE5AD37" w:rsidR="005C1535" w:rsidRPr="005C1535" w:rsidRDefault="005C1535" w:rsidP="0069721C">
      <w:pPr>
        <w:pStyle w:val="Akapitzlist"/>
        <w:numPr>
          <w:ilvl w:val="0"/>
          <w:numId w:val="65"/>
        </w:numPr>
        <w:spacing w:after="0" w:line="276" w:lineRule="auto"/>
        <w:rPr>
          <w:rFonts w:ascii="Arial" w:hAnsi="Arial" w:cs="Arial"/>
        </w:rPr>
      </w:pPr>
      <w:r w:rsidRPr="005C1535">
        <w:rPr>
          <w:rFonts w:ascii="Arial" w:hAnsi="Arial" w:cs="Arial"/>
        </w:rPr>
        <w:t>Szczegółowy opis przedmiotu zamówienia zawarty jest w Specyfikacji Technicznej Zamówienia stanowiącej Załącznik</w:t>
      </w:r>
      <w:r w:rsidR="00E91D76">
        <w:rPr>
          <w:rFonts w:ascii="Arial" w:hAnsi="Arial" w:cs="Arial"/>
        </w:rPr>
        <w:t>i</w:t>
      </w:r>
      <w:r w:rsidRPr="005C1535">
        <w:rPr>
          <w:rFonts w:ascii="Arial" w:hAnsi="Arial" w:cs="Arial"/>
        </w:rPr>
        <w:t xml:space="preserve"> nr </w:t>
      </w:r>
      <w:r w:rsidR="004C19E9">
        <w:rPr>
          <w:rFonts w:ascii="Arial" w:hAnsi="Arial" w:cs="Arial"/>
        </w:rPr>
        <w:t>5</w:t>
      </w:r>
      <w:r w:rsidR="00FB4CC2">
        <w:rPr>
          <w:rFonts w:ascii="Arial" w:hAnsi="Arial" w:cs="Arial"/>
        </w:rPr>
        <w:t>.1</w:t>
      </w:r>
      <w:r w:rsidRPr="005C1535">
        <w:rPr>
          <w:rFonts w:ascii="Arial" w:hAnsi="Arial" w:cs="Arial"/>
        </w:rPr>
        <w:t xml:space="preserve"> do SWZ. Specyfikacja zawiera minimalne wymagania, które musi spełniać oferowany przedmiot zamówienia.</w:t>
      </w:r>
    </w:p>
    <w:p w14:paraId="7CB17913" w14:textId="00001AE5" w:rsidR="005C1535" w:rsidRPr="005C1535" w:rsidRDefault="005C1535" w:rsidP="0069721C">
      <w:pPr>
        <w:pStyle w:val="Akapitzlist"/>
        <w:numPr>
          <w:ilvl w:val="0"/>
          <w:numId w:val="65"/>
        </w:numPr>
        <w:spacing w:after="0" w:line="276" w:lineRule="auto"/>
        <w:rPr>
          <w:rFonts w:ascii="Arial" w:hAnsi="Arial" w:cs="Arial"/>
        </w:rPr>
      </w:pPr>
      <w:r w:rsidRPr="005C1535">
        <w:rPr>
          <w:rFonts w:ascii="Arial" w:hAnsi="Arial" w:cs="Arial"/>
        </w:rPr>
        <w:t>Sprzęt komputerowy będący przedmiotem zamówienia musi być fabrycznie nowy, nieużywany, nieuszkodzony, nieobciążony prawami osób trzecich oraz powinien spełniać normy bezpieczeństwa. Sprzęt powinien być dostarczony Zamawiającemu w oryginalnych opakowaniach producenta, przy czym w razie konieczności dokonania naprawy gwarancyjnej sprzęt nie będzie musiał być przekazany w opakowaniach, w których został dostarczony do Zamawiającego.</w:t>
      </w:r>
    </w:p>
    <w:p w14:paraId="3F7ED9B8" w14:textId="77777777" w:rsidR="005C1535" w:rsidRPr="005C1535" w:rsidRDefault="005C1535" w:rsidP="0069721C">
      <w:pPr>
        <w:pStyle w:val="Akapitzlist"/>
        <w:numPr>
          <w:ilvl w:val="0"/>
          <w:numId w:val="65"/>
        </w:numPr>
        <w:spacing w:after="0" w:line="276" w:lineRule="auto"/>
        <w:rPr>
          <w:rFonts w:ascii="Arial" w:hAnsi="Arial" w:cs="Arial"/>
        </w:rPr>
      </w:pPr>
      <w:r w:rsidRPr="005C1535">
        <w:rPr>
          <w:rFonts w:ascii="Arial" w:hAnsi="Arial" w:cs="Arial"/>
        </w:rPr>
        <w:t>Dostarczony sprzęt i oprogramowanie musi być kompletne i musi posiadać wszelkie wymagane instrukcje, gwarancje i licencje. Oferta musi być jednoznaczna i kompleksowa, ze wszystkimi podzespołami, częściami i materiał</w:t>
      </w:r>
      <w:r>
        <w:rPr>
          <w:rFonts w:ascii="Arial" w:hAnsi="Arial" w:cs="Arial"/>
        </w:rPr>
        <w:t>ami niezbędnymi do uruchomienia</w:t>
      </w:r>
      <w:r>
        <w:rPr>
          <w:rFonts w:ascii="Arial" w:hAnsi="Arial" w:cs="Arial"/>
        </w:rPr>
        <w:br/>
      </w:r>
      <w:r w:rsidRPr="005C1535">
        <w:rPr>
          <w:rFonts w:ascii="Arial" w:hAnsi="Arial" w:cs="Arial"/>
        </w:rPr>
        <w:t>i użytkowania sprzętu zgodnie z jego przeznaczeniem.</w:t>
      </w:r>
    </w:p>
    <w:p w14:paraId="00733F97" w14:textId="1F146583" w:rsidR="005C1535" w:rsidRPr="00C62F25" w:rsidRDefault="005C1535" w:rsidP="00C62F25">
      <w:pPr>
        <w:pStyle w:val="Akapitzlist"/>
        <w:numPr>
          <w:ilvl w:val="0"/>
          <w:numId w:val="65"/>
        </w:numPr>
        <w:spacing w:after="0" w:line="276" w:lineRule="auto"/>
        <w:rPr>
          <w:rFonts w:ascii="Arial" w:hAnsi="Arial" w:cs="Arial"/>
        </w:rPr>
      </w:pPr>
      <w:r w:rsidRPr="005C1535">
        <w:rPr>
          <w:rFonts w:ascii="Arial" w:hAnsi="Arial" w:cs="Arial"/>
        </w:rPr>
        <w:t xml:space="preserve">Wykonawca zobowiązuje się do prawidłowego wykonania przedmiotu zamówienia, zgodnie z wymaganiami określonymi w SWZ i postanowieniami projektu umowy oraz zasadami wiedzy </w:t>
      </w:r>
      <w:r w:rsidRPr="00C62F25">
        <w:rPr>
          <w:rFonts w:ascii="Arial" w:hAnsi="Arial" w:cs="Arial"/>
        </w:rPr>
        <w:t>technicznej, zasadami należytej staranności oraz obowiązującymi normami</w:t>
      </w:r>
      <w:r w:rsidR="00FB4B55" w:rsidRPr="00C62F25">
        <w:rPr>
          <w:rFonts w:ascii="Arial" w:hAnsi="Arial" w:cs="Arial"/>
        </w:rPr>
        <w:t xml:space="preserve"> </w:t>
      </w:r>
      <w:r w:rsidRPr="00C62F25">
        <w:rPr>
          <w:rFonts w:ascii="Arial" w:hAnsi="Arial" w:cs="Arial"/>
        </w:rPr>
        <w:t>i przepisami.</w:t>
      </w:r>
    </w:p>
    <w:p w14:paraId="605B2BDE" w14:textId="77777777" w:rsidR="005C1535" w:rsidRPr="00C62F25" w:rsidRDefault="005C1535" w:rsidP="00C62F25">
      <w:pPr>
        <w:pStyle w:val="Akapitzlist"/>
        <w:numPr>
          <w:ilvl w:val="0"/>
          <w:numId w:val="65"/>
        </w:numPr>
        <w:spacing w:after="0" w:line="276" w:lineRule="auto"/>
        <w:rPr>
          <w:rFonts w:ascii="Arial" w:hAnsi="Arial" w:cs="Arial"/>
        </w:rPr>
      </w:pPr>
      <w:r w:rsidRPr="00C62F25">
        <w:rPr>
          <w:rFonts w:ascii="Arial" w:hAnsi="Arial" w:cs="Arial"/>
        </w:rPr>
        <w:t xml:space="preserve">Wykonawca zobowiązuje się dostarczyć przedmiot zamówienia na własny koszt i ryzyko, własnym transportem na adres Urzędu Miasta Świnoujście ul. Wojska Polskiego 1/5, 72-600 Świnoujście. </w:t>
      </w:r>
    </w:p>
    <w:p w14:paraId="24AEBD57" w14:textId="6C870D68" w:rsidR="005C1535" w:rsidRPr="00C62F25" w:rsidRDefault="005C1535" w:rsidP="00C62F25">
      <w:pPr>
        <w:pStyle w:val="Akapitzlist"/>
        <w:numPr>
          <w:ilvl w:val="0"/>
          <w:numId w:val="65"/>
        </w:numPr>
        <w:spacing w:after="0" w:line="276" w:lineRule="auto"/>
        <w:rPr>
          <w:rFonts w:ascii="Arial" w:hAnsi="Arial" w:cs="Arial"/>
        </w:rPr>
      </w:pPr>
      <w:r w:rsidRPr="00C62F25">
        <w:rPr>
          <w:rFonts w:ascii="Arial" w:hAnsi="Arial" w:cs="Arial"/>
        </w:rPr>
        <w:t>O terminie dostawy Wykonawca zobowiązany jest powiadomić zamawiającego z co najmniej 2 dniowym wyprzedzeniem. Dostawa nastąpi w godzinach 8-15</w:t>
      </w:r>
      <w:r w:rsidR="00FB4B55" w:rsidRPr="00C62F25">
        <w:rPr>
          <w:rFonts w:ascii="Arial" w:hAnsi="Arial" w:cs="Arial"/>
        </w:rPr>
        <w:t xml:space="preserve"> w dzień roboczy</w:t>
      </w:r>
      <w:r w:rsidRPr="00C62F25">
        <w:rPr>
          <w:rFonts w:ascii="Arial" w:hAnsi="Arial" w:cs="Arial"/>
        </w:rPr>
        <w:t>.</w:t>
      </w:r>
    </w:p>
    <w:p w14:paraId="5EA281CE" w14:textId="77777777" w:rsidR="005C1535" w:rsidRPr="00C62F25" w:rsidRDefault="005C1535" w:rsidP="00C62F25">
      <w:pPr>
        <w:pStyle w:val="Akapitzlist"/>
        <w:numPr>
          <w:ilvl w:val="0"/>
          <w:numId w:val="65"/>
        </w:numPr>
        <w:spacing w:after="0" w:line="276" w:lineRule="auto"/>
        <w:rPr>
          <w:rFonts w:ascii="Arial" w:hAnsi="Arial" w:cs="Arial"/>
        </w:rPr>
      </w:pPr>
      <w:r w:rsidRPr="00C62F25">
        <w:rPr>
          <w:rFonts w:ascii="Arial" w:hAnsi="Arial" w:cs="Arial"/>
        </w:rPr>
        <w:t>Przedmiot zamówienia zostanie przyjęty przez Zamawiającego w obecności Wykonawcy, po uprzednim stwierdzeniu jego zgodności  z warunkami zamówienia.</w:t>
      </w:r>
    </w:p>
    <w:p w14:paraId="1B5A9574" w14:textId="1BE3BF74" w:rsidR="005C1535" w:rsidRPr="00C62F25" w:rsidRDefault="00A5063B" w:rsidP="00C62F25">
      <w:pPr>
        <w:pStyle w:val="Akapitzlist"/>
        <w:numPr>
          <w:ilvl w:val="0"/>
          <w:numId w:val="65"/>
        </w:numPr>
        <w:spacing w:after="0" w:line="276" w:lineRule="auto"/>
        <w:rPr>
          <w:rFonts w:ascii="Arial" w:hAnsi="Arial" w:cs="Arial"/>
        </w:rPr>
      </w:pPr>
      <w:r w:rsidRPr="00C62F25">
        <w:rPr>
          <w:rFonts w:ascii="Arial" w:hAnsi="Arial" w:cs="Arial"/>
        </w:rPr>
        <w:t xml:space="preserve">Wymagany </w:t>
      </w:r>
      <w:r w:rsidR="00C62F25" w:rsidRPr="00C62F25">
        <w:rPr>
          <w:rFonts w:ascii="Arial" w:hAnsi="Arial" w:cs="Arial"/>
        </w:rPr>
        <w:t>okres gwarancji to 24 miesiące i liczony będzie od dnia protokolarnego odbioru Sprzętu</w:t>
      </w:r>
    </w:p>
    <w:p w14:paraId="7D243FE7" w14:textId="77777777" w:rsidR="005C1535" w:rsidRPr="00C62F25" w:rsidRDefault="005C1535" w:rsidP="00C62F25">
      <w:pPr>
        <w:pStyle w:val="Akapitzlist"/>
        <w:numPr>
          <w:ilvl w:val="0"/>
          <w:numId w:val="65"/>
        </w:numPr>
        <w:spacing w:after="0" w:line="276" w:lineRule="auto"/>
        <w:rPr>
          <w:rFonts w:ascii="Arial" w:hAnsi="Arial" w:cs="Arial"/>
        </w:rPr>
      </w:pPr>
      <w:r w:rsidRPr="00C62F25">
        <w:rPr>
          <w:rFonts w:ascii="Arial" w:hAnsi="Arial" w:cs="Arial"/>
        </w:rPr>
        <w:t>Do dostarczonego sprzętu Wykonawca dostarczy karty gwarancyjne zawierające numer seryjny, termin i ważność gwarancji oraz dane teleadresowe punktów serwisowych świadczących usługi gwarancyjne.</w:t>
      </w:r>
    </w:p>
    <w:p w14:paraId="72B48D08" w14:textId="77777777" w:rsidR="00624665" w:rsidRPr="00C62F25" w:rsidRDefault="00624665" w:rsidP="00C62F25">
      <w:pPr>
        <w:pStyle w:val="Akapitzlist"/>
        <w:spacing w:after="0" w:line="276" w:lineRule="auto"/>
        <w:ind w:left="360"/>
        <w:rPr>
          <w:rFonts w:ascii="Arial" w:hAnsi="Arial" w:cs="Arial"/>
        </w:rPr>
      </w:pPr>
    </w:p>
    <w:p w14:paraId="13935F86" w14:textId="77777777" w:rsidR="006B29BE" w:rsidRPr="00C62F25" w:rsidRDefault="006B29BE" w:rsidP="00C62F25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bookmarkStart w:id="5" w:name="_Toc360626579"/>
      <w:r w:rsidRPr="00C62F25">
        <w:rPr>
          <w:rFonts w:ascii="Arial" w:hAnsi="Arial" w:cs="Arial"/>
          <w:sz w:val="22"/>
          <w:szCs w:val="22"/>
        </w:rPr>
        <w:t xml:space="preserve">III. </w:t>
      </w:r>
      <w:r w:rsidRPr="00C62F25">
        <w:rPr>
          <w:rFonts w:ascii="Arial" w:hAnsi="Arial" w:cs="Arial"/>
          <w:sz w:val="22"/>
          <w:szCs w:val="22"/>
          <w:u w:val="single"/>
        </w:rPr>
        <w:t>ZAMÓWIENIA CZĘŚCIOWE / OFERTA WARIANTOWA / ZAMÓWIENIA UZUPEŁNIAJĄCE</w:t>
      </w:r>
      <w:bookmarkEnd w:id="5"/>
    </w:p>
    <w:p w14:paraId="17C455A6" w14:textId="09C87B6A" w:rsidR="006B29BE" w:rsidRDefault="006B29BE" w:rsidP="00624665">
      <w:pPr>
        <w:numPr>
          <w:ilvl w:val="0"/>
          <w:numId w:val="46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>Zam</w:t>
      </w:r>
      <w:r w:rsidR="00833DFD" w:rsidRPr="00624665">
        <w:rPr>
          <w:rFonts w:ascii="Arial" w:hAnsi="Arial" w:cs="Arial"/>
        </w:rPr>
        <w:t xml:space="preserve">awiający </w:t>
      </w:r>
      <w:r w:rsidR="00FB4CC2">
        <w:rPr>
          <w:rFonts w:ascii="Arial" w:hAnsi="Arial" w:cs="Arial"/>
        </w:rPr>
        <w:t xml:space="preserve">nie </w:t>
      </w:r>
      <w:r w:rsidR="00833DFD" w:rsidRPr="00624665">
        <w:rPr>
          <w:rFonts w:ascii="Arial" w:hAnsi="Arial" w:cs="Arial"/>
        </w:rPr>
        <w:t>dopuszcza składani</w:t>
      </w:r>
      <w:r w:rsidR="00343818" w:rsidRPr="00624665">
        <w:rPr>
          <w:rFonts w:ascii="Arial" w:hAnsi="Arial" w:cs="Arial"/>
        </w:rPr>
        <w:t>e</w:t>
      </w:r>
      <w:r w:rsidRPr="00624665">
        <w:rPr>
          <w:rFonts w:ascii="Arial" w:hAnsi="Arial" w:cs="Arial"/>
        </w:rPr>
        <w:t xml:space="preserve"> ofert częściowych.</w:t>
      </w:r>
    </w:p>
    <w:p w14:paraId="6B333D57" w14:textId="44AC16E6" w:rsidR="00550F56" w:rsidRPr="00624665" w:rsidRDefault="00550F56" w:rsidP="00550F56">
      <w:pPr>
        <w:spacing w:after="0" w:line="276" w:lineRule="auto"/>
        <w:ind w:left="426"/>
        <w:jc w:val="left"/>
        <w:rPr>
          <w:rFonts w:ascii="Arial" w:hAnsi="Arial" w:cs="Arial"/>
        </w:rPr>
      </w:pPr>
      <w:r>
        <w:rPr>
          <w:rFonts w:ascii="Arial" w:hAnsi="Arial" w:cs="Arial"/>
        </w:rPr>
        <w:t>Prowadzone postępowanie jest częścią innego postępowania BZP.271.1.23.2022</w:t>
      </w:r>
    </w:p>
    <w:p w14:paraId="62167D19" w14:textId="77777777" w:rsidR="006B29BE" w:rsidRPr="00624665" w:rsidRDefault="006B29BE" w:rsidP="00624665">
      <w:pPr>
        <w:numPr>
          <w:ilvl w:val="0"/>
          <w:numId w:val="46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>Zamawiający nie dopuszcza składania ofert wariantowych.</w:t>
      </w:r>
    </w:p>
    <w:p w14:paraId="13C9FFFA" w14:textId="77777777" w:rsidR="006B29BE" w:rsidRPr="00624665" w:rsidRDefault="006B29BE" w:rsidP="00624665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line="276" w:lineRule="auto"/>
        <w:ind w:left="426" w:hanging="426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>Zamawiający nie przewiduje zawarcia umowy ramowej.</w:t>
      </w:r>
    </w:p>
    <w:p w14:paraId="476DCFC5" w14:textId="77777777" w:rsidR="006B29BE" w:rsidRPr="00624665" w:rsidRDefault="006B29BE" w:rsidP="00624665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>Zamawiający nie przewiduje zastosowania aukcji elektronicznej.</w:t>
      </w:r>
    </w:p>
    <w:p w14:paraId="5AC88A03" w14:textId="77777777" w:rsidR="00936603" w:rsidRPr="00624665" w:rsidRDefault="00DD5485" w:rsidP="00624665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Zamawiający </w:t>
      </w:r>
      <w:r w:rsidR="007A3CA6" w:rsidRPr="00624665">
        <w:rPr>
          <w:rFonts w:ascii="Arial" w:hAnsi="Arial" w:cs="Arial"/>
        </w:rPr>
        <w:t>nie przewiduje możliwości</w:t>
      </w:r>
      <w:r w:rsidRPr="00624665">
        <w:rPr>
          <w:rFonts w:ascii="Arial" w:hAnsi="Arial" w:cs="Arial"/>
        </w:rPr>
        <w:t xml:space="preserve"> udzielenia zamówień, o których mowa w art. 214 ust. 1 pkt </w:t>
      </w:r>
      <w:r w:rsidR="001845E9" w:rsidRPr="00624665">
        <w:rPr>
          <w:rFonts w:ascii="Arial" w:hAnsi="Arial" w:cs="Arial"/>
        </w:rPr>
        <w:t xml:space="preserve">8 </w:t>
      </w:r>
      <w:r w:rsidR="00936603" w:rsidRPr="00624665">
        <w:rPr>
          <w:rFonts w:ascii="Arial" w:hAnsi="Arial" w:cs="Arial"/>
        </w:rPr>
        <w:t>ustawy Pzp</w:t>
      </w:r>
      <w:r w:rsidR="007A3CA6" w:rsidRPr="00624665">
        <w:rPr>
          <w:rFonts w:ascii="Arial" w:hAnsi="Arial" w:cs="Arial"/>
        </w:rPr>
        <w:t>.</w:t>
      </w:r>
    </w:p>
    <w:p w14:paraId="5A637FF0" w14:textId="77777777" w:rsidR="006B29BE" w:rsidRDefault="006B29BE" w:rsidP="00624665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Zamawiający nie przewiduje zwrotu kosztów udziału w postępowaniu z wyjątkiem sytuacji, </w:t>
      </w:r>
      <w:r w:rsidRPr="00624665">
        <w:rPr>
          <w:rFonts w:ascii="Arial" w:hAnsi="Arial" w:cs="Arial"/>
        </w:rPr>
        <w:br/>
        <w:t xml:space="preserve">o której mowa w art. </w:t>
      </w:r>
      <w:r w:rsidR="00C16562" w:rsidRPr="00624665">
        <w:rPr>
          <w:rFonts w:ascii="Arial" w:hAnsi="Arial" w:cs="Arial"/>
        </w:rPr>
        <w:t>261</w:t>
      </w:r>
      <w:r w:rsidRPr="00624665">
        <w:rPr>
          <w:rFonts w:ascii="Arial" w:hAnsi="Arial" w:cs="Arial"/>
        </w:rPr>
        <w:t xml:space="preserve"> ustawy Pzp.</w:t>
      </w:r>
    </w:p>
    <w:p w14:paraId="362FF4C7" w14:textId="77777777" w:rsidR="00624665" w:rsidRPr="00624665" w:rsidRDefault="00624665" w:rsidP="00624665">
      <w:pPr>
        <w:pStyle w:val="Tekstpodstawowywcity"/>
        <w:tabs>
          <w:tab w:val="left" w:pos="426"/>
          <w:tab w:val="left" w:pos="709"/>
        </w:tabs>
        <w:spacing w:after="0" w:line="276" w:lineRule="auto"/>
        <w:ind w:left="426"/>
        <w:jc w:val="left"/>
        <w:rPr>
          <w:rFonts w:ascii="Arial" w:hAnsi="Arial" w:cs="Arial"/>
        </w:rPr>
      </w:pPr>
    </w:p>
    <w:p w14:paraId="68CE40EB" w14:textId="77777777" w:rsidR="006B29BE" w:rsidRPr="003F1189" w:rsidRDefault="006B29BE" w:rsidP="003F1189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624665">
        <w:rPr>
          <w:rFonts w:ascii="Arial" w:hAnsi="Arial" w:cs="Arial"/>
          <w:sz w:val="22"/>
          <w:szCs w:val="22"/>
        </w:rPr>
        <w:t xml:space="preserve">IV. </w:t>
      </w:r>
      <w:r w:rsidRPr="003F1189">
        <w:rPr>
          <w:rFonts w:ascii="Arial" w:hAnsi="Arial" w:cs="Arial"/>
          <w:sz w:val="22"/>
          <w:szCs w:val="22"/>
          <w:u w:val="single"/>
        </w:rPr>
        <w:t>PODWYKONAWCY</w:t>
      </w:r>
    </w:p>
    <w:p w14:paraId="4B9D7447" w14:textId="77777777" w:rsidR="006B29BE" w:rsidRPr="00624665" w:rsidRDefault="006B29BE" w:rsidP="0069721C">
      <w:pPr>
        <w:numPr>
          <w:ilvl w:val="0"/>
          <w:numId w:val="2"/>
        </w:numPr>
        <w:spacing w:after="0" w:line="276" w:lineRule="auto"/>
        <w:ind w:left="425" w:hanging="425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Wykonawca może powierzyć zgodnie z treścią złożonej oferty, wykonanie części </w:t>
      </w:r>
      <w:r w:rsidR="00D81391" w:rsidRPr="00624665">
        <w:rPr>
          <w:rFonts w:ascii="Arial" w:hAnsi="Arial" w:cs="Arial"/>
        </w:rPr>
        <w:t xml:space="preserve">dostaw </w:t>
      </w:r>
      <w:r w:rsidRPr="00624665">
        <w:rPr>
          <w:rFonts w:ascii="Arial" w:hAnsi="Arial" w:cs="Arial"/>
        </w:rPr>
        <w:t>podwykonawcom pod warunkiem, że posiadają oni kwalifikacje do ich wykonania.</w:t>
      </w:r>
    </w:p>
    <w:p w14:paraId="728299C3" w14:textId="77777777" w:rsidR="006B29BE" w:rsidRPr="00624665" w:rsidRDefault="006B29BE" w:rsidP="0069721C">
      <w:pPr>
        <w:numPr>
          <w:ilvl w:val="0"/>
          <w:numId w:val="2"/>
        </w:numPr>
        <w:spacing w:after="0" w:line="276" w:lineRule="auto"/>
        <w:ind w:left="425" w:hanging="425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Wykonawca jest zobowiązany do wskazania w Formularzu </w:t>
      </w:r>
      <w:r w:rsidRPr="0069721C">
        <w:rPr>
          <w:rFonts w:ascii="Arial" w:hAnsi="Arial" w:cs="Arial"/>
        </w:rPr>
        <w:t>Ofertowym (załącznik nr 1 do</w:t>
      </w:r>
      <w:r w:rsidRPr="00624665">
        <w:rPr>
          <w:rFonts w:ascii="Arial" w:hAnsi="Arial" w:cs="Arial"/>
        </w:rPr>
        <w:t xml:space="preserve"> SWZ) tych części zamówienia, których wykonanie zamierza powierzyć podwykonawcom </w:t>
      </w:r>
      <w:r w:rsidR="008A6750" w:rsidRPr="00624665">
        <w:rPr>
          <w:rFonts w:ascii="Arial" w:hAnsi="Arial" w:cs="Arial"/>
        </w:rPr>
        <w:br/>
      </w:r>
      <w:r w:rsidRPr="00624665">
        <w:rPr>
          <w:rFonts w:ascii="Arial" w:hAnsi="Arial" w:cs="Arial"/>
        </w:rPr>
        <w:t xml:space="preserve">i podania przez </w:t>
      </w:r>
      <w:r w:rsidR="00DB16C8" w:rsidRPr="00624665">
        <w:rPr>
          <w:rFonts w:ascii="Arial" w:hAnsi="Arial" w:cs="Arial"/>
        </w:rPr>
        <w:t>w</w:t>
      </w:r>
      <w:r w:rsidRPr="00624665">
        <w:rPr>
          <w:rFonts w:ascii="Arial" w:hAnsi="Arial" w:cs="Arial"/>
        </w:rPr>
        <w:t xml:space="preserve">ykonawcę firm </w:t>
      </w:r>
      <w:r w:rsidR="003146F8" w:rsidRPr="00624665">
        <w:rPr>
          <w:rFonts w:ascii="Arial" w:hAnsi="Arial" w:cs="Arial"/>
        </w:rPr>
        <w:t>podwykonawców (o ile są znane)</w:t>
      </w:r>
      <w:r w:rsidRPr="00624665">
        <w:rPr>
          <w:rFonts w:ascii="Arial" w:hAnsi="Arial" w:cs="Arial"/>
        </w:rPr>
        <w:t xml:space="preserve">. W przypadku </w:t>
      </w:r>
      <w:r w:rsidRPr="00624665">
        <w:rPr>
          <w:rFonts w:ascii="Arial" w:hAnsi="Arial" w:cs="Arial"/>
        </w:rPr>
        <w:lastRenderedPageBreak/>
        <w:t>niewskazania części zamówienia, których wykonanie zamierza powierzyć podwykonawcom, przyjmuje się, że przedmiot zamówienia zostanie w całości wykonany samodzielnie przez Wykonawcę.</w:t>
      </w:r>
    </w:p>
    <w:p w14:paraId="1751C31B" w14:textId="77777777" w:rsidR="006B29BE" w:rsidRPr="00624665" w:rsidRDefault="006B29BE" w:rsidP="0069721C">
      <w:pPr>
        <w:numPr>
          <w:ilvl w:val="0"/>
          <w:numId w:val="2"/>
        </w:numPr>
        <w:spacing w:after="0" w:line="276" w:lineRule="auto"/>
        <w:ind w:left="425" w:hanging="425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Jeżeli zmiana albo rezygnacja z podwykonawcy dotyczy podmiotu, na którego zasoby Wykonawca powoływał się, na zasadach określonych w art. </w:t>
      </w:r>
      <w:r w:rsidR="00042ADD" w:rsidRPr="00624665">
        <w:rPr>
          <w:rFonts w:ascii="Arial" w:hAnsi="Arial" w:cs="Arial"/>
        </w:rPr>
        <w:t>118</w:t>
      </w:r>
      <w:r w:rsidRPr="00624665">
        <w:rPr>
          <w:rFonts w:ascii="Arial" w:hAnsi="Arial" w:cs="Arial"/>
        </w:rPr>
        <w:t xml:space="preserve"> ust. 1</w:t>
      </w:r>
      <w:r w:rsidR="00EA7043" w:rsidRPr="00624665">
        <w:rPr>
          <w:rFonts w:ascii="Arial" w:hAnsi="Arial" w:cs="Arial"/>
        </w:rPr>
        <w:t xml:space="preserve"> u</w:t>
      </w:r>
      <w:r w:rsidR="00042ADD" w:rsidRPr="00624665">
        <w:rPr>
          <w:rFonts w:ascii="Arial" w:hAnsi="Arial" w:cs="Arial"/>
        </w:rPr>
        <w:t>stawy</w:t>
      </w:r>
      <w:r w:rsidR="00EA7043" w:rsidRPr="00624665">
        <w:rPr>
          <w:rFonts w:ascii="Arial" w:hAnsi="Arial" w:cs="Arial"/>
        </w:rPr>
        <w:t xml:space="preserve"> Pzp</w:t>
      </w:r>
      <w:r w:rsidRPr="00624665">
        <w:rPr>
          <w:rFonts w:ascii="Arial" w:hAnsi="Arial" w:cs="Arial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624665">
        <w:rPr>
          <w:rFonts w:ascii="Arial" w:hAnsi="Arial" w:cs="Arial"/>
        </w:rPr>
        <w:br/>
      </w:r>
      <w:r w:rsidRPr="00624665">
        <w:rPr>
          <w:rFonts w:ascii="Arial" w:hAnsi="Arial" w:cs="Arial"/>
        </w:rPr>
        <w:t>w stopniu nie mniejszym niż podwykonawca, na którego zasoby Wykonawca powoływał się w trakcie postępowania o udzielenie zamówienia.</w:t>
      </w:r>
    </w:p>
    <w:p w14:paraId="36B6A0A0" w14:textId="77777777" w:rsidR="006B29BE" w:rsidRDefault="006B29BE" w:rsidP="0069721C">
      <w:pPr>
        <w:numPr>
          <w:ilvl w:val="0"/>
          <w:numId w:val="2"/>
        </w:numPr>
        <w:spacing w:after="0" w:line="276" w:lineRule="auto"/>
        <w:ind w:left="425" w:hanging="425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Powierzenie wykonania części zamówienia podwykonawcom nie zwalnia Wykonawcy </w:t>
      </w:r>
      <w:r w:rsidRPr="00624665">
        <w:rPr>
          <w:rFonts w:ascii="Arial" w:hAnsi="Arial" w:cs="Arial"/>
        </w:rPr>
        <w:br/>
        <w:t xml:space="preserve">z odpowiedzialności za należyte wykonanie tego zamówienia. </w:t>
      </w:r>
    </w:p>
    <w:p w14:paraId="173CEE59" w14:textId="77777777" w:rsidR="00624665" w:rsidRPr="00624665" w:rsidRDefault="00624665" w:rsidP="00624665">
      <w:pPr>
        <w:spacing w:after="0" w:line="276" w:lineRule="auto"/>
        <w:ind w:left="425"/>
        <w:jc w:val="left"/>
        <w:rPr>
          <w:rFonts w:ascii="Arial" w:hAnsi="Arial" w:cs="Arial"/>
        </w:rPr>
      </w:pPr>
    </w:p>
    <w:p w14:paraId="1790861B" w14:textId="77777777" w:rsidR="00B00051" w:rsidRPr="003F1189" w:rsidRDefault="006B29BE" w:rsidP="003F1189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624665">
        <w:rPr>
          <w:rFonts w:ascii="Arial" w:hAnsi="Arial" w:cs="Arial"/>
          <w:sz w:val="22"/>
          <w:szCs w:val="22"/>
        </w:rPr>
        <w:t>V</w:t>
      </w:r>
      <w:r w:rsidRPr="003F1189">
        <w:rPr>
          <w:rFonts w:ascii="Arial" w:hAnsi="Arial" w:cs="Arial"/>
          <w:sz w:val="22"/>
          <w:szCs w:val="22"/>
        </w:rPr>
        <w:t xml:space="preserve">. </w:t>
      </w:r>
      <w:r w:rsidRPr="003F1189">
        <w:rPr>
          <w:rFonts w:ascii="Arial" w:hAnsi="Arial" w:cs="Arial"/>
          <w:sz w:val="22"/>
          <w:szCs w:val="22"/>
          <w:u w:val="single"/>
        </w:rPr>
        <w:t>TERMIN REALIZACJI ZAMÓWIENIA</w:t>
      </w:r>
      <w:bookmarkStart w:id="6" w:name="_Toc440969209"/>
      <w:bookmarkStart w:id="7" w:name="_Toc229903808"/>
    </w:p>
    <w:p w14:paraId="1E756F03" w14:textId="77777777" w:rsidR="00C61DA8" w:rsidRPr="00624665" w:rsidRDefault="006F475C" w:rsidP="00624665">
      <w:pPr>
        <w:spacing w:after="0" w:line="276" w:lineRule="auto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Termin </w:t>
      </w:r>
      <w:r w:rsidR="00D81391" w:rsidRPr="00624665">
        <w:rPr>
          <w:rFonts w:ascii="Arial" w:hAnsi="Arial" w:cs="Arial"/>
        </w:rPr>
        <w:t>realizacji zamówienia</w:t>
      </w:r>
      <w:r w:rsidR="00343818" w:rsidRPr="00624665">
        <w:rPr>
          <w:rFonts w:ascii="Arial" w:hAnsi="Arial" w:cs="Arial"/>
        </w:rPr>
        <w:t xml:space="preserve"> </w:t>
      </w:r>
      <w:r w:rsidR="003808C9" w:rsidRPr="00624665">
        <w:rPr>
          <w:rFonts w:ascii="Arial" w:hAnsi="Arial" w:cs="Arial"/>
        </w:rPr>
        <w:t>dla wszystkich części:</w:t>
      </w:r>
    </w:p>
    <w:p w14:paraId="1A307838" w14:textId="77777777" w:rsidR="00AC2DEF" w:rsidRPr="00624665" w:rsidRDefault="00AC2DEF" w:rsidP="00624665">
      <w:pPr>
        <w:pStyle w:val="Akapitzlist"/>
        <w:numPr>
          <w:ilvl w:val="0"/>
          <w:numId w:val="83"/>
        </w:numPr>
        <w:spacing w:after="0" w:line="276" w:lineRule="auto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termin </w:t>
      </w:r>
      <w:proofErr w:type="spellStart"/>
      <w:r w:rsidRPr="00624665">
        <w:rPr>
          <w:rFonts w:ascii="Arial" w:hAnsi="Arial" w:cs="Arial"/>
        </w:rPr>
        <w:t>rozpoczęcnia</w:t>
      </w:r>
      <w:proofErr w:type="spellEnd"/>
      <w:r w:rsidRPr="00624665">
        <w:rPr>
          <w:rFonts w:ascii="Arial" w:hAnsi="Arial" w:cs="Arial"/>
        </w:rPr>
        <w:t xml:space="preserve"> - w dniu podpisania umowy,</w:t>
      </w:r>
    </w:p>
    <w:p w14:paraId="5080C3AD" w14:textId="33C2CD62" w:rsidR="00343818" w:rsidRDefault="00AC2DEF" w:rsidP="00624665">
      <w:pPr>
        <w:pStyle w:val="Akapitzlist"/>
        <w:numPr>
          <w:ilvl w:val="0"/>
          <w:numId w:val="83"/>
        </w:numPr>
        <w:spacing w:after="0" w:line="276" w:lineRule="auto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termin zakończenia - 21 dni od dnia </w:t>
      </w:r>
      <w:r w:rsidR="007E7281">
        <w:rPr>
          <w:rFonts w:ascii="Arial" w:hAnsi="Arial" w:cs="Arial"/>
        </w:rPr>
        <w:t>podpisania</w:t>
      </w:r>
      <w:r w:rsidRPr="00624665">
        <w:rPr>
          <w:rFonts w:ascii="Arial" w:hAnsi="Arial" w:cs="Arial"/>
        </w:rPr>
        <w:t xml:space="preserve"> umowy.</w:t>
      </w:r>
    </w:p>
    <w:p w14:paraId="76DF9AB0" w14:textId="77777777" w:rsidR="00624665" w:rsidRPr="00624665" w:rsidRDefault="00624665" w:rsidP="00624665">
      <w:pPr>
        <w:pStyle w:val="Akapitzlist"/>
        <w:spacing w:after="0" w:line="276" w:lineRule="auto"/>
        <w:jc w:val="left"/>
        <w:rPr>
          <w:rFonts w:ascii="Arial" w:hAnsi="Arial" w:cs="Arial"/>
        </w:rPr>
      </w:pPr>
    </w:p>
    <w:p w14:paraId="7B3E3FC7" w14:textId="77777777" w:rsidR="006B29BE" w:rsidRPr="003F1189" w:rsidRDefault="006B29BE" w:rsidP="003F1189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3F1189">
        <w:rPr>
          <w:rFonts w:ascii="Arial" w:hAnsi="Arial" w:cs="Arial"/>
          <w:sz w:val="22"/>
          <w:szCs w:val="22"/>
        </w:rPr>
        <w:t xml:space="preserve">VI. </w:t>
      </w:r>
      <w:r w:rsidR="00AC2DEF" w:rsidRPr="003F1189">
        <w:rPr>
          <w:rFonts w:ascii="Arial" w:hAnsi="Arial" w:cs="Arial"/>
          <w:sz w:val="22"/>
          <w:szCs w:val="22"/>
          <w:u w:val="single"/>
        </w:rPr>
        <w:t>WARA</w:t>
      </w:r>
      <w:r w:rsidRPr="003F1189">
        <w:rPr>
          <w:rFonts w:ascii="Arial" w:hAnsi="Arial" w:cs="Arial"/>
          <w:sz w:val="22"/>
          <w:szCs w:val="22"/>
          <w:u w:val="single"/>
        </w:rPr>
        <w:t>NKI UDZIAŁU W POSTĘPOWANIU</w:t>
      </w:r>
      <w:r w:rsidRPr="003F1189">
        <w:rPr>
          <w:rFonts w:ascii="Arial" w:hAnsi="Arial" w:cs="Arial"/>
          <w:sz w:val="22"/>
          <w:szCs w:val="22"/>
        </w:rPr>
        <w:t xml:space="preserve"> </w:t>
      </w:r>
    </w:p>
    <w:p w14:paraId="1E21C096" w14:textId="77777777" w:rsidR="00343818" w:rsidRPr="00624665" w:rsidRDefault="00343818" w:rsidP="00624665">
      <w:pPr>
        <w:numPr>
          <w:ilvl w:val="0"/>
          <w:numId w:val="75"/>
        </w:numPr>
        <w:autoSpaceDE w:val="0"/>
        <w:autoSpaceDN w:val="0"/>
        <w:adjustRightInd w:val="0"/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O udzielenie zamówienia mogą ubiegać się wykonawcy, którzy: </w:t>
      </w:r>
    </w:p>
    <w:p w14:paraId="0FE607BF" w14:textId="77777777" w:rsidR="00343818" w:rsidRPr="00624665" w:rsidRDefault="00343818" w:rsidP="00624665">
      <w:pPr>
        <w:pStyle w:val="Akapitzlist"/>
        <w:numPr>
          <w:ilvl w:val="1"/>
          <w:numId w:val="76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>nie podlegają wykluczeniu;</w:t>
      </w:r>
    </w:p>
    <w:p w14:paraId="06C3E848" w14:textId="77777777" w:rsidR="00343818" w:rsidRPr="00624665" w:rsidRDefault="00343818" w:rsidP="00624665">
      <w:pPr>
        <w:pStyle w:val="Akapitzlist"/>
        <w:numPr>
          <w:ilvl w:val="1"/>
          <w:numId w:val="76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>spełniają warunki udziału w postępowaniu dotyczące:</w:t>
      </w:r>
    </w:p>
    <w:p w14:paraId="24B2C6FC" w14:textId="77777777" w:rsidR="00343818" w:rsidRPr="00624665" w:rsidRDefault="00343818" w:rsidP="00624665">
      <w:pPr>
        <w:pStyle w:val="Akapitzlist"/>
        <w:numPr>
          <w:ilvl w:val="2"/>
          <w:numId w:val="76"/>
        </w:numPr>
        <w:autoSpaceDE w:val="0"/>
        <w:autoSpaceDN w:val="0"/>
        <w:adjustRightInd w:val="0"/>
        <w:spacing w:after="0" w:line="276" w:lineRule="auto"/>
        <w:ind w:left="1134" w:hanging="708"/>
        <w:contextualSpacing w:val="0"/>
        <w:jc w:val="left"/>
        <w:rPr>
          <w:rFonts w:ascii="Arial" w:hAnsi="Arial" w:cs="Arial"/>
          <w:b/>
          <w:bCs/>
        </w:rPr>
      </w:pPr>
      <w:r w:rsidRPr="00624665">
        <w:rPr>
          <w:rFonts w:ascii="Arial" w:hAnsi="Arial" w:cs="Arial"/>
          <w:b/>
          <w:bCs/>
        </w:rPr>
        <w:t>zdolności do występowania w obrocie gospodarczym:</w:t>
      </w:r>
    </w:p>
    <w:p w14:paraId="79886731" w14:textId="77777777" w:rsidR="00343818" w:rsidRPr="00624665" w:rsidRDefault="00343818" w:rsidP="00624665">
      <w:pPr>
        <w:pStyle w:val="Akapitzlist"/>
        <w:autoSpaceDE w:val="0"/>
        <w:autoSpaceDN w:val="0"/>
        <w:adjustRightInd w:val="0"/>
        <w:spacing w:after="0" w:line="276" w:lineRule="auto"/>
        <w:ind w:left="1134" w:hanging="283"/>
        <w:contextualSpacing w:val="0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1.2.1.01 Zamawiający nie stawia warunku w ww. zakresie. </w:t>
      </w:r>
    </w:p>
    <w:p w14:paraId="00EBC51B" w14:textId="77777777" w:rsidR="00343818" w:rsidRPr="00624665" w:rsidRDefault="00343818" w:rsidP="00624665">
      <w:pPr>
        <w:pStyle w:val="Akapitzlist"/>
        <w:numPr>
          <w:ilvl w:val="2"/>
          <w:numId w:val="76"/>
        </w:numPr>
        <w:autoSpaceDE w:val="0"/>
        <w:autoSpaceDN w:val="0"/>
        <w:adjustRightInd w:val="0"/>
        <w:spacing w:after="0" w:line="276" w:lineRule="auto"/>
        <w:ind w:left="1134" w:hanging="708"/>
        <w:contextualSpacing w:val="0"/>
        <w:jc w:val="left"/>
        <w:rPr>
          <w:rFonts w:ascii="Arial" w:hAnsi="Arial" w:cs="Arial"/>
        </w:rPr>
      </w:pPr>
      <w:r w:rsidRPr="00624665">
        <w:rPr>
          <w:rFonts w:ascii="Arial" w:eastAsia="Calibri" w:hAnsi="Arial" w:cs="Arial"/>
          <w:b/>
          <w:bCs/>
        </w:rPr>
        <w:t xml:space="preserve">uprawnień do prowadzenia określonej działalności gospodarczej lub zawodowej: </w:t>
      </w:r>
    </w:p>
    <w:p w14:paraId="6FF54B7C" w14:textId="77777777" w:rsidR="00343818" w:rsidRPr="00624665" w:rsidRDefault="00343818" w:rsidP="00624665">
      <w:pPr>
        <w:pStyle w:val="Akapitzlist"/>
        <w:numPr>
          <w:ilvl w:val="3"/>
          <w:numId w:val="76"/>
        </w:numPr>
        <w:autoSpaceDE w:val="0"/>
        <w:autoSpaceDN w:val="0"/>
        <w:adjustRightInd w:val="0"/>
        <w:spacing w:after="0" w:line="276" w:lineRule="auto"/>
        <w:ind w:left="1701" w:hanging="850"/>
        <w:contextualSpacing w:val="0"/>
        <w:jc w:val="left"/>
        <w:rPr>
          <w:rFonts w:ascii="Arial" w:hAnsi="Arial" w:cs="Arial"/>
        </w:rPr>
      </w:pPr>
      <w:r w:rsidRPr="00624665">
        <w:rPr>
          <w:rFonts w:ascii="Arial" w:eastAsia="Calibri" w:hAnsi="Arial" w:cs="Arial"/>
        </w:rPr>
        <w:t>Zamawiający nie stawia warunku w ww. zakresie.</w:t>
      </w:r>
    </w:p>
    <w:p w14:paraId="305DDA78" w14:textId="77777777" w:rsidR="00343818" w:rsidRPr="00624665" w:rsidRDefault="00343818" w:rsidP="00624665">
      <w:pPr>
        <w:pStyle w:val="Akapitzlist"/>
        <w:numPr>
          <w:ilvl w:val="2"/>
          <w:numId w:val="76"/>
        </w:numPr>
        <w:autoSpaceDE w:val="0"/>
        <w:autoSpaceDN w:val="0"/>
        <w:adjustRightInd w:val="0"/>
        <w:spacing w:after="0" w:line="276" w:lineRule="auto"/>
        <w:ind w:left="1134" w:hanging="708"/>
        <w:contextualSpacing w:val="0"/>
        <w:jc w:val="left"/>
        <w:rPr>
          <w:rFonts w:ascii="Arial" w:hAnsi="Arial" w:cs="Arial"/>
        </w:rPr>
      </w:pPr>
      <w:r w:rsidRPr="00624665">
        <w:rPr>
          <w:rFonts w:ascii="Arial" w:hAnsi="Arial" w:cs="Arial"/>
          <w:b/>
        </w:rPr>
        <w:t>sytuacji ekonomicznej lub finansowej:</w:t>
      </w:r>
    </w:p>
    <w:p w14:paraId="1B930DBB" w14:textId="77777777" w:rsidR="00343818" w:rsidRPr="00624665" w:rsidRDefault="00343818" w:rsidP="00624665">
      <w:pPr>
        <w:pStyle w:val="Akapitzlist"/>
        <w:numPr>
          <w:ilvl w:val="3"/>
          <w:numId w:val="76"/>
        </w:numPr>
        <w:autoSpaceDE w:val="0"/>
        <w:autoSpaceDN w:val="0"/>
        <w:adjustRightInd w:val="0"/>
        <w:spacing w:after="0" w:line="276" w:lineRule="auto"/>
        <w:ind w:left="1843" w:hanging="992"/>
        <w:contextualSpacing w:val="0"/>
        <w:jc w:val="left"/>
        <w:rPr>
          <w:rFonts w:ascii="Arial" w:hAnsi="Arial" w:cs="Arial"/>
        </w:rPr>
      </w:pPr>
      <w:r w:rsidRPr="00624665">
        <w:rPr>
          <w:rFonts w:ascii="Arial" w:eastAsia="Calibri" w:hAnsi="Arial" w:cs="Arial"/>
        </w:rPr>
        <w:t>Zamawiający nie stawia warunku w ww. zakresie</w:t>
      </w:r>
    </w:p>
    <w:p w14:paraId="73827421" w14:textId="77777777" w:rsidR="00343818" w:rsidRPr="00624665" w:rsidRDefault="00343818" w:rsidP="00624665">
      <w:pPr>
        <w:pStyle w:val="Akapitzlist"/>
        <w:numPr>
          <w:ilvl w:val="2"/>
          <w:numId w:val="76"/>
        </w:numPr>
        <w:autoSpaceDE w:val="0"/>
        <w:autoSpaceDN w:val="0"/>
        <w:adjustRightInd w:val="0"/>
        <w:spacing w:after="0" w:line="276" w:lineRule="auto"/>
        <w:ind w:left="1134" w:hanging="851"/>
        <w:contextualSpacing w:val="0"/>
        <w:jc w:val="left"/>
        <w:rPr>
          <w:rFonts w:ascii="Arial" w:hAnsi="Arial" w:cs="Arial"/>
        </w:rPr>
      </w:pPr>
      <w:r w:rsidRPr="00624665">
        <w:rPr>
          <w:rFonts w:ascii="Arial" w:hAnsi="Arial" w:cs="Arial"/>
          <w:b/>
          <w:bCs/>
        </w:rPr>
        <w:t>zdolności technicznej lub zawodowej:</w:t>
      </w:r>
    </w:p>
    <w:p w14:paraId="276269E1" w14:textId="24AA9607" w:rsidR="00AC2DEF" w:rsidRPr="00624665" w:rsidRDefault="002963AB" w:rsidP="0069721C">
      <w:pPr>
        <w:spacing w:after="0" w:line="276" w:lineRule="auto"/>
        <w:ind w:left="1560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Zamawiający uzna, że wykonawca posiada wymagane zdolności techniczne lub zawodowe zapewniające należyte wykonanie zamówienia, jeżeli </w:t>
      </w:r>
      <w:r w:rsidR="00AC2DEF" w:rsidRPr="00624665">
        <w:rPr>
          <w:rFonts w:ascii="Arial" w:hAnsi="Arial" w:cs="Arial"/>
        </w:rPr>
        <w:t>W</w:t>
      </w:r>
      <w:r w:rsidRPr="00624665">
        <w:rPr>
          <w:rFonts w:ascii="Arial" w:hAnsi="Arial" w:cs="Arial"/>
        </w:rPr>
        <w:t xml:space="preserve">ykonawca wykaże, że </w:t>
      </w:r>
      <w:r w:rsidRPr="00AD045F">
        <w:rPr>
          <w:rFonts w:ascii="Arial" w:hAnsi="Arial" w:cs="Arial"/>
        </w:rPr>
        <w:t>w okresie ostatnich trzech lat</w:t>
      </w:r>
      <w:r w:rsidRPr="00624665">
        <w:rPr>
          <w:rFonts w:ascii="Arial" w:hAnsi="Arial" w:cs="Arial"/>
        </w:rPr>
        <w:t xml:space="preserve"> przed upływem terminu składania ofert, a jeżeli okres prowadzenia działalności jest krótszy – w tym okresie, wykonał należycie </w:t>
      </w:r>
      <w:r w:rsidR="00AC2DEF" w:rsidRPr="00624665">
        <w:rPr>
          <w:rFonts w:ascii="Arial" w:hAnsi="Arial" w:cs="Arial"/>
        </w:rPr>
        <w:t>co najmniej jedn</w:t>
      </w:r>
      <w:r w:rsidR="00AD045F">
        <w:rPr>
          <w:rFonts w:ascii="Arial" w:hAnsi="Arial" w:cs="Arial"/>
        </w:rPr>
        <w:t>ą dostawę sprzętu komputerowego</w:t>
      </w:r>
      <w:r w:rsidR="00FB4B55">
        <w:rPr>
          <w:rFonts w:ascii="Arial" w:hAnsi="Arial" w:cs="Arial"/>
        </w:rPr>
        <w:t xml:space="preserve"> </w:t>
      </w:r>
      <w:r w:rsidR="00AC2DEF" w:rsidRPr="00624665">
        <w:rPr>
          <w:rFonts w:ascii="Arial" w:hAnsi="Arial" w:cs="Arial"/>
        </w:rPr>
        <w:t>o wartości nie mniejszej niż 30 000,00 zł brutto.</w:t>
      </w:r>
    </w:p>
    <w:p w14:paraId="27E19AAD" w14:textId="77777777" w:rsidR="00AD045F" w:rsidRPr="00624665" w:rsidRDefault="00AD045F" w:rsidP="00624665">
      <w:pPr>
        <w:pStyle w:val="Akapitzlist"/>
        <w:autoSpaceDE w:val="0"/>
        <w:autoSpaceDN w:val="0"/>
        <w:adjustRightInd w:val="0"/>
        <w:spacing w:after="0" w:line="276" w:lineRule="auto"/>
        <w:ind w:left="1494"/>
        <w:contextualSpacing w:val="0"/>
        <w:jc w:val="left"/>
        <w:rPr>
          <w:rFonts w:ascii="Arial" w:hAnsi="Arial" w:cs="Arial"/>
        </w:rPr>
      </w:pPr>
    </w:p>
    <w:p w14:paraId="59369C07" w14:textId="0522C304" w:rsidR="000A6165" w:rsidRPr="00FB4CC2" w:rsidRDefault="00DD6A2F" w:rsidP="00FB4CC2">
      <w:pPr>
        <w:pStyle w:val="Akapitzlist"/>
        <w:autoSpaceDE w:val="0"/>
        <w:autoSpaceDN w:val="0"/>
        <w:adjustRightInd w:val="0"/>
        <w:spacing w:after="0" w:line="276" w:lineRule="auto"/>
        <w:ind w:left="1494"/>
        <w:contextualSpacing w:val="0"/>
        <w:jc w:val="left"/>
        <w:rPr>
          <w:rFonts w:ascii="Arial" w:eastAsia="Calibri" w:hAnsi="Arial" w:cs="Arial"/>
          <w:iCs/>
          <w:u w:val="single"/>
        </w:rPr>
      </w:pPr>
      <w:r w:rsidRPr="00624665">
        <w:rPr>
          <w:rFonts w:ascii="Arial" w:eastAsia="Calibri" w:hAnsi="Arial" w:cs="Arial"/>
          <w:iCs/>
          <w:u w:val="single"/>
        </w:rPr>
        <w:t>W przypadku składania oferty wspólnej ww. warunek jeden z wykonawców musi spełniać samodzielnie.</w:t>
      </w:r>
    </w:p>
    <w:p w14:paraId="7E7229BC" w14:textId="59DA4D6C" w:rsidR="007A6038" w:rsidRPr="00624665" w:rsidRDefault="007621B6" w:rsidP="0069721C">
      <w:pPr>
        <w:numPr>
          <w:ilvl w:val="0"/>
          <w:numId w:val="75"/>
        </w:numPr>
        <w:autoSpaceDE w:val="0"/>
        <w:autoSpaceDN w:val="0"/>
        <w:adjustRightInd w:val="0"/>
        <w:spacing w:after="0" w:line="276" w:lineRule="auto"/>
        <w:ind w:left="426" w:hanging="426"/>
        <w:rPr>
          <w:rStyle w:val="markedcontent"/>
          <w:rFonts w:ascii="Arial" w:eastAsia="SimSun" w:hAnsi="Arial" w:cs="Arial"/>
        </w:rPr>
      </w:pPr>
      <w:r w:rsidRPr="00624665">
        <w:rPr>
          <w:rFonts w:ascii="Arial" w:eastAsia="Calibri" w:hAnsi="Arial" w:cs="Arial"/>
          <w:iCs/>
        </w:rPr>
        <w:t xml:space="preserve">W </w:t>
      </w:r>
      <w:r w:rsidRPr="00624665">
        <w:rPr>
          <w:rStyle w:val="markedcontent"/>
          <w:rFonts w:ascii="Arial" w:eastAsia="SimSun" w:hAnsi="Arial" w:cs="Arial"/>
        </w:rPr>
        <w:t>przypadku, gdy jakakolwiek wartość dotycząca ww. warunku wyrażona będzie w walucie</w:t>
      </w:r>
      <w:r w:rsidRPr="00624665">
        <w:rPr>
          <w:rFonts w:ascii="Arial" w:hAnsi="Arial" w:cs="Arial"/>
        </w:rPr>
        <w:t xml:space="preserve"> </w:t>
      </w:r>
      <w:r w:rsidRPr="00624665">
        <w:rPr>
          <w:rStyle w:val="markedcontent"/>
          <w:rFonts w:ascii="Arial" w:eastAsia="SimSun" w:hAnsi="Arial" w:cs="Arial"/>
        </w:rPr>
        <w:t>obcej, Zamawiający przeliczy tę wartość w oparciu o średni kurs walut NBP dla danej waluty z</w:t>
      </w:r>
      <w:r w:rsidRPr="00624665">
        <w:rPr>
          <w:rFonts w:ascii="Arial" w:hAnsi="Arial" w:cs="Arial"/>
        </w:rPr>
        <w:t xml:space="preserve"> </w:t>
      </w:r>
      <w:r w:rsidRPr="00624665">
        <w:rPr>
          <w:rStyle w:val="markedcontent"/>
          <w:rFonts w:ascii="Arial" w:eastAsia="SimSun" w:hAnsi="Arial" w:cs="Arial"/>
        </w:rPr>
        <w:t>daty wszczęcia postępowania. Za datę wszczęcia postępowania Zamawiający uznaje datę</w:t>
      </w:r>
      <w:r w:rsidRPr="00624665">
        <w:rPr>
          <w:rFonts w:ascii="Arial" w:hAnsi="Arial" w:cs="Arial"/>
        </w:rPr>
        <w:t xml:space="preserve"> </w:t>
      </w:r>
      <w:r w:rsidRPr="00624665">
        <w:rPr>
          <w:rStyle w:val="markedcontent"/>
          <w:rFonts w:ascii="Arial" w:eastAsia="SimSun" w:hAnsi="Arial" w:cs="Arial"/>
        </w:rPr>
        <w:t>umieszczenia ogłoszenia na swojej stronie internetowej. Jeżeli w tym dniu średni kurs NBP nie</w:t>
      </w:r>
      <w:r w:rsidRPr="00624665">
        <w:rPr>
          <w:rFonts w:ascii="Arial" w:hAnsi="Arial" w:cs="Arial"/>
        </w:rPr>
        <w:t xml:space="preserve"> </w:t>
      </w:r>
      <w:r w:rsidRPr="00624665">
        <w:rPr>
          <w:rStyle w:val="markedcontent"/>
          <w:rFonts w:ascii="Arial" w:eastAsia="SimSun" w:hAnsi="Arial" w:cs="Arial"/>
        </w:rPr>
        <w:t>będzie opublikowany Zamawiający przyjmie średni kurs z ostatniego dnia przed dniem</w:t>
      </w:r>
      <w:r w:rsidRPr="00624665">
        <w:rPr>
          <w:rFonts w:ascii="Arial" w:hAnsi="Arial" w:cs="Arial"/>
        </w:rPr>
        <w:t xml:space="preserve"> </w:t>
      </w:r>
      <w:r w:rsidRPr="00624665">
        <w:rPr>
          <w:rStyle w:val="markedcontent"/>
          <w:rFonts w:ascii="Arial" w:eastAsia="SimSun" w:hAnsi="Arial" w:cs="Arial"/>
        </w:rPr>
        <w:t>ogłoszenia. Jeżeli w jakimkolwiek dokumencie złożonym przez wykonawcę wskazane zostaną</w:t>
      </w:r>
      <w:r w:rsidRPr="00624665">
        <w:rPr>
          <w:rFonts w:ascii="Arial" w:hAnsi="Arial" w:cs="Arial"/>
        </w:rPr>
        <w:t xml:space="preserve"> </w:t>
      </w:r>
      <w:r w:rsidRPr="00624665">
        <w:rPr>
          <w:rStyle w:val="markedcontent"/>
          <w:rFonts w:ascii="Arial" w:eastAsia="SimSun" w:hAnsi="Arial" w:cs="Arial"/>
        </w:rPr>
        <w:t>kwoty wyrażone w waluci</w:t>
      </w:r>
      <w:r w:rsidR="00AD045F">
        <w:rPr>
          <w:rStyle w:val="markedcontent"/>
          <w:rFonts w:ascii="Arial" w:eastAsia="SimSun" w:hAnsi="Arial" w:cs="Arial"/>
        </w:rPr>
        <w:t>e nie znajdującej się aktualnie</w:t>
      </w:r>
      <w:r w:rsidR="000A6165">
        <w:rPr>
          <w:rStyle w:val="markedcontent"/>
          <w:rFonts w:ascii="Arial" w:eastAsia="SimSun" w:hAnsi="Arial" w:cs="Arial"/>
        </w:rPr>
        <w:t xml:space="preserve"> </w:t>
      </w:r>
      <w:r w:rsidRPr="00624665">
        <w:rPr>
          <w:rStyle w:val="markedcontent"/>
          <w:rFonts w:ascii="Arial" w:eastAsia="SimSun" w:hAnsi="Arial" w:cs="Arial"/>
        </w:rPr>
        <w:t>w obrocie, Zamawiający dokona</w:t>
      </w:r>
      <w:r w:rsidRPr="00624665">
        <w:rPr>
          <w:rFonts w:ascii="Arial" w:hAnsi="Arial" w:cs="Arial"/>
        </w:rPr>
        <w:t xml:space="preserve"> </w:t>
      </w:r>
      <w:r w:rsidRPr="00624665">
        <w:rPr>
          <w:rStyle w:val="markedcontent"/>
          <w:rFonts w:ascii="Arial" w:eastAsia="SimSun" w:hAnsi="Arial" w:cs="Arial"/>
        </w:rPr>
        <w:t>przeliczenia tych kwot na złotówki na podstawie ostatniego średniego miesięcznego kursu</w:t>
      </w:r>
      <w:r w:rsidRPr="00624665">
        <w:rPr>
          <w:rFonts w:ascii="Arial" w:hAnsi="Arial" w:cs="Arial"/>
        </w:rPr>
        <w:t xml:space="preserve"> </w:t>
      </w:r>
      <w:r w:rsidRPr="00624665">
        <w:rPr>
          <w:rStyle w:val="markedcontent"/>
          <w:rFonts w:ascii="Arial" w:eastAsia="SimSun" w:hAnsi="Arial" w:cs="Arial"/>
        </w:rPr>
        <w:t>złotego w stosunku do tych walut, ujawnionego w Tabeli Kursów Narodowego Banku Polskiego.</w:t>
      </w:r>
    </w:p>
    <w:p w14:paraId="7CB8152B" w14:textId="77777777" w:rsidR="007621B6" w:rsidRPr="00624665" w:rsidRDefault="007621B6" w:rsidP="0069721C">
      <w:pPr>
        <w:numPr>
          <w:ilvl w:val="0"/>
          <w:numId w:val="75"/>
        </w:numPr>
        <w:autoSpaceDE w:val="0"/>
        <w:autoSpaceDN w:val="0"/>
        <w:adjustRightInd w:val="0"/>
        <w:spacing w:after="0" w:line="276" w:lineRule="auto"/>
        <w:ind w:left="426" w:hanging="426"/>
        <w:rPr>
          <w:rStyle w:val="markedcontent"/>
          <w:rFonts w:ascii="Arial" w:hAnsi="Arial" w:cs="Arial"/>
        </w:rPr>
      </w:pPr>
      <w:r w:rsidRPr="00624665">
        <w:rPr>
          <w:rStyle w:val="markedcontent"/>
          <w:rFonts w:ascii="Arial" w:eastAsia="SimSun" w:hAnsi="Arial" w:cs="Arial"/>
        </w:rPr>
        <w:t xml:space="preserve">Wykonawca, zgodnie z art. 118 ustawy Pzp może w celu potwierdzenia spełniana </w:t>
      </w:r>
      <w:proofErr w:type="spellStart"/>
      <w:r w:rsidRPr="00624665">
        <w:rPr>
          <w:rStyle w:val="markedcontent"/>
          <w:rFonts w:ascii="Arial" w:eastAsia="SimSun" w:hAnsi="Arial" w:cs="Arial"/>
        </w:rPr>
        <w:t>warunkówudziału</w:t>
      </w:r>
      <w:proofErr w:type="spellEnd"/>
      <w:r w:rsidRPr="00624665">
        <w:rPr>
          <w:rStyle w:val="markedcontent"/>
          <w:rFonts w:ascii="Arial" w:eastAsia="SimSun" w:hAnsi="Arial" w:cs="Arial"/>
        </w:rPr>
        <w:t xml:space="preserve"> w postępowaniu polegać na zdolnościach technicznych lub zawodowych </w:t>
      </w:r>
      <w:r w:rsidRPr="00624665">
        <w:rPr>
          <w:rStyle w:val="markedcontent"/>
          <w:rFonts w:ascii="Arial" w:eastAsia="SimSun" w:hAnsi="Arial" w:cs="Arial"/>
        </w:rPr>
        <w:lastRenderedPageBreak/>
        <w:t>lub sytuacji</w:t>
      </w:r>
      <w:r w:rsidRPr="00624665">
        <w:rPr>
          <w:rFonts w:ascii="Arial" w:hAnsi="Arial" w:cs="Arial"/>
        </w:rPr>
        <w:t xml:space="preserve"> </w:t>
      </w:r>
      <w:r w:rsidRPr="00624665">
        <w:rPr>
          <w:rStyle w:val="markedcontent"/>
          <w:rFonts w:ascii="Arial" w:eastAsia="SimSun" w:hAnsi="Arial" w:cs="Arial"/>
        </w:rPr>
        <w:t>finansowej lub ekonomicznej innych podmiotów udostępniających zasoby, niezależnie od</w:t>
      </w:r>
      <w:r w:rsidRPr="00624665">
        <w:rPr>
          <w:rFonts w:ascii="Arial" w:hAnsi="Arial" w:cs="Arial"/>
        </w:rPr>
        <w:t xml:space="preserve"> </w:t>
      </w:r>
      <w:r w:rsidRPr="00624665">
        <w:rPr>
          <w:rStyle w:val="markedcontent"/>
          <w:rFonts w:ascii="Arial" w:eastAsia="SimSun" w:hAnsi="Arial" w:cs="Arial"/>
        </w:rPr>
        <w:t>charakteru prawnego łączących go z nim stosunków prawnych.</w:t>
      </w:r>
    </w:p>
    <w:p w14:paraId="3D1106D6" w14:textId="77777777" w:rsidR="007621B6" w:rsidRPr="00624665" w:rsidRDefault="007621B6" w:rsidP="0069721C">
      <w:pPr>
        <w:numPr>
          <w:ilvl w:val="0"/>
          <w:numId w:val="75"/>
        </w:numPr>
        <w:autoSpaceDE w:val="0"/>
        <w:autoSpaceDN w:val="0"/>
        <w:adjustRightInd w:val="0"/>
        <w:spacing w:after="0" w:line="276" w:lineRule="auto"/>
        <w:ind w:left="426" w:hanging="426"/>
        <w:rPr>
          <w:rStyle w:val="markedcontent"/>
          <w:rFonts w:ascii="Arial" w:hAnsi="Arial" w:cs="Arial"/>
        </w:rPr>
      </w:pPr>
      <w:r w:rsidRPr="00624665">
        <w:rPr>
          <w:rStyle w:val="markedcontent"/>
          <w:rFonts w:ascii="Arial" w:eastAsia="SimSun" w:hAnsi="Arial" w:cs="Arial"/>
        </w:rPr>
        <w:t>W celu oceny, czy wykonawca polegając na zdolnościach lub sytuacji innych podmiotów na</w:t>
      </w:r>
      <w:r w:rsidRPr="00624665">
        <w:rPr>
          <w:rFonts w:ascii="Arial" w:hAnsi="Arial" w:cs="Arial"/>
        </w:rPr>
        <w:t xml:space="preserve"> </w:t>
      </w:r>
      <w:r w:rsidRPr="00624665">
        <w:rPr>
          <w:rStyle w:val="markedcontent"/>
          <w:rFonts w:ascii="Arial" w:eastAsia="SimSun" w:hAnsi="Arial" w:cs="Arial"/>
        </w:rPr>
        <w:t>zasadach określonych w art. 118 ustawy Pzp, będzie dysponował niezbędnymi zasobami</w:t>
      </w:r>
      <w:r w:rsidR="00AD045F">
        <w:rPr>
          <w:rFonts w:ascii="Arial" w:hAnsi="Arial" w:cs="Arial"/>
        </w:rPr>
        <w:br/>
      </w:r>
      <w:r w:rsidRPr="00624665">
        <w:rPr>
          <w:rStyle w:val="markedcontent"/>
          <w:rFonts w:ascii="Arial" w:eastAsia="SimSun" w:hAnsi="Arial" w:cs="Arial"/>
        </w:rPr>
        <w:t>w stopniu umożliwiającym należyte wykonanie zamówienia publicznego oraz oceny, czy</w:t>
      </w:r>
      <w:r w:rsidRPr="00624665">
        <w:rPr>
          <w:rFonts w:ascii="Arial" w:hAnsi="Arial" w:cs="Arial"/>
        </w:rPr>
        <w:br/>
      </w:r>
      <w:r w:rsidRPr="00624665">
        <w:rPr>
          <w:rStyle w:val="markedcontent"/>
          <w:rFonts w:ascii="Arial" w:eastAsia="SimSun" w:hAnsi="Arial" w:cs="Arial"/>
        </w:rPr>
        <w:t>stosunek łączący wykonawcę z tymi podmiotami gwarantuje rzeczywisty dostęp do ich</w:t>
      </w:r>
      <w:r w:rsidRPr="00624665">
        <w:rPr>
          <w:rFonts w:ascii="Arial" w:hAnsi="Arial" w:cs="Arial"/>
        </w:rPr>
        <w:t xml:space="preserve"> </w:t>
      </w:r>
      <w:r w:rsidRPr="00624665">
        <w:rPr>
          <w:rStyle w:val="markedcontent"/>
          <w:rFonts w:ascii="Arial" w:eastAsia="SimSun" w:hAnsi="Arial" w:cs="Arial"/>
        </w:rPr>
        <w:t>zasobów, zamawiający żąda złożenia dokumentów, które określają w szczególności:</w:t>
      </w:r>
    </w:p>
    <w:p w14:paraId="51400F17" w14:textId="77777777" w:rsidR="007621B6" w:rsidRPr="00624665" w:rsidRDefault="007621B6" w:rsidP="0069721C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 w:line="276" w:lineRule="auto"/>
        <w:ind w:left="851" w:hanging="284"/>
        <w:rPr>
          <w:rStyle w:val="markedcontent"/>
          <w:rFonts w:ascii="Arial" w:hAnsi="Arial" w:cs="Arial"/>
        </w:rPr>
      </w:pPr>
      <w:r w:rsidRPr="00624665">
        <w:rPr>
          <w:rStyle w:val="markedcontent"/>
          <w:rFonts w:ascii="Arial" w:eastAsia="SimSun" w:hAnsi="Arial" w:cs="Arial"/>
        </w:rPr>
        <w:t>zakres dostępnych wykonawcy zasobów podmiotu udostępniającego zasoby;</w:t>
      </w:r>
    </w:p>
    <w:p w14:paraId="218FCCE9" w14:textId="77777777" w:rsidR="007621B6" w:rsidRPr="00624665" w:rsidRDefault="007621B6" w:rsidP="0069721C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 w:line="276" w:lineRule="auto"/>
        <w:ind w:left="851" w:hanging="284"/>
        <w:rPr>
          <w:rFonts w:ascii="Arial" w:hAnsi="Arial" w:cs="Arial"/>
        </w:rPr>
      </w:pPr>
      <w:r w:rsidRPr="00624665">
        <w:rPr>
          <w:rStyle w:val="markedcontent"/>
          <w:rFonts w:ascii="Arial" w:eastAsia="SimSun" w:hAnsi="Arial" w:cs="Arial"/>
        </w:rPr>
        <w:t>sposób i okres udostępnienia wykonawcy i wykorzystania przez niego zasobów</w:t>
      </w:r>
      <w:r w:rsidRPr="00624665">
        <w:rPr>
          <w:rFonts w:ascii="Arial" w:hAnsi="Arial" w:cs="Arial"/>
        </w:rPr>
        <w:br/>
      </w:r>
      <w:r w:rsidRPr="00624665">
        <w:rPr>
          <w:rStyle w:val="markedcontent"/>
          <w:rFonts w:ascii="Arial" w:eastAsia="SimSun" w:hAnsi="Arial" w:cs="Arial"/>
        </w:rPr>
        <w:t>podmiotu udostępniającego te zasoby przy wykonywaniu zamówienia;</w:t>
      </w:r>
    </w:p>
    <w:p w14:paraId="24B4BB2C" w14:textId="77777777" w:rsidR="007621B6" w:rsidRPr="00624665" w:rsidRDefault="007621B6" w:rsidP="0069721C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 w:line="276" w:lineRule="auto"/>
        <w:ind w:left="851" w:hanging="284"/>
        <w:rPr>
          <w:rFonts w:ascii="Arial" w:hAnsi="Arial" w:cs="Arial"/>
        </w:rPr>
      </w:pPr>
      <w:r w:rsidRPr="00624665">
        <w:rPr>
          <w:rStyle w:val="markedcontent"/>
          <w:rFonts w:ascii="Arial" w:eastAsia="SimSun" w:hAnsi="Arial" w:cs="Arial"/>
        </w:rPr>
        <w:t>czy i w jakim zakresie podmiot udostępniający zasoby, na zdolnościach którego</w:t>
      </w:r>
      <w:r w:rsidRPr="00624665">
        <w:rPr>
          <w:rFonts w:ascii="Arial" w:hAnsi="Arial" w:cs="Arial"/>
        </w:rPr>
        <w:t xml:space="preserve"> </w:t>
      </w:r>
      <w:r w:rsidRPr="00624665">
        <w:rPr>
          <w:rStyle w:val="markedcontent"/>
          <w:rFonts w:ascii="Arial" w:eastAsia="SimSun" w:hAnsi="Arial" w:cs="Arial"/>
        </w:rPr>
        <w:t>wykonawca polega w odniesieniu do warunków udziału w postępowaniu dotyczących</w:t>
      </w:r>
      <w:r w:rsidRPr="00624665">
        <w:rPr>
          <w:rFonts w:ascii="Arial" w:hAnsi="Arial" w:cs="Arial"/>
        </w:rPr>
        <w:t xml:space="preserve"> </w:t>
      </w:r>
      <w:r w:rsidRPr="00624665">
        <w:rPr>
          <w:rStyle w:val="markedcontent"/>
          <w:rFonts w:ascii="Arial" w:eastAsia="SimSun" w:hAnsi="Arial" w:cs="Arial"/>
        </w:rPr>
        <w:t>wykształcenia, kwalifikacji zawodowych lub doświadczenia, usługi, których wskazane</w:t>
      </w:r>
      <w:r w:rsidRPr="00624665">
        <w:rPr>
          <w:rFonts w:ascii="Arial" w:hAnsi="Arial" w:cs="Arial"/>
        </w:rPr>
        <w:t xml:space="preserve"> </w:t>
      </w:r>
      <w:r w:rsidRPr="00624665">
        <w:rPr>
          <w:rStyle w:val="markedcontent"/>
          <w:rFonts w:ascii="Arial" w:eastAsia="SimSun" w:hAnsi="Arial" w:cs="Arial"/>
        </w:rPr>
        <w:t>zdolności dotyczą (wzór zobowiązania do udostępnienia zasobów stanowi załącznik nr</w:t>
      </w:r>
      <w:r w:rsidRPr="00624665">
        <w:rPr>
          <w:rFonts w:ascii="Arial" w:hAnsi="Arial" w:cs="Arial"/>
        </w:rPr>
        <w:t xml:space="preserve"> </w:t>
      </w:r>
      <w:r w:rsidRPr="00624665">
        <w:rPr>
          <w:rStyle w:val="markedcontent"/>
          <w:rFonts w:ascii="Arial" w:eastAsia="SimSun" w:hAnsi="Arial" w:cs="Arial"/>
        </w:rPr>
        <w:t>4 do SWZ).</w:t>
      </w:r>
    </w:p>
    <w:p w14:paraId="447D4720" w14:textId="77777777" w:rsidR="007621B6" w:rsidRPr="00624665" w:rsidRDefault="007621B6" w:rsidP="0069721C">
      <w:pPr>
        <w:numPr>
          <w:ilvl w:val="0"/>
          <w:numId w:val="75"/>
        </w:numPr>
        <w:autoSpaceDE w:val="0"/>
        <w:autoSpaceDN w:val="0"/>
        <w:adjustRightInd w:val="0"/>
        <w:spacing w:after="0" w:line="276" w:lineRule="auto"/>
        <w:ind w:left="426" w:hanging="426"/>
        <w:rPr>
          <w:rStyle w:val="markedcontent"/>
          <w:rFonts w:ascii="Arial" w:hAnsi="Arial" w:cs="Arial"/>
        </w:rPr>
      </w:pPr>
      <w:r w:rsidRPr="00624665">
        <w:rPr>
          <w:rStyle w:val="markedcontent"/>
          <w:rFonts w:ascii="Arial" w:eastAsia="SimSun" w:hAnsi="Arial" w:cs="Arial"/>
        </w:rPr>
        <w:t>W odniesieniu do warunków dotyczących wykształcenia, kwalifikacji zawodowych lub</w:t>
      </w:r>
      <w:r w:rsidRPr="00624665">
        <w:rPr>
          <w:rFonts w:ascii="Arial" w:hAnsi="Arial" w:cs="Arial"/>
        </w:rPr>
        <w:br/>
      </w:r>
      <w:r w:rsidRPr="00624665">
        <w:rPr>
          <w:rStyle w:val="markedcontent"/>
          <w:rFonts w:ascii="Arial" w:eastAsia="SimSun" w:hAnsi="Arial" w:cs="Arial"/>
        </w:rPr>
        <w:t>doświadczenia, wykonawca może polegać na zdolnościach podmiotów udostępniających</w:t>
      </w:r>
      <w:r w:rsidRPr="00624665">
        <w:rPr>
          <w:rFonts w:ascii="Arial" w:hAnsi="Arial" w:cs="Arial"/>
        </w:rPr>
        <w:br/>
      </w:r>
      <w:r w:rsidRPr="00624665">
        <w:rPr>
          <w:rStyle w:val="markedcontent"/>
          <w:rFonts w:ascii="Arial" w:eastAsia="SimSun" w:hAnsi="Arial" w:cs="Arial"/>
        </w:rPr>
        <w:t>zasoby, jeśli podmioty te wykonają usługi, do realizacji których te zdolności są wymagane.</w:t>
      </w:r>
    </w:p>
    <w:p w14:paraId="151E5CB0" w14:textId="77777777" w:rsidR="007621B6" w:rsidRPr="00624665" w:rsidRDefault="007621B6" w:rsidP="00624665">
      <w:pPr>
        <w:autoSpaceDE w:val="0"/>
        <w:autoSpaceDN w:val="0"/>
        <w:adjustRightInd w:val="0"/>
        <w:spacing w:after="0" w:line="276" w:lineRule="auto"/>
        <w:ind w:left="426"/>
        <w:jc w:val="left"/>
        <w:rPr>
          <w:rFonts w:ascii="Arial" w:hAnsi="Arial" w:cs="Arial"/>
        </w:rPr>
      </w:pPr>
    </w:p>
    <w:p w14:paraId="48D6790B" w14:textId="77777777" w:rsidR="009F41C7" w:rsidRPr="003F1189" w:rsidRDefault="006B29BE" w:rsidP="003F1189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3F1189">
        <w:rPr>
          <w:rFonts w:ascii="Arial" w:hAnsi="Arial" w:cs="Arial"/>
          <w:sz w:val="22"/>
          <w:szCs w:val="22"/>
        </w:rPr>
        <w:t>VII.</w:t>
      </w:r>
      <w:bookmarkStart w:id="8" w:name="_Toc229471044"/>
      <w:r w:rsidRPr="003F1189">
        <w:rPr>
          <w:rFonts w:ascii="Arial" w:hAnsi="Arial" w:cs="Arial"/>
          <w:sz w:val="22"/>
          <w:szCs w:val="22"/>
        </w:rPr>
        <w:t xml:space="preserve"> </w:t>
      </w:r>
      <w:r w:rsidRPr="003F1189">
        <w:rPr>
          <w:rFonts w:ascii="Arial" w:hAnsi="Arial" w:cs="Arial"/>
          <w:sz w:val="22"/>
          <w:szCs w:val="22"/>
          <w:u w:val="single"/>
        </w:rPr>
        <w:t>PODSTAWY WYKLUCZENIA WYKONAWCY</w:t>
      </w:r>
    </w:p>
    <w:p w14:paraId="66EE822C" w14:textId="77777777" w:rsidR="009F41C7" w:rsidRPr="00AD045F" w:rsidRDefault="009F41C7" w:rsidP="0069721C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bCs/>
        </w:rPr>
      </w:pPr>
      <w:bookmarkStart w:id="9" w:name="_Toc264373037"/>
      <w:bookmarkStart w:id="10" w:name="_Toc440969210"/>
      <w:bookmarkStart w:id="11" w:name="_Toc221427589"/>
      <w:bookmarkStart w:id="12" w:name="_Toc222030503"/>
      <w:bookmarkEnd w:id="6"/>
      <w:bookmarkEnd w:id="7"/>
      <w:bookmarkEnd w:id="8"/>
      <w:r w:rsidRPr="00AD045F">
        <w:rPr>
          <w:rFonts w:ascii="Arial" w:hAnsi="Arial" w:cs="Arial"/>
        </w:rPr>
        <w:t>Z postępowania o udzielenie zamówienia wyklucza się wykonawcę w oparciu o art. 108 ust.1 ustawy Pzp, tj. wykonawcę:</w:t>
      </w:r>
    </w:p>
    <w:p w14:paraId="6704B064" w14:textId="77777777" w:rsidR="009F41C7" w:rsidRPr="00AD045F" w:rsidRDefault="009F41C7" w:rsidP="0069721C">
      <w:pPr>
        <w:numPr>
          <w:ilvl w:val="1"/>
          <w:numId w:val="85"/>
        </w:numPr>
        <w:autoSpaceDE w:val="0"/>
        <w:autoSpaceDN w:val="0"/>
        <w:adjustRightInd w:val="0"/>
        <w:spacing w:after="0" w:line="276" w:lineRule="auto"/>
        <w:ind w:left="567" w:hanging="425"/>
        <w:rPr>
          <w:rFonts w:ascii="Arial" w:hAnsi="Arial" w:cs="Arial"/>
          <w:bCs/>
        </w:rPr>
      </w:pPr>
      <w:r w:rsidRPr="00AD045F">
        <w:rPr>
          <w:rFonts w:ascii="Arial" w:hAnsi="Arial" w:cs="Arial"/>
        </w:rPr>
        <w:t>będącego osobą fizyczną, którego prawomocnie skazano za przestępstwo:</w:t>
      </w:r>
    </w:p>
    <w:p w14:paraId="39EFE770" w14:textId="77777777" w:rsidR="009F41C7" w:rsidRPr="00AD045F" w:rsidRDefault="009F41C7" w:rsidP="0069721C">
      <w:pPr>
        <w:numPr>
          <w:ilvl w:val="0"/>
          <w:numId w:val="70"/>
        </w:numPr>
        <w:shd w:val="clear" w:color="auto" w:fill="FFFFFF"/>
        <w:spacing w:after="0" w:line="276" w:lineRule="auto"/>
        <w:rPr>
          <w:rFonts w:ascii="Arial" w:hAnsi="Arial" w:cs="Arial"/>
        </w:rPr>
      </w:pPr>
      <w:r w:rsidRPr="00AD045F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w </w:t>
      </w:r>
      <w:hyperlink r:id="rId12" w:anchor="/document/16798683?unitId=art(258)&amp;cm=DOCUMENT" w:history="1">
        <w:r w:rsidRPr="00AD045F">
          <w:rPr>
            <w:rFonts w:ascii="Arial" w:eastAsia="SimSun" w:hAnsi="Arial" w:cs="Arial"/>
          </w:rPr>
          <w:t>art. 258</w:t>
        </w:r>
      </w:hyperlink>
      <w:r w:rsidRPr="00AD045F">
        <w:rPr>
          <w:rFonts w:ascii="Arial" w:hAnsi="Arial" w:cs="Arial"/>
        </w:rPr>
        <w:t xml:space="preserve"> Kodeksu karnego,</w:t>
      </w:r>
    </w:p>
    <w:p w14:paraId="438E77DF" w14:textId="77777777" w:rsidR="009F41C7" w:rsidRPr="00AD045F" w:rsidRDefault="009F41C7" w:rsidP="0069721C">
      <w:pPr>
        <w:numPr>
          <w:ilvl w:val="0"/>
          <w:numId w:val="70"/>
        </w:numPr>
        <w:shd w:val="clear" w:color="auto" w:fill="FFFFFF"/>
        <w:spacing w:after="0" w:line="276" w:lineRule="auto"/>
        <w:rPr>
          <w:rFonts w:ascii="Arial" w:hAnsi="Arial" w:cs="Arial"/>
        </w:rPr>
      </w:pPr>
      <w:r w:rsidRPr="00AD045F">
        <w:rPr>
          <w:rFonts w:ascii="Arial" w:hAnsi="Arial" w:cs="Arial"/>
        </w:rPr>
        <w:t xml:space="preserve">handlu ludźmi, o którym mowa w </w:t>
      </w:r>
      <w:hyperlink r:id="rId13" w:anchor="/document/16798683?unitId=art(189(a))&amp;cm=DOCUMENT" w:history="1">
        <w:r w:rsidRPr="00AD045F">
          <w:rPr>
            <w:rFonts w:ascii="Arial" w:eastAsia="SimSun" w:hAnsi="Arial" w:cs="Arial"/>
          </w:rPr>
          <w:t>art. 189a</w:t>
        </w:r>
      </w:hyperlink>
      <w:r w:rsidRPr="00AD045F">
        <w:rPr>
          <w:rFonts w:ascii="Arial" w:hAnsi="Arial" w:cs="Arial"/>
        </w:rPr>
        <w:t xml:space="preserve"> Kodeksu karnego,</w:t>
      </w:r>
    </w:p>
    <w:p w14:paraId="4B998B17" w14:textId="77777777" w:rsidR="009F41C7" w:rsidRPr="00AD045F" w:rsidRDefault="009F41C7" w:rsidP="0069721C">
      <w:pPr>
        <w:numPr>
          <w:ilvl w:val="0"/>
          <w:numId w:val="70"/>
        </w:numPr>
        <w:shd w:val="clear" w:color="auto" w:fill="FFFFFF"/>
        <w:spacing w:after="0" w:line="276" w:lineRule="auto"/>
        <w:rPr>
          <w:rFonts w:ascii="Arial" w:hAnsi="Arial" w:cs="Arial"/>
        </w:rPr>
      </w:pPr>
      <w:r w:rsidRPr="00AD045F">
        <w:rPr>
          <w:rFonts w:ascii="Arial" w:hAnsi="Arial" w:cs="Arial"/>
          <w:shd w:val="clear" w:color="auto" w:fill="FFFFFF"/>
        </w:rPr>
        <w:t xml:space="preserve">o którym mowa w </w:t>
      </w:r>
      <w:r w:rsidRPr="00AD045F">
        <w:rPr>
          <w:rFonts w:ascii="Arial" w:eastAsia="SimSun" w:hAnsi="Arial" w:cs="Arial"/>
        </w:rPr>
        <w:t>art. 228-230a</w:t>
      </w:r>
      <w:r w:rsidRPr="00AD045F">
        <w:rPr>
          <w:rFonts w:ascii="Arial" w:hAnsi="Arial" w:cs="Arial"/>
          <w:shd w:val="clear" w:color="auto" w:fill="FFFFFF"/>
        </w:rPr>
        <w:t xml:space="preserve">, </w:t>
      </w:r>
      <w:r w:rsidRPr="00AD045F">
        <w:rPr>
          <w:rFonts w:ascii="Arial" w:eastAsia="SimSun" w:hAnsi="Arial" w:cs="Arial"/>
        </w:rPr>
        <w:t>art. 250a</w:t>
      </w:r>
      <w:r w:rsidRPr="00AD045F">
        <w:rPr>
          <w:rFonts w:ascii="Arial" w:hAnsi="Arial" w:cs="Arial"/>
          <w:shd w:val="clear" w:color="auto" w:fill="FFFFFF"/>
        </w:rPr>
        <w:t xml:space="preserve"> Kodeksu karnego, w </w:t>
      </w:r>
      <w:r w:rsidRPr="00AD045F">
        <w:rPr>
          <w:rFonts w:ascii="Arial" w:eastAsia="SimSun" w:hAnsi="Arial" w:cs="Arial"/>
        </w:rPr>
        <w:t>art. 46-48</w:t>
      </w:r>
      <w:r w:rsidRPr="00AD045F">
        <w:rPr>
          <w:rFonts w:ascii="Arial" w:hAnsi="Arial" w:cs="Arial"/>
          <w:shd w:val="clear" w:color="auto" w:fill="FFFFFF"/>
        </w:rPr>
        <w:t xml:space="preserve"> ustawy z dnia 25 czerwca 2010 r. o sporcie (Dz. U. z 2020 r. poz. 1133 oraz z 2021 r. poz. 2054) lub w </w:t>
      </w:r>
      <w:r w:rsidRPr="00AD045F">
        <w:rPr>
          <w:rFonts w:ascii="Arial" w:eastAsia="SimSun" w:hAnsi="Arial" w:cs="Arial"/>
        </w:rPr>
        <w:t>art. 54 ust. 1-4</w:t>
      </w:r>
      <w:r w:rsidRPr="00AD045F">
        <w:rPr>
          <w:rFonts w:ascii="Arial" w:hAnsi="Arial" w:cs="Arial"/>
          <w:shd w:val="clear" w:color="auto" w:fill="FFFFFF"/>
        </w:rPr>
        <w:t xml:space="preserve"> ustawy z dnia 12 maja 2011 r. o refundacji leków, środków spożywczych specjalnego przeznaczenia żywieniowego oraz wyrobów medycznych (Dz. U. z 2021 r. poz. 523, 1292, 1559 i 2054),</w:t>
      </w:r>
    </w:p>
    <w:p w14:paraId="5C79CC78" w14:textId="77777777" w:rsidR="009F41C7" w:rsidRPr="00AD045F" w:rsidRDefault="009F41C7" w:rsidP="0069721C">
      <w:pPr>
        <w:numPr>
          <w:ilvl w:val="0"/>
          <w:numId w:val="70"/>
        </w:numPr>
        <w:shd w:val="clear" w:color="auto" w:fill="FFFFFF"/>
        <w:spacing w:after="0" w:line="276" w:lineRule="auto"/>
        <w:rPr>
          <w:rFonts w:ascii="Arial" w:hAnsi="Arial" w:cs="Arial"/>
        </w:rPr>
      </w:pPr>
      <w:r w:rsidRPr="00AD045F">
        <w:rPr>
          <w:rFonts w:ascii="Arial" w:hAnsi="Arial" w:cs="Arial"/>
        </w:rPr>
        <w:t xml:space="preserve">finansowania przestępstwa o charakterze terrorystycznym, o którym mowa w </w:t>
      </w:r>
      <w:hyperlink r:id="rId14" w:anchor="/document/16798683?unitId=art(165(a))&amp;cm=DOCUMENT" w:history="1">
        <w:r w:rsidRPr="00AD045F">
          <w:rPr>
            <w:rFonts w:ascii="Arial" w:eastAsia="SimSun" w:hAnsi="Arial" w:cs="Arial"/>
          </w:rPr>
          <w:t>art. 165a</w:t>
        </w:r>
      </w:hyperlink>
      <w:r w:rsidRPr="00AD045F">
        <w:rPr>
          <w:rFonts w:ascii="Arial" w:hAnsi="Arial" w:cs="Arial"/>
        </w:rPr>
        <w:t xml:space="preserve"> Kodeksu karnego, lub przestępstwo udaremniania lub utrudniania stwierdzenia przestępnego pochodzenia pieniędzy lub ukrywania ich pochodzenia, o którym mowa</w:t>
      </w:r>
      <w:r w:rsidRPr="00AD045F">
        <w:rPr>
          <w:rFonts w:ascii="Arial" w:hAnsi="Arial" w:cs="Arial"/>
        </w:rPr>
        <w:br/>
        <w:t xml:space="preserve">w </w:t>
      </w:r>
      <w:hyperlink r:id="rId15" w:anchor="/document/16798683?unitId=art(299)&amp;cm=DOCUMENT" w:history="1">
        <w:r w:rsidRPr="00AD045F">
          <w:rPr>
            <w:rFonts w:ascii="Arial" w:eastAsia="SimSun" w:hAnsi="Arial" w:cs="Arial"/>
          </w:rPr>
          <w:t>art. 299</w:t>
        </w:r>
      </w:hyperlink>
      <w:r w:rsidRPr="00AD045F">
        <w:rPr>
          <w:rFonts w:ascii="Arial" w:hAnsi="Arial" w:cs="Arial"/>
        </w:rPr>
        <w:t xml:space="preserve"> Kodeksu karnego,</w:t>
      </w:r>
    </w:p>
    <w:p w14:paraId="47A5ECA3" w14:textId="77777777" w:rsidR="009F41C7" w:rsidRPr="00AD045F" w:rsidRDefault="009F41C7" w:rsidP="0069721C">
      <w:pPr>
        <w:numPr>
          <w:ilvl w:val="0"/>
          <w:numId w:val="70"/>
        </w:numPr>
        <w:shd w:val="clear" w:color="auto" w:fill="FFFFFF"/>
        <w:spacing w:after="0" w:line="276" w:lineRule="auto"/>
        <w:rPr>
          <w:rFonts w:ascii="Arial" w:hAnsi="Arial" w:cs="Arial"/>
        </w:rPr>
      </w:pPr>
      <w:r w:rsidRPr="00AD045F">
        <w:rPr>
          <w:rFonts w:ascii="Arial" w:hAnsi="Arial" w:cs="Arial"/>
        </w:rPr>
        <w:t xml:space="preserve">o charakterze terrorystycznym, o którym mowa w </w:t>
      </w:r>
      <w:hyperlink r:id="rId16" w:anchor="/document/16798683?unitId=art(115)par(20)&amp;cm=DOCUMENT" w:history="1">
        <w:r w:rsidRPr="00AD045F">
          <w:rPr>
            <w:rFonts w:ascii="Arial" w:eastAsia="SimSun" w:hAnsi="Arial" w:cs="Arial"/>
          </w:rPr>
          <w:t>art. 115 § 20</w:t>
        </w:r>
      </w:hyperlink>
      <w:r w:rsidRPr="00AD045F">
        <w:rPr>
          <w:rFonts w:ascii="Arial" w:hAnsi="Arial" w:cs="Arial"/>
        </w:rPr>
        <w:t xml:space="preserve"> Kodeksu karnego, lub mające na celu popełnienie tego przestępstwa,</w:t>
      </w:r>
    </w:p>
    <w:p w14:paraId="43740946" w14:textId="77777777" w:rsidR="009F41C7" w:rsidRPr="00AD045F" w:rsidRDefault="009F41C7" w:rsidP="0069721C">
      <w:pPr>
        <w:numPr>
          <w:ilvl w:val="0"/>
          <w:numId w:val="70"/>
        </w:numPr>
        <w:shd w:val="clear" w:color="auto" w:fill="FFFFFF"/>
        <w:spacing w:after="0" w:line="276" w:lineRule="auto"/>
        <w:rPr>
          <w:rFonts w:ascii="Arial" w:hAnsi="Arial" w:cs="Arial"/>
        </w:rPr>
      </w:pPr>
      <w:r w:rsidRPr="00AD045F">
        <w:rPr>
          <w:rFonts w:ascii="Arial" w:hAnsi="Arial" w:cs="Arial"/>
        </w:rPr>
        <w:t xml:space="preserve">powierzenia wykonywania pracy małoletniemu cudzoziemcowi, o którym mowa w </w:t>
      </w:r>
      <w:hyperlink r:id="rId17" w:anchor="/document/17896506?unitId=art(9)ust(2)&amp;cm=DOCUMENT" w:history="1">
        <w:r w:rsidRPr="00AD045F">
          <w:rPr>
            <w:rFonts w:ascii="Arial" w:eastAsia="SimSun" w:hAnsi="Arial" w:cs="Arial"/>
          </w:rPr>
          <w:t>art. 9 ust. 2</w:t>
        </w:r>
      </w:hyperlink>
      <w:r w:rsidRPr="00AD045F">
        <w:rPr>
          <w:rFonts w:ascii="Arial" w:hAnsi="Arial" w:cs="Arial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55949706" w14:textId="77777777" w:rsidR="009F41C7" w:rsidRPr="00AD045F" w:rsidRDefault="009F41C7" w:rsidP="0069721C">
      <w:pPr>
        <w:numPr>
          <w:ilvl w:val="0"/>
          <w:numId w:val="70"/>
        </w:numPr>
        <w:shd w:val="clear" w:color="auto" w:fill="FFFFFF"/>
        <w:spacing w:after="0" w:line="276" w:lineRule="auto"/>
        <w:rPr>
          <w:rFonts w:ascii="Arial" w:hAnsi="Arial" w:cs="Arial"/>
        </w:rPr>
      </w:pPr>
      <w:r w:rsidRPr="00AD045F">
        <w:rPr>
          <w:rFonts w:ascii="Arial" w:hAnsi="Arial" w:cs="Arial"/>
        </w:rPr>
        <w:t xml:space="preserve">przeciwko obrotowi gospodarczemu, o których mowa w </w:t>
      </w:r>
      <w:hyperlink r:id="rId18" w:anchor="/document/16798683?unitId=art(296)&amp;cm=DOCUMENT" w:history="1">
        <w:r w:rsidRPr="00AD045F">
          <w:rPr>
            <w:rFonts w:ascii="Arial" w:eastAsia="SimSun" w:hAnsi="Arial" w:cs="Arial"/>
          </w:rPr>
          <w:t>art. 296-307</w:t>
        </w:r>
      </w:hyperlink>
      <w:r w:rsidRPr="00AD045F">
        <w:rPr>
          <w:rFonts w:ascii="Arial" w:hAnsi="Arial" w:cs="Arial"/>
        </w:rPr>
        <w:t xml:space="preserve"> Kodeksu karnego,  przestępstwo oszustwa, o którym mowa w </w:t>
      </w:r>
      <w:hyperlink r:id="rId19" w:anchor="/document/16798683?unitId=art(286)&amp;cm=DOCUMENT" w:history="1">
        <w:r w:rsidRPr="00AD045F">
          <w:rPr>
            <w:rFonts w:ascii="Arial" w:eastAsia="SimSun" w:hAnsi="Arial" w:cs="Arial"/>
          </w:rPr>
          <w:t>art. 286</w:t>
        </w:r>
      </w:hyperlink>
      <w:r w:rsidRPr="00AD045F">
        <w:rPr>
          <w:rFonts w:ascii="Arial" w:hAnsi="Arial" w:cs="Arial"/>
        </w:rPr>
        <w:t xml:space="preserve"> Kodeksu karnego, przestępstwo przeciwko wiarygodności dokumentów, o których mowa w </w:t>
      </w:r>
      <w:hyperlink r:id="rId20" w:anchor="/document/16798683?unitId=art(270)&amp;cm=DOCUMENT" w:history="1">
        <w:r w:rsidRPr="00AD045F">
          <w:rPr>
            <w:rFonts w:ascii="Arial" w:eastAsia="SimSun" w:hAnsi="Arial" w:cs="Arial"/>
          </w:rPr>
          <w:t>art. 270-277d</w:t>
        </w:r>
      </w:hyperlink>
      <w:r w:rsidRPr="00AD045F">
        <w:rPr>
          <w:rFonts w:ascii="Arial" w:hAnsi="Arial" w:cs="Arial"/>
        </w:rPr>
        <w:t xml:space="preserve"> Kodeksu karnego, lub przestępstwo skarbowe,</w:t>
      </w:r>
    </w:p>
    <w:p w14:paraId="40729DCB" w14:textId="77777777" w:rsidR="009F41C7" w:rsidRPr="00AD045F" w:rsidRDefault="009F41C7" w:rsidP="0069721C">
      <w:pPr>
        <w:numPr>
          <w:ilvl w:val="0"/>
          <w:numId w:val="70"/>
        </w:numPr>
        <w:shd w:val="clear" w:color="auto" w:fill="FFFFFF"/>
        <w:spacing w:after="0" w:line="276" w:lineRule="auto"/>
        <w:rPr>
          <w:rFonts w:ascii="Arial" w:hAnsi="Arial" w:cs="Arial"/>
        </w:rPr>
      </w:pPr>
      <w:r w:rsidRPr="00AD045F">
        <w:rPr>
          <w:rFonts w:ascii="Arial" w:hAnsi="Arial" w:cs="Aria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081C3BB5" w14:textId="77777777" w:rsidR="009F41C7" w:rsidRPr="00AD045F" w:rsidRDefault="009F41C7" w:rsidP="0069721C">
      <w:pPr>
        <w:shd w:val="clear" w:color="auto" w:fill="FFFFFF"/>
        <w:spacing w:after="0" w:line="276" w:lineRule="auto"/>
        <w:ind w:left="360"/>
        <w:rPr>
          <w:rFonts w:ascii="Arial" w:hAnsi="Arial" w:cs="Arial"/>
        </w:rPr>
      </w:pPr>
      <w:r w:rsidRPr="00AD045F">
        <w:rPr>
          <w:rFonts w:ascii="Arial" w:hAnsi="Arial" w:cs="Arial"/>
        </w:rPr>
        <w:t xml:space="preserve">   - lub za odpowiedni czyn zabroniony określony w przepisach prawa obcego;</w:t>
      </w:r>
    </w:p>
    <w:p w14:paraId="3E2B42C1" w14:textId="77777777" w:rsidR="009F41C7" w:rsidRPr="00624665" w:rsidRDefault="009F41C7" w:rsidP="0069721C">
      <w:pPr>
        <w:numPr>
          <w:ilvl w:val="1"/>
          <w:numId w:val="85"/>
        </w:numPr>
        <w:autoSpaceDE w:val="0"/>
        <w:autoSpaceDN w:val="0"/>
        <w:adjustRightInd w:val="0"/>
        <w:spacing w:after="0" w:line="276" w:lineRule="auto"/>
        <w:ind w:left="567" w:hanging="425"/>
        <w:rPr>
          <w:rFonts w:ascii="Arial" w:hAnsi="Arial" w:cs="Arial"/>
        </w:rPr>
      </w:pPr>
      <w:r w:rsidRPr="00AD045F">
        <w:rPr>
          <w:rFonts w:ascii="Arial" w:hAnsi="Arial" w:cs="Arial"/>
        </w:rPr>
        <w:lastRenderedPageBreak/>
        <w:t xml:space="preserve">jeżeli urzędującego członka jego organu zarządzającego lub nadzorczego, wspólnika spółki w spółce jawnej lub partnerskiej albo komplementariusza w spółce komandytowej </w:t>
      </w:r>
      <w:r w:rsidRPr="00624665">
        <w:rPr>
          <w:rFonts w:ascii="Arial" w:hAnsi="Arial" w:cs="Arial"/>
        </w:rPr>
        <w:t>lub komandytowo-akcyjnej lub prokurenta prawomocnie skazano za przestępstwo,</w:t>
      </w:r>
      <w:r w:rsidRPr="00624665">
        <w:rPr>
          <w:rFonts w:ascii="Arial" w:hAnsi="Arial" w:cs="Arial"/>
        </w:rPr>
        <w:br/>
        <w:t>o którym mowa w pkt 1.1.;</w:t>
      </w:r>
    </w:p>
    <w:p w14:paraId="1CACC234" w14:textId="77777777" w:rsidR="009F41C7" w:rsidRPr="00624665" w:rsidRDefault="009F41C7" w:rsidP="0069721C">
      <w:pPr>
        <w:numPr>
          <w:ilvl w:val="1"/>
          <w:numId w:val="85"/>
        </w:numPr>
        <w:autoSpaceDE w:val="0"/>
        <w:autoSpaceDN w:val="0"/>
        <w:adjustRightInd w:val="0"/>
        <w:spacing w:after="0" w:line="276" w:lineRule="auto"/>
        <w:ind w:left="567" w:hanging="425"/>
        <w:rPr>
          <w:rFonts w:ascii="Arial" w:hAnsi="Arial" w:cs="Arial"/>
        </w:rPr>
      </w:pPr>
      <w:r w:rsidRPr="00624665">
        <w:rPr>
          <w:rFonts w:ascii="Arial" w:hAnsi="Arial" w:cs="Arial"/>
        </w:rPr>
        <w:t>wobec którego wydano prawomocny wyrok sądu lub ostateczną decyzję administracyjną o 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AA3016F" w14:textId="77777777" w:rsidR="009F41C7" w:rsidRPr="00624665" w:rsidRDefault="009F41C7" w:rsidP="0069721C">
      <w:pPr>
        <w:numPr>
          <w:ilvl w:val="1"/>
          <w:numId w:val="85"/>
        </w:numPr>
        <w:autoSpaceDE w:val="0"/>
        <w:autoSpaceDN w:val="0"/>
        <w:adjustRightInd w:val="0"/>
        <w:spacing w:after="0" w:line="276" w:lineRule="auto"/>
        <w:ind w:left="567" w:hanging="425"/>
        <w:rPr>
          <w:rFonts w:ascii="Arial" w:hAnsi="Arial" w:cs="Arial"/>
        </w:rPr>
      </w:pPr>
      <w:r w:rsidRPr="00624665">
        <w:rPr>
          <w:rFonts w:ascii="Arial" w:hAnsi="Arial" w:cs="Arial"/>
        </w:rPr>
        <w:t>wobec którego prawomocnie orzeczono zakaz ubiegania się o zamówienia publiczne;</w:t>
      </w:r>
    </w:p>
    <w:p w14:paraId="4A7AD02C" w14:textId="77777777" w:rsidR="009F41C7" w:rsidRPr="00AD045F" w:rsidRDefault="009F41C7" w:rsidP="0069721C">
      <w:pPr>
        <w:numPr>
          <w:ilvl w:val="1"/>
          <w:numId w:val="85"/>
        </w:numPr>
        <w:autoSpaceDE w:val="0"/>
        <w:autoSpaceDN w:val="0"/>
        <w:adjustRightInd w:val="0"/>
        <w:spacing w:after="0" w:line="276" w:lineRule="auto"/>
        <w:ind w:left="567" w:hanging="425"/>
        <w:rPr>
          <w:rFonts w:ascii="Arial" w:hAnsi="Arial" w:cs="Arial"/>
        </w:rPr>
      </w:pPr>
      <w:r w:rsidRPr="00AD045F">
        <w:rPr>
          <w:rFonts w:ascii="Arial" w:hAnsi="Arial" w:cs="Arial"/>
        </w:rPr>
        <w:t xml:space="preserve">jeżeli zamawiający może stwierdzić, na podstawie wiarygodnych przesłanek, że wykonawca zawarł z innymi wykonawcami porozumienie mające na celu zakłócenie konkurencji, w szczególności jeżeli należąc do tej samej grupy kapitałowej w rozumieniu </w:t>
      </w:r>
      <w:hyperlink r:id="rId21" w:anchor="/document/17337528?cm=DOCUMENT" w:history="1">
        <w:r w:rsidRPr="00AD045F">
          <w:rPr>
            <w:rFonts w:ascii="Arial" w:eastAsia="SimSun" w:hAnsi="Arial" w:cs="Arial"/>
          </w:rPr>
          <w:t>ustawy</w:t>
        </w:r>
      </w:hyperlink>
      <w:r w:rsidRPr="00AD045F">
        <w:rPr>
          <w:rFonts w:ascii="Arial" w:hAnsi="Arial" w:cs="Arial"/>
        </w:rPr>
        <w:t xml:space="preserve"> z dnia 16 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4910172" w14:textId="77777777" w:rsidR="009F41C7" w:rsidRPr="00AD045F" w:rsidRDefault="009F41C7" w:rsidP="0069721C">
      <w:pPr>
        <w:numPr>
          <w:ilvl w:val="1"/>
          <w:numId w:val="85"/>
        </w:numPr>
        <w:autoSpaceDE w:val="0"/>
        <w:autoSpaceDN w:val="0"/>
        <w:adjustRightInd w:val="0"/>
        <w:spacing w:after="0" w:line="276" w:lineRule="auto"/>
        <w:ind w:left="567" w:hanging="425"/>
        <w:rPr>
          <w:rFonts w:ascii="Arial" w:hAnsi="Arial" w:cs="Arial"/>
        </w:rPr>
      </w:pPr>
      <w:r w:rsidRPr="00AD045F">
        <w:rPr>
          <w:rFonts w:ascii="Arial" w:hAnsi="Arial" w:cs="Arial"/>
        </w:rPr>
        <w:t xml:space="preserve">jeżeli, w przypadkach, o których mowa w art. 85 ust. 1 ustawy Pzp, doszło do zakłócenia konkurencji wynikającego z wcześniejszego zaangażowania tego wykonawcy lub podmiotu, który należy z wykonawcą do tej samej grupy kapitałowej w rozumieniu </w:t>
      </w:r>
      <w:hyperlink r:id="rId22" w:anchor="/document/17337528?cm=DOCUMENT" w:history="1">
        <w:r w:rsidRPr="00AD045F">
          <w:rPr>
            <w:rFonts w:ascii="Arial" w:eastAsia="SimSun" w:hAnsi="Arial" w:cs="Arial"/>
          </w:rPr>
          <w:t>ustawy</w:t>
        </w:r>
      </w:hyperlink>
      <w:r w:rsidRPr="00AD045F">
        <w:rPr>
          <w:rFonts w:ascii="Arial" w:hAnsi="Arial" w:cs="Arial"/>
        </w:rPr>
        <w:t xml:space="preserve"> z dnia 16 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9F16DF9" w14:textId="2FA88422" w:rsidR="009F41C7" w:rsidRPr="00AD045F" w:rsidRDefault="009F41C7" w:rsidP="0069721C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AD045F">
        <w:rPr>
          <w:rFonts w:ascii="Arial" w:hAnsi="Arial" w:cs="Arial"/>
          <w:bCs/>
        </w:rPr>
        <w:t>Z postępowania, na podstawie art. 7 ust. 1 usta</w:t>
      </w:r>
      <w:r w:rsidR="00FB4CC2">
        <w:rPr>
          <w:rFonts w:ascii="Arial" w:hAnsi="Arial" w:cs="Arial"/>
          <w:bCs/>
        </w:rPr>
        <w:t>wy z dnia 13 kwietnia 2022 roku</w:t>
      </w:r>
      <w:r w:rsidR="00FB4CC2">
        <w:rPr>
          <w:rFonts w:ascii="Arial" w:hAnsi="Arial" w:cs="Arial"/>
          <w:bCs/>
        </w:rPr>
        <w:br/>
      </w:r>
      <w:r w:rsidRPr="00AD045F">
        <w:rPr>
          <w:rFonts w:ascii="Arial" w:hAnsi="Arial" w:cs="Arial"/>
          <w:bCs/>
        </w:rPr>
        <w:t>o szczególnych rozwiązaniach w zakresie przeciwdziałania wspieraniu agresji na Ukrainę oraz służących ochronie bezpieczeństwa narodowego (Dz.U. 2022 r., poz. 835), wyklucza się:</w:t>
      </w:r>
    </w:p>
    <w:p w14:paraId="2E14B117" w14:textId="77777777" w:rsidR="009F41C7" w:rsidRPr="00AD045F" w:rsidRDefault="009F41C7" w:rsidP="0069721C">
      <w:pPr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ind w:left="574"/>
        <w:rPr>
          <w:rFonts w:ascii="Arial" w:hAnsi="Arial" w:cs="Arial"/>
          <w:bCs/>
        </w:rPr>
      </w:pPr>
      <w:r w:rsidRPr="00AD045F">
        <w:rPr>
          <w:rFonts w:ascii="Arial" w:hAnsi="Arial" w:cs="Arial"/>
        </w:rPr>
        <w:t xml:space="preserve"> </w:t>
      </w:r>
      <w:r w:rsidRPr="00AD045F">
        <w:rPr>
          <w:rFonts w:ascii="Arial" w:hAnsi="Arial" w:cs="Arial"/>
          <w:bCs/>
        </w:rPr>
        <w:t>wykonawcę oraz uczestnika konkursu wymienionego w wykazach określonych</w:t>
      </w:r>
      <w:r w:rsidRPr="00AD045F">
        <w:rPr>
          <w:rFonts w:ascii="Arial" w:hAnsi="Arial" w:cs="Arial"/>
          <w:bCs/>
        </w:rPr>
        <w:br/>
        <w:t>w rozporządzenia Rady (WE) nr 765/2006 z dnia 18 maja 2006 r. dotyczącego środków ograniczających w związku z sytuacją na Białorusi i udziałem Białorusi w agresji Rosji wobec Ukrainy(dalej: „rozporządzenie 765/2006”) i rozporządzeniu Rady (UE) nr 269/2014 z dnia 17 marca 2014 r. w sprawie środków ograniczających w odniesieniu do działań podważających integralność terytorialną, suwerenność i niezależność Ukrainy lub im zagrażających (dalej: „rozporządzenie 269/2014) albo wpisanego na listę na podstawie decyzji w sprawie wpisu na listę rozstrzygającej o zastosowaniu wykluczenia</w:t>
      </w:r>
      <w:r w:rsidRPr="00AD045F">
        <w:rPr>
          <w:rFonts w:ascii="Arial" w:hAnsi="Arial" w:cs="Arial"/>
          <w:bCs/>
        </w:rPr>
        <w:br/>
        <w:t>z postępowania o udzielenie zamówienia publicznego lub konkursu prowadzonego na podstawie ustawy z dnia 11 września 2019 r. – Prawo zamówień publicznych (Dz. U. z 2021 r. poz. 1129, 1598, 2054 i 2269 oraz z 2022 r. poz. 25);</w:t>
      </w:r>
    </w:p>
    <w:p w14:paraId="6ADA8BB5" w14:textId="77777777" w:rsidR="009F41C7" w:rsidRPr="00624665" w:rsidRDefault="009F41C7" w:rsidP="0069721C">
      <w:pPr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ind w:left="574"/>
        <w:rPr>
          <w:rFonts w:ascii="Arial" w:hAnsi="Arial" w:cs="Arial"/>
          <w:bCs/>
        </w:rPr>
      </w:pPr>
      <w:r w:rsidRPr="00AD045F">
        <w:rPr>
          <w:rFonts w:ascii="Arial" w:hAnsi="Arial" w:cs="Arial"/>
          <w:bCs/>
        </w:rPr>
        <w:t xml:space="preserve">wykonawcę oraz uczestnika konkursu, którego beneficjentem rzeczywistym w rozumieniu ustawy z dnia 1 marca 2018 r. o przeciwdziałaniu praniu pieniędzy oraz finansowaniu </w:t>
      </w:r>
      <w:r w:rsidRPr="00624665">
        <w:rPr>
          <w:rFonts w:ascii="Arial" w:hAnsi="Arial" w:cs="Arial"/>
          <w:bCs/>
        </w:rPr>
        <w:t>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wykluczenia z postępowania o udzielenie zamówienia publicznego lub konkursu prowadzonego na podstawie ustawy z dnia 11 września 2019 r. – Prawo zamówień publicznych (Dz. U. z 2021 r. poz. 1129, 1598, 2054 i 2269 oraz z 2022 r. poz. 25);</w:t>
      </w:r>
    </w:p>
    <w:p w14:paraId="5D2E7C1D" w14:textId="77777777" w:rsidR="009F41C7" w:rsidRPr="00624665" w:rsidRDefault="009F41C7" w:rsidP="0069721C">
      <w:pPr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ind w:left="574"/>
        <w:rPr>
          <w:rFonts w:ascii="Arial" w:hAnsi="Arial" w:cs="Arial"/>
          <w:bCs/>
        </w:rPr>
      </w:pPr>
      <w:r w:rsidRPr="00624665">
        <w:rPr>
          <w:rFonts w:ascii="Arial" w:hAnsi="Arial" w:cs="Arial"/>
          <w:bCs/>
        </w:rPr>
        <w:t xml:space="preserve">wykonawcę oraz uczestnika konkursu, którego jednostką dominującą w rozumieniu art. 3 ust. 1 pkt 37 ustawy z dnia 29 września 1994 r. o rachunkowości (Dz. U. z 2021 r. poz. 217, </w:t>
      </w:r>
      <w:r w:rsidRPr="00624665">
        <w:rPr>
          <w:rFonts w:ascii="Arial" w:hAnsi="Arial" w:cs="Arial"/>
          <w:bCs/>
        </w:rPr>
        <w:lastRenderedPageBreak/>
        <w:t>2105 i 2106) jest podmiot wymieniony w wykazach określonych w rozporządzeniu 765/2006 i rozporządzeniu 269/2014 albo wpisany na listę lub będący taką jednostką dominującą od dnia 24 lutego 2022 r., o ile został wpisan</w:t>
      </w:r>
      <w:r w:rsidR="00AD045F">
        <w:rPr>
          <w:rFonts w:ascii="Arial" w:hAnsi="Arial" w:cs="Arial"/>
          <w:bCs/>
        </w:rPr>
        <w:t>y na listę na podstawie decyzji</w:t>
      </w:r>
      <w:r w:rsidR="00AD045F">
        <w:rPr>
          <w:rFonts w:ascii="Arial" w:hAnsi="Arial" w:cs="Arial"/>
          <w:bCs/>
        </w:rPr>
        <w:br/>
      </w:r>
      <w:r w:rsidRPr="00624665">
        <w:rPr>
          <w:rFonts w:ascii="Arial" w:hAnsi="Arial" w:cs="Arial"/>
          <w:bCs/>
        </w:rPr>
        <w:t>w sprawie wpisu na listę rozstrzygającej o zastosow</w:t>
      </w:r>
      <w:r w:rsidR="00AD045F">
        <w:rPr>
          <w:rFonts w:ascii="Arial" w:hAnsi="Arial" w:cs="Arial"/>
          <w:bCs/>
        </w:rPr>
        <w:t>aniu wykluczenie z postępowania</w:t>
      </w:r>
      <w:r w:rsidR="00AD045F">
        <w:rPr>
          <w:rFonts w:ascii="Arial" w:hAnsi="Arial" w:cs="Arial"/>
          <w:bCs/>
        </w:rPr>
        <w:br/>
      </w:r>
      <w:r w:rsidRPr="00624665">
        <w:rPr>
          <w:rFonts w:ascii="Arial" w:hAnsi="Arial" w:cs="Arial"/>
          <w:bCs/>
        </w:rPr>
        <w:t>o udzielenie zamówienia publicznego lub konkursu p</w:t>
      </w:r>
      <w:r w:rsidR="00AD045F">
        <w:rPr>
          <w:rFonts w:ascii="Arial" w:hAnsi="Arial" w:cs="Arial"/>
          <w:bCs/>
        </w:rPr>
        <w:t>rowadzonego na podstawie ustawy</w:t>
      </w:r>
      <w:r w:rsidR="00AD045F">
        <w:rPr>
          <w:rFonts w:ascii="Arial" w:hAnsi="Arial" w:cs="Arial"/>
          <w:bCs/>
        </w:rPr>
        <w:br/>
      </w:r>
      <w:r w:rsidRPr="00624665">
        <w:rPr>
          <w:rFonts w:ascii="Arial" w:hAnsi="Arial" w:cs="Arial"/>
          <w:bCs/>
        </w:rPr>
        <w:t>z dnia 11 września 2019 r. – Prawo zamówień publicznych (Dz. U. z 2021 r. poz. 1129, 1598, 2054 i 2269 oraz z 2022 r. poz. 25).</w:t>
      </w:r>
    </w:p>
    <w:p w14:paraId="5B5C4AF6" w14:textId="77777777" w:rsidR="009F41C7" w:rsidRPr="00624665" w:rsidRDefault="009F41C7" w:rsidP="0069721C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bCs/>
        </w:rPr>
      </w:pPr>
      <w:r w:rsidRPr="00624665">
        <w:rPr>
          <w:rFonts w:ascii="Arial" w:hAnsi="Arial" w:cs="Arial"/>
          <w:bCs/>
        </w:rPr>
        <w:t xml:space="preserve">Dodatkowo Zamawiający przewiduje wykluczenie wykonawcy na podstawie </w:t>
      </w:r>
      <w:r w:rsidRPr="00624665">
        <w:rPr>
          <w:rFonts w:ascii="Arial" w:eastAsia="SimSun" w:hAnsi="Arial" w:cs="Arial"/>
          <w:lang w:eastAsia="zh-CN"/>
        </w:rPr>
        <w:t>art. 109 ust. 1 pkt 4 ustawy Pzp tj.:</w:t>
      </w:r>
    </w:p>
    <w:p w14:paraId="7EB4A4D1" w14:textId="77777777" w:rsidR="009F41C7" w:rsidRPr="00624665" w:rsidRDefault="009F41C7" w:rsidP="0069721C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  <w:bCs/>
        </w:rPr>
      </w:pPr>
      <w:r w:rsidRPr="00624665">
        <w:rPr>
          <w:rFonts w:ascii="Arial" w:hAnsi="Arial" w:cs="Arial"/>
          <w:bCs/>
        </w:rPr>
        <w:t xml:space="preserve">wykonawcę, </w:t>
      </w:r>
      <w:r w:rsidRPr="00624665">
        <w:rPr>
          <w:rFonts w:ascii="Arial" w:hAnsi="Arial" w:cs="Arial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323E3E1" w14:textId="77777777" w:rsidR="009F41C7" w:rsidRPr="00624665" w:rsidRDefault="009F41C7" w:rsidP="0069721C">
      <w:pPr>
        <w:numPr>
          <w:ilvl w:val="0"/>
          <w:numId w:val="47"/>
        </w:numPr>
        <w:spacing w:after="0" w:line="276" w:lineRule="auto"/>
        <w:ind w:left="357" w:hanging="357"/>
        <w:rPr>
          <w:rFonts w:ascii="Arial" w:hAnsi="Arial" w:cs="Arial"/>
        </w:rPr>
      </w:pPr>
      <w:r w:rsidRPr="00624665">
        <w:rPr>
          <w:rFonts w:ascii="Arial" w:hAnsi="Arial" w:cs="Arial"/>
          <w:shd w:val="clear" w:color="auto" w:fill="FFFFFF"/>
        </w:rPr>
        <w:t>Wykonawca nie podlega wykluczeniu w okolicznościach określonych w art. 108 ust. 1 pkt 1, 2 i 5 lub art. 109 ust. 1 pkt 4 ustawy Pzp, jeżeli udowodni Zamawiającemu, że spełnił łącznie następujące przesłanki:</w:t>
      </w:r>
    </w:p>
    <w:p w14:paraId="42EA159D" w14:textId="77777777" w:rsidR="009F41C7" w:rsidRPr="00624665" w:rsidRDefault="009F41C7" w:rsidP="0069721C">
      <w:pPr>
        <w:numPr>
          <w:ilvl w:val="1"/>
          <w:numId w:val="47"/>
        </w:numPr>
        <w:shd w:val="clear" w:color="auto" w:fill="FFFFFF"/>
        <w:spacing w:after="0" w:line="276" w:lineRule="auto"/>
        <w:ind w:left="850" w:hanging="425"/>
        <w:rPr>
          <w:rFonts w:ascii="Arial" w:hAnsi="Arial" w:cs="Arial"/>
        </w:rPr>
      </w:pPr>
      <w:r w:rsidRPr="00624665">
        <w:rPr>
          <w:rFonts w:ascii="Arial" w:hAnsi="Arial" w:cs="Arial"/>
        </w:rPr>
        <w:t>naprawił lub zobowiązał się do naprawienia szkody wyrządzonej przestępstwem, wykroczeniem lub swoim nieprawidłowym postępowaniem, w tym poprzez zadośćuczynienie pieniężne;</w:t>
      </w:r>
    </w:p>
    <w:p w14:paraId="294C1103" w14:textId="77777777" w:rsidR="009F41C7" w:rsidRPr="00624665" w:rsidRDefault="009F41C7" w:rsidP="0069721C">
      <w:pPr>
        <w:numPr>
          <w:ilvl w:val="1"/>
          <w:numId w:val="47"/>
        </w:numPr>
        <w:shd w:val="clear" w:color="auto" w:fill="FFFFFF"/>
        <w:spacing w:after="0" w:line="276" w:lineRule="auto"/>
        <w:ind w:left="850" w:hanging="425"/>
        <w:rPr>
          <w:rFonts w:ascii="Arial" w:hAnsi="Arial" w:cs="Arial"/>
        </w:rPr>
      </w:pPr>
      <w:r w:rsidRPr="00624665">
        <w:rPr>
          <w:rFonts w:ascii="Arial" w:hAnsi="Arial" w:cs="Aria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63565EC" w14:textId="77777777" w:rsidR="009F41C7" w:rsidRPr="00624665" w:rsidRDefault="009F41C7" w:rsidP="0069721C">
      <w:pPr>
        <w:numPr>
          <w:ilvl w:val="1"/>
          <w:numId w:val="47"/>
        </w:numPr>
        <w:shd w:val="clear" w:color="auto" w:fill="FFFFFF"/>
        <w:spacing w:after="0" w:line="276" w:lineRule="auto"/>
        <w:ind w:left="851" w:hanging="425"/>
        <w:rPr>
          <w:rFonts w:ascii="Arial" w:hAnsi="Arial" w:cs="Arial"/>
        </w:rPr>
      </w:pPr>
      <w:r w:rsidRPr="00624665">
        <w:rPr>
          <w:rFonts w:ascii="Arial" w:hAnsi="Arial" w:cs="Arial"/>
        </w:rPr>
        <w:t>podjął konkretne środki techniczne, organizacyjne i kadrowe, odpowiednie dla zapobiegania dalszym przestępstwom, wykroczeniom lub nieprawidłowemu postępowaniu, w szczególności:</w:t>
      </w:r>
    </w:p>
    <w:p w14:paraId="2993F3AA" w14:textId="77777777" w:rsidR="009F41C7" w:rsidRPr="00624665" w:rsidRDefault="009F41C7" w:rsidP="0069721C">
      <w:pPr>
        <w:numPr>
          <w:ilvl w:val="0"/>
          <w:numId w:val="67"/>
        </w:numPr>
        <w:shd w:val="clear" w:color="auto" w:fill="FFFFFF"/>
        <w:spacing w:after="0" w:line="276" w:lineRule="auto"/>
        <w:ind w:left="1134" w:hanging="283"/>
        <w:rPr>
          <w:rFonts w:ascii="Arial" w:hAnsi="Arial" w:cs="Arial"/>
        </w:rPr>
      </w:pPr>
      <w:r w:rsidRPr="00624665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2BF78DEF" w14:textId="77777777" w:rsidR="009F41C7" w:rsidRPr="00624665" w:rsidRDefault="009F41C7" w:rsidP="0069721C">
      <w:pPr>
        <w:numPr>
          <w:ilvl w:val="0"/>
          <w:numId w:val="67"/>
        </w:numPr>
        <w:shd w:val="clear" w:color="auto" w:fill="FFFFFF"/>
        <w:spacing w:after="0" w:line="276" w:lineRule="auto"/>
        <w:ind w:left="1134" w:hanging="283"/>
        <w:rPr>
          <w:rFonts w:ascii="Arial" w:hAnsi="Arial" w:cs="Arial"/>
        </w:rPr>
      </w:pPr>
      <w:r w:rsidRPr="00624665">
        <w:rPr>
          <w:rFonts w:ascii="Arial" w:hAnsi="Arial" w:cs="Arial"/>
        </w:rPr>
        <w:t>zreorganizował personel,</w:t>
      </w:r>
    </w:p>
    <w:p w14:paraId="530CE71C" w14:textId="77777777" w:rsidR="009F41C7" w:rsidRPr="00624665" w:rsidRDefault="009F41C7" w:rsidP="0069721C">
      <w:pPr>
        <w:numPr>
          <w:ilvl w:val="0"/>
          <w:numId w:val="67"/>
        </w:numPr>
        <w:shd w:val="clear" w:color="auto" w:fill="FFFFFF"/>
        <w:spacing w:after="0" w:line="276" w:lineRule="auto"/>
        <w:ind w:left="1134" w:hanging="283"/>
        <w:rPr>
          <w:rFonts w:ascii="Arial" w:hAnsi="Arial" w:cs="Arial"/>
        </w:rPr>
      </w:pPr>
      <w:r w:rsidRPr="00624665">
        <w:rPr>
          <w:rFonts w:ascii="Arial" w:hAnsi="Arial" w:cs="Arial"/>
        </w:rPr>
        <w:t>wdrożył system sprawozdawczości i kontroli,</w:t>
      </w:r>
    </w:p>
    <w:p w14:paraId="310AFC7B" w14:textId="77777777" w:rsidR="009F41C7" w:rsidRPr="00624665" w:rsidRDefault="009F41C7" w:rsidP="0069721C">
      <w:pPr>
        <w:numPr>
          <w:ilvl w:val="0"/>
          <w:numId w:val="67"/>
        </w:numPr>
        <w:shd w:val="clear" w:color="auto" w:fill="FFFFFF"/>
        <w:spacing w:after="0" w:line="276" w:lineRule="auto"/>
        <w:ind w:left="1134" w:hanging="283"/>
        <w:rPr>
          <w:rFonts w:ascii="Arial" w:hAnsi="Arial" w:cs="Arial"/>
        </w:rPr>
      </w:pPr>
      <w:r w:rsidRPr="00624665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14:paraId="0D84D653" w14:textId="77777777" w:rsidR="009F41C7" w:rsidRPr="00624665" w:rsidRDefault="009F41C7" w:rsidP="0069721C">
      <w:pPr>
        <w:numPr>
          <w:ilvl w:val="0"/>
          <w:numId w:val="67"/>
        </w:numPr>
        <w:shd w:val="clear" w:color="auto" w:fill="FFFFFF"/>
        <w:spacing w:after="0" w:line="276" w:lineRule="auto"/>
        <w:ind w:left="1134" w:hanging="283"/>
        <w:rPr>
          <w:rFonts w:ascii="Arial" w:hAnsi="Arial" w:cs="Arial"/>
        </w:rPr>
      </w:pPr>
      <w:r w:rsidRPr="00624665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</w:p>
    <w:p w14:paraId="3C1EE740" w14:textId="77777777" w:rsidR="009F41C7" w:rsidRPr="00624665" w:rsidRDefault="009F41C7" w:rsidP="0069721C">
      <w:pPr>
        <w:numPr>
          <w:ilvl w:val="0"/>
          <w:numId w:val="47"/>
        </w:numPr>
        <w:spacing w:after="0" w:line="276" w:lineRule="auto"/>
        <w:rPr>
          <w:rFonts w:ascii="Arial" w:hAnsi="Arial" w:cs="Arial"/>
        </w:rPr>
      </w:pPr>
      <w:r w:rsidRPr="00624665">
        <w:rPr>
          <w:rFonts w:ascii="Arial" w:hAnsi="Arial" w:cs="Arial"/>
        </w:rPr>
        <w:t>Wykluczenie wykonawcy następuje:</w:t>
      </w:r>
    </w:p>
    <w:p w14:paraId="089A4577" w14:textId="77777777" w:rsidR="009F41C7" w:rsidRPr="00624665" w:rsidRDefault="009F41C7" w:rsidP="0069721C">
      <w:pPr>
        <w:numPr>
          <w:ilvl w:val="1"/>
          <w:numId w:val="47"/>
        </w:numPr>
        <w:tabs>
          <w:tab w:val="left" w:pos="851"/>
        </w:tabs>
        <w:spacing w:after="0" w:line="276" w:lineRule="auto"/>
        <w:ind w:left="851" w:hanging="567"/>
        <w:rPr>
          <w:rFonts w:ascii="Arial" w:hAnsi="Arial" w:cs="Arial"/>
        </w:rPr>
      </w:pPr>
      <w:r w:rsidRPr="00624665">
        <w:rPr>
          <w:rFonts w:ascii="Arial" w:hAnsi="Arial" w:cs="Arial"/>
          <w:shd w:val="clear" w:color="auto" w:fill="FFFFFF"/>
        </w:rPr>
        <w:t xml:space="preserve">w przypadkach, o których mowa w art. 108 ust. 1 pkt 1 lit. a-g i pkt 2 ustawy Pzp, na okres 5 lat od dnia uprawomocnienia się wyroku potwierdzającego zaistnienie jednej </w:t>
      </w:r>
      <w:r w:rsidRPr="00624665">
        <w:rPr>
          <w:rFonts w:ascii="Arial" w:hAnsi="Arial" w:cs="Arial"/>
          <w:shd w:val="clear" w:color="auto" w:fill="FFFFFF"/>
        </w:rPr>
        <w:br/>
        <w:t>z podstaw wykluczenia, chyba że w tym wyroku został określony inny okres wykluczenia;</w:t>
      </w:r>
    </w:p>
    <w:p w14:paraId="21679716" w14:textId="77777777" w:rsidR="009F41C7" w:rsidRPr="00624665" w:rsidRDefault="009F41C7" w:rsidP="0069721C">
      <w:pPr>
        <w:numPr>
          <w:ilvl w:val="1"/>
          <w:numId w:val="47"/>
        </w:numPr>
        <w:tabs>
          <w:tab w:val="left" w:pos="851"/>
        </w:tabs>
        <w:spacing w:after="0" w:line="276" w:lineRule="auto"/>
        <w:ind w:left="851" w:hanging="567"/>
        <w:rPr>
          <w:rFonts w:ascii="Arial" w:hAnsi="Arial" w:cs="Arial"/>
        </w:rPr>
      </w:pPr>
      <w:r w:rsidRPr="00624665">
        <w:rPr>
          <w:rFonts w:ascii="Arial" w:hAnsi="Arial" w:cs="Arial"/>
          <w:shd w:val="clear" w:color="auto" w:fill="FFFFFF"/>
        </w:rPr>
        <w:t xml:space="preserve">w przypadkach, o których mowa w </w:t>
      </w:r>
      <w:r w:rsidRPr="00624665">
        <w:rPr>
          <w:rFonts w:ascii="Arial" w:hAnsi="Arial" w:cs="Arial"/>
        </w:rPr>
        <w:t xml:space="preserve">art. 108 ust. 1 pkt 1 lit. h i pkt 2 ustawy Pzp, gdy osoba, o której mowa w tych przepisach, została skazana za przestępstwo wymienione </w:t>
      </w:r>
      <w:r w:rsidRPr="00624665">
        <w:rPr>
          <w:rFonts w:ascii="Arial" w:hAnsi="Arial" w:cs="Arial"/>
        </w:rPr>
        <w:br/>
        <w:t>w art. 108 ust. 1 pkt 1 lit. h ustawy Pzp,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1E1BEAF4" w14:textId="77777777" w:rsidR="009F41C7" w:rsidRPr="00624665" w:rsidRDefault="009F41C7" w:rsidP="0069721C">
      <w:pPr>
        <w:numPr>
          <w:ilvl w:val="1"/>
          <w:numId w:val="47"/>
        </w:numPr>
        <w:tabs>
          <w:tab w:val="left" w:pos="851"/>
        </w:tabs>
        <w:spacing w:after="0" w:line="276" w:lineRule="auto"/>
        <w:ind w:left="851" w:hanging="567"/>
        <w:rPr>
          <w:rFonts w:ascii="Arial" w:hAnsi="Arial" w:cs="Arial"/>
        </w:rPr>
      </w:pPr>
      <w:r w:rsidRPr="00624665">
        <w:rPr>
          <w:rFonts w:ascii="Arial" w:hAnsi="Arial" w:cs="Arial"/>
        </w:rPr>
        <w:t>w przypadku, o którym mowa w art. 108 ust. 1 pkt 4 ustawy Pzp, na okres, na jaki został prawomocnie orzeczony zakaz ubiegania się o zamówienia publiczne;</w:t>
      </w:r>
    </w:p>
    <w:p w14:paraId="301162D1" w14:textId="77777777" w:rsidR="009F41C7" w:rsidRPr="00624665" w:rsidRDefault="009F41C7" w:rsidP="0069721C">
      <w:pPr>
        <w:numPr>
          <w:ilvl w:val="1"/>
          <w:numId w:val="47"/>
        </w:numPr>
        <w:tabs>
          <w:tab w:val="left" w:pos="851"/>
        </w:tabs>
        <w:spacing w:after="0" w:line="276" w:lineRule="auto"/>
        <w:ind w:left="851" w:hanging="567"/>
        <w:rPr>
          <w:rFonts w:ascii="Arial" w:hAnsi="Arial" w:cs="Arial"/>
        </w:rPr>
      </w:pPr>
      <w:bookmarkStart w:id="13" w:name="_Hlk61855284"/>
      <w:r w:rsidRPr="00624665">
        <w:rPr>
          <w:rFonts w:ascii="Arial" w:hAnsi="Arial" w:cs="Arial"/>
        </w:rPr>
        <w:t>w przypadkach, o których mowa w art. 108 ust. 1 pkt 5, art. 109 ust. 1 pkt 4 ustawy Pzp, na okres 3 lat od zaistnienia zdarzenia będącego podstawą wykluczenia;</w:t>
      </w:r>
      <w:bookmarkEnd w:id="13"/>
    </w:p>
    <w:p w14:paraId="2608AD0A" w14:textId="77777777" w:rsidR="009F41C7" w:rsidRPr="00624665" w:rsidRDefault="009F41C7" w:rsidP="0069721C">
      <w:pPr>
        <w:numPr>
          <w:ilvl w:val="1"/>
          <w:numId w:val="47"/>
        </w:numPr>
        <w:tabs>
          <w:tab w:val="left" w:pos="851"/>
        </w:tabs>
        <w:spacing w:after="0" w:line="276" w:lineRule="auto"/>
        <w:ind w:left="851" w:hanging="567"/>
        <w:rPr>
          <w:rFonts w:ascii="Arial" w:hAnsi="Arial" w:cs="Arial"/>
        </w:rPr>
      </w:pPr>
      <w:r w:rsidRPr="00624665">
        <w:rPr>
          <w:rFonts w:ascii="Arial" w:hAnsi="Arial" w:cs="Arial"/>
          <w:shd w:val="clear" w:color="auto" w:fill="FFFFFF"/>
        </w:rPr>
        <w:lastRenderedPageBreak/>
        <w:t>w przypadkach, o których mowa w art. 108 ust. 1 pkt 6 Pzp, w postępowaniu o udzielenie zamówienia, w którym zaistniało zdarzenie będące podstawą wykluczenia.</w:t>
      </w:r>
    </w:p>
    <w:p w14:paraId="35E32C8E" w14:textId="77777777" w:rsidR="009F41C7" w:rsidRPr="00624665" w:rsidRDefault="009F41C7" w:rsidP="0069721C">
      <w:pPr>
        <w:numPr>
          <w:ilvl w:val="1"/>
          <w:numId w:val="47"/>
        </w:numPr>
        <w:tabs>
          <w:tab w:val="left" w:pos="851"/>
        </w:tabs>
        <w:spacing w:after="0" w:line="276" w:lineRule="auto"/>
        <w:ind w:left="851" w:hanging="567"/>
        <w:rPr>
          <w:rFonts w:ascii="Arial" w:hAnsi="Arial" w:cs="Arial"/>
        </w:rPr>
      </w:pPr>
      <w:r w:rsidRPr="00624665">
        <w:rPr>
          <w:rFonts w:ascii="Arial" w:hAnsi="Arial" w:cs="Arial"/>
          <w:shd w:val="clear" w:color="auto" w:fill="FFFFFF"/>
        </w:rPr>
        <w:t xml:space="preserve">w przypadkach, o których mowa w </w:t>
      </w:r>
      <w:r w:rsidRPr="00624665">
        <w:rPr>
          <w:rFonts w:ascii="Arial" w:hAnsi="Arial" w:cs="Arial"/>
        </w:rPr>
        <w:t xml:space="preserve">art. 7 ust. 1 ustawy z dnia 13 kwietnia 2022 r. </w:t>
      </w:r>
      <w:r w:rsidRPr="00624665">
        <w:rPr>
          <w:rFonts w:ascii="Arial" w:hAnsi="Arial" w:cs="Arial"/>
        </w:rPr>
        <w:br/>
        <w:t xml:space="preserve">o szczególnych rozwiązaniach w zakresie przeciwdziałania wspieraniu agresji na Ukrainę oraz służących ochronie bezpieczeństwa narodowego (Dz. U. z 2022 r., poz. 835), na okres trwania okoliczności określnych w tym przepisie. </w:t>
      </w:r>
    </w:p>
    <w:p w14:paraId="673107D8" w14:textId="77777777" w:rsidR="007621B6" w:rsidRDefault="009F41C7" w:rsidP="0069721C">
      <w:pPr>
        <w:numPr>
          <w:ilvl w:val="0"/>
          <w:numId w:val="47"/>
        </w:numPr>
        <w:spacing w:after="0" w:line="276" w:lineRule="auto"/>
        <w:rPr>
          <w:rFonts w:ascii="Arial" w:hAnsi="Arial" w:cs="Arial"/>
        </w:rPr>
      </w:pPr>
      <w:r w:rsidRPr="00624665">
        <w:rPr>
          <w:rFonts w:ascii="Arial" w:hAnsi="Arial" w:cs="Arial"/>
        </w:rPr>
        <w:t>Zamawiający może wykluczyć wykonawcę na każdym etapie postępowania o udzielenie zamówienia.</w:t>
      </w:r>
    </w:p>
    <w:p w14:paraId="5F06D584" w14:textId="77777777" w:rsidR="00AD045F" w:rsidRPr="00624665" w:rsidRDefault="00AD045F" w:rsidP="005C1535">
      <w:pPr>
        <w:spacing w:after="0" w:line="276" w:lineRule="auto"/>
        <w:ind w:left="360"/>
        <w:jc w:val="left"/>
        <w:rPr>
          <w:rFonts w:ascii="Arial" w:hAnsi="Arial" w:cs="Arial"/>
        </w:rPr>
      </w:pPr>
    </w:p>
    <w:p w14:paraId="2439FFF2" w14:textId="77777777" w:rsidR="006B29BE" w:rsidRPr="003F1189" w:rsidRDefault="006B29BE" w:rsidP="00624665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624665">
        <w:rPr>
          <w:rFonts w:ascii="Arial" w:hAnsi="Arial" w:cs="Arial"/>
          <w:sz w:val="22"/>
          <w:szCs w:val="22"/>
        </w:rPr>
        <w:t xml:space="preserve">VIII. </w:t>
      </w:r>
      <w:r w:rsidRPr="003F1189">
        <w:rPr>
          <w:rFonts w:ascii="Arial" w:hAnsi="Arial" w:cs="Arial"/>
          <w:sz w:val="22"/>
          <w:szCs w:val="22"/>
          <w:u w:val="single"/>
        </w:rPr>
        <w:t xml:space="preserve">WYKAZ </w:t>
      </w:r>
      <w:bookmarkEnd w:id="9"/>
      <w:bookmarkEnd w:id="10"/>
      <w:bookmarkEnd w:id="11"/>
      <w:bookmarkEnd w:id="12"/>
      <w:r w:rsidR="00827198" w:rsidRPr="003F1189">
        <w:rPr>
          <w:rFonts w:ascii="Arial" w:hAnsi="Arial" w:cs="Arial"/>
          <w:sz w:val="22"/>
          <w:szCs w:val="22"/>
          <w:u w:val="single"/>
        </w:rPr>
        <w:t>PODMIOTOWYCH ŚRODKÓW DOWODOWYCH</w:t>
      </w:r>
    </w:p>
    <w:p w14:paraId="601CBC55" w14:textId="6815F0E3" w:rsidR="006B29BE" w:rsidRPr="00AD045F" w:rsidRDefault="00120D33" w:rsidP="0069721C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425" w:hanging="425"/>
        <w:rPr>
          <w:rFonts w:ascii="Arial" w:hAnsi="Arial" w:cs="Arial"/>
        </w:rPr>
      </w:pPr>
      <w:r w:rsidRPr="00AD045F">
        <w:rPr>
          <w:rFonts w:ascii="Arial" w:hAnsi="Arial" w:cs="Arial"/>
        </w:rPr>
        <w:t xml:space="preserve">Wraz z ofertą wykonawca zobowiązany jest złożyć aktualne na dzień składania ofert oświadczenie </w:t>
      </w:r>
      <w:r w:rsidRPr="00AD045F">
        <w:rPr>
          <w:rFonts w:ascii="Arial" w:hAnsi="Arial" w:cs="Arial"/>
          <w:shd w:val="clear" w:color="auto" w:fill="FFFFFF"/>
        </w:rPr>
        <w:t xml:space="preserve">o niepodleganiu wykluczeniu oraz spełnianiu warunków udziału </w:t>
      </w:r>
      <w:r w:rsidRPr="00AD045F">
        <w:rPr>
          <w:rFonts w:ascii="Arial" w:hAnsi="Arial" w:cs="Arial"/>
          <w:shd w:val="clear" w:color="auto" w:fill="FFFFFF"/>
        </w:rPr>
        <w:br/>
        <w:t>w postępowaniu,</w:t>
      </w:r>
      <w:r w:rsidRPr="00AD045F">
        <w:rPr>
          <w:rFonts w:ascii="Arial" w:hAnsi="Arial" w:cs="Arial"/>
        </w:rPr>
        <w:t xml:space="preserve"> w zakresie wskazanym w SWZ. </w:t>
      </w:r>
      <w:r w:rsidR="000B48D3" w:rsidRPr="00AD045F">
        <w:rPr>
          <w:rFonts w:ascii="Arial" w:hAnsi="Arial" w:cs="Arial"/>
        </w:rPr>
        <w:t>W przypadku</w:t>
      </w:r>
      <w:r w:rsidR="00827198" w:rsidRPr="00AD045F">
        <w:rPr>
          <w:rFonts w:ascii="Arial" w:hAnsi="Arial" w:cs="Arial"/>
        </w:rPr>
        <w:t>,</w:t>
      </w:r>
      <w:r w:rsidR="000B48D3" w:rsidRPr="00AD045F">
        <w:rPr>
          <w:rFonts w:ascii="Arial" w:hAnsi="Arial" w:cs="Arial"/>
        </w:rPr>
        <w:t xml:space="preserve"> gdy o zamówienie wspólnie ubiega</w:t>
      </w:r>
      <w:r w:rsidR="00827198" w:rsidRPr="00AD045F">
        <w:rPr>
          <w:rFonts w:ascii="Arial" w:hAnsi="Arial" w:cs="Arial"/>
        </w:rPr>
        <w:t xml:space="preserve"> się </w:t>
      </w:r>
      <w:r w:rsidR="000B48D3" w:rsidRPr="00AD045F">
        <w:rPr>
          <w:rFonts w:ascii="Arial" w:hAnsi="Arial" w:cs="Arial"/>
        </w:rPr>
        <w:t xml:space="preserve">dwa lub więcej podmiotów oświadczenia te powinny być złożone przez każdego </w:t>
      </w:r>
      <w:r w:rsidR="0035353C" w:rsidRPr="00AD045F">
        <w:rPr>
          <w:rFonts w:ascii="Arial" w:hAnsi="Arial" w:cs="Arial"/>
        </w:rPr>
        <w:br/>
      </w:r>
      <w:r w:rsidR="000B48D3" w:rsidRPr="00AD045F">
        <w:rPr>
          <w:rFonts w:ascii="Arial" w:hAnsi="Arial" w:cs="Arial"/>
        </w:rPr>
        <w:t>z nich. Ponadto oświadczenie takie musi być złożone przez podmiot</w:t>
      </w:r>
      <w:r w:rsidR="008129DA">
        <w:rPr>
          <w:rFonts w:ascii="Arial" w:hAnsi="Arial" w:cs="Arial"/>
        </w:rPr>
        <w:t xml:space="preserve"> udostępniający zasoby</w:t>
      </w:r>
      <w:r w:rsidR="00827198" w:rsidRPr="00AD045F">
        <w:rPr>
          <w:rFonts w:ascii="Arial" w:hAnsi="Arial" w:cs="Arial"/>
        </w:rPr>
        <w:t>,</w:t>
      </w:r>
      <w:r w:rsidR="000B48D3" w:rsidRPr="00AD045F">
        <w:rPr>
          <w:rFonts w:ascii="Arial" w:hAnsi="Arial" w:cs="Arial"/>
        </w:rPr>
        <w:t xml:space="preserve"> na zasoby którego powołuje się wykonawc</w:t>
      </w:r>
      <w:r w:rsidR="00082806" w:rsidRPr="00AD045F">
        <w:rPr>
          <w:rFonts w:ascii="Arial" w:hAnsi="Arial" w:cs="Arial"/>
        </w:rPr>
        <w:t>a</w:t>
      </w:r>
      <w:r w:rsidR="000B48D3" w:rsidRPr="00AD045F">
        <w:rPr>
          <w:rFonts w:ascii="Arial" w:hAnsi="Arial" w:cs="Arial"/>
        </w:rPr>
        <w:t xml:space="preserve">. </w:t>
      </w:r>
      <w:r w:rsidR="006B29BE" w:rsidRPr="00AD045F">
        <w:rPr>
          <w:rFonts w:ascii="Arial" w:hAnsi="Arial" w:cs="Arial"/>
        </w:rPr>
        <w:t>Informacje zawarte w oświadczeniu będą stanowić wstępne potwierdzenie, że wykonawca nie podlega wykluczeniu oraz spełnia warunki udziału w postępowaniu.</w:t>
      </w:r>
      <w:r w:rsidRPr="00AD045F">
        <w:rPr>
          <w:rFonts w:ascii="Arial" w:hAnsi="Arial" w:cs="Arial"/>
        </w:rPr>
        <w:t xml:space="preserve"> </w:t>
      </w:r>
      <w:r w:rsidR="00827198" w:rsidRPr="00AD045F">
        <w:rPr>
          <w:rFonts w:ascii="Arial" w:hAnsi="Arial" w:cs="Arial"/>
        </w:rPr>
        <w:t>Powyższe</w:t>
      </w:r>
      <w:r w:rsidR="00D65177" w:rsidRPr="00AD045F">
        <w:rPr>
          <w:rFonts w:ascii="Arial" w:hAnsi="Arial" w:cs="Arial"/>
        </w:rPr>
        <w:t xml:space="preserve"> </w:t>
      </w:r>
      <w:r w:rsidR="00827198" w:rsidRPr="00AD045F">
        <w:rPr>
          <w:rFonts w:ascii="Arial" w:hAnsi="Arial" w:cs="Arial"/>
        </w:rPr>
        <w:t>o</w:t>
      </w:r>
      <w:r w:rsidR="00D65177" w:rsidRPr="00AD045F">
        <w:rPr>
          <w:rFonts w:ascii="Arial" w:hAnsi="Arial" w:cs="Arial"/>
        </w:rPr>
        <w:t>świadczeni</w:t>
      </w:r>
      <w:r w:rsidR="00827198" w:rsidRPr="00AD045F">
        <w:rPr>
          <w:rFonts w:ascii="Arial" w:hAnsi="Arial" w:cs="Arial"/>
        </w:rPr>
        <w:t>e</w:t>
      </w:r>
      <w:r w:rsidR="00D65177" w:rsidRPr="00AD045F">
        <w:rPr>
          <w:rFonts w:ascii="Arial" w:hAnsi="Arial" w:cs="Arial"/>
        </w:rPr>
        <w:t xml:space="preserve"> wykonawca składa </w:t>
      </w:r>
      <w:r w:rsidRPr="00AD045F">
        <w:rPr>
          <w:rFonts w:ascii="Arial" w:hAnsi="Arial" w:cs="Arial"/>
        </w:rPr>
        <w:t>według</w:t>
      </w:r>
      <w:r w:rsidR="00D65177" w:rsidRPr="00AD045F">
        <w:rPr>
          <w:rFonts w:ascii="Arial" w:hAnsi="Arial" w:cs="Arial"/>
        </w:rPr>
        <w:t xml:space="preserve"> wz</w:t>
      </w:r>
      <w:r w:rsidRPr="00AD045F">
        <w:rPr>
          <w:rFonts w:ascii="Arial" w:hAnsi="Arial" w:cs="Arial"/>
        </w:rPr>
        <w:t>oru</w:t>
      </w:r>
      <w:r w:rsidR="00D65177" w:rsidRPr="00AD045F">
        <w:rPr>
          <w:rFonts w:ascii="Arial" w:hAnsi="Arial" w:cs="Arial"/>
        </w:rPr>
        <w:t xml:space="preserve"> stanowi</w:t>
      </w:r>
      <w:r w:rsidRPr="00AD045F">
        <w:rPr>
          <w:rFonts w:ascii="Arial" w:hAnsi="Arial" w:cs="Arial"/>
        </w:rPr>
        <w:t>ącego</w:t>
      </w:r>
      <w:r w:rsidR="00D65177" w:rsidRPr="00AD045F">
        <w:rPr>
          <w:rFonts w:ascii="Arial" w:hAnsi="Arial" w:cs="Arial"/>
        </w:rPr>
        <w:t xml:space="preserve"> załącznik nr </w:t>
      </w:r>
      <w:r w:rsidR="009E4F26" w:rsidRPr="00AD045F">
        <w:rPr>
          <w:rFonts w:ascii="Arial" w:hAnsi="Arial" w:cs="Arial"/>
        </w:rPr>
        <w:t xml:space="preserve">2 </w:t>
      </w:r>
      <w:r w:rsidR="00D65177" w:rsidRPr="00AD045F">
        <w:rPr>
          <w:rFonts w:ascii="Arial" w:hAnsi="Arial" w:cs="Arial"/>
        </w:rPr>
        <w:t>do SWZ.</w:t>
      </w:r>
      <w:r w:rsidR="0040743C" w:rsidRPr="00AD045F">
        <w:rPr>
          <w:rFonts w:ascii="Arial" w:hAnsi="Arial" w:cs="Arial"/>
        </w:rPr>
        <w:t xml:space="preserve"> </w:t>
      </w:r>
    </w:p>
    <w:p w14:paraId="4971E56A" w14:textId="77777777" w:rsidR="006B29BE" w:rsidRPr="00624665" w:rsidRDefault="006B29BE" w:rsidP="0069721C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425" w:hanging="425"/>
        <w:rPr>
          <w:rFonts w:ascii="Arial" w:hAnsi="Arial" w:cs="Arial"/>
        </w:rPr>
      </w:pPr>
      <w:r w:rsidRPr="00AD045F">
        <w:rPr>
          <w:rFonts w:ascii="Arial" w:hAnsi="Arial" w:cs="Arial"/>
        </w:rPr>
        <w:t>Zamawiający wezwie wykonawcę, którego oferta została najwyżej oceniona</w:t>
      </w:r>
      <w:r w:rsidR="008252DD" w:rsidRPr="00AD045F">
        <w:rPr>
          <w:rFonts w:ascii="Arial" w:hAnsi="Arial" w:cs="Arial"/>
        </w:rPr>
        <w:t>,</w:t>
      </w:r>
      <w:r w:rsidRPr="00AD045F">
        <w:rPr>
          <w:rFonts w:ascii="Arial" w:hAnsi="Arial" w:cs="Arial"/>
        </w:rPr>
        <w:t xml:space="preserve"> do złożenia</w:t>
      </w:r>
      <w:r w:rsidR="00082806" w:rsidRPr="00AD045F">
        <w:rPr>
          <w:rFonts w:ascii="Arial" w:hAnsi="Arial" w:cs="Arial"/>
        </w:rPr>
        <w:t>,</w:t>
      </w:r>
      <w:r w:rsidRPr="00624665">
        <w:rPr>
          <w:rFonts w:ascii="Arial" w:hAnsi="Arial" w:cs="Arial"/>
        </w:rPr>
        <w:t xml:space="preserve"> </w:t>
      </w:r>
      <w:r w:rsidR="008252DD" w:rsidRPr="00624665">
        <w:rPr>
          <w:rFonts w:ascii="Arial" w:hAnsi="Arial" w:cs="Arial"/>
        </w:rPr>
        <w:br/>
      </w:r>
      <w:r w:rsidRPr="00624665">
        <w:rPr>
          <w:rFonts w:ascii="Arial" w:hAnsi="Arial" w:cs="Arial"/>
        </w:rPr>
        <w:t>w wyznaczony</w:t>
      </w:r>
      <w:r w:rsidR="00D44123" w:rsidRPr="00624665">
        <w:rPr>
          <w:rFonts w:ascii="Arial" w:hAnsi="Arial" w:cs="Arial"/>
        </w:rPr>
        <w:t>m</w:t>
      </w:r>
      <w:r w:rsidRPr="00624665">
        <w:rPr>
          <w:rFonts w:ascii="Arial" w:hAnsi="Arial" w:cs="Arial"/>
        </w:rPr>
        <w:t xml:space="preserve">, nie krótszym niż </w:t>
      </w:r>
      <w:r w:rsidR="00037308" w:rsidRPr="00624665">
        <w:rPr>
          <w:rFonts w:ascii="Arial" w:hAnsi="Arial" w:cs="Arial"/>
        </w:rPr>
        <w:t>5</w:t>
      </w:r>
      <w:r w:rsidRPr="00624665">
        <w:rPr>
          <w:rFonts w:ascii="Arial" w:hAnsi="Arial" w:cs="Arial"/>
        </w:rPr>
        <w:t xml:space="preserve"> dni terminie</w:t>
      </w:r>
      <w:r w:rsidR="00082806" w:rsidRPr="00624665">
        <w:rPr>
          <w:rFonts w:ascii="Arial" w:hAnsi="Arial" w:cs="Arial"/>
        </w:rPr>
        <w:t>,</w:t>
      </w:r>
      <w:r w:rsidRPr="00624665">
        <w:rPr>
          <w:rFonts w:ascii="Arial" w:hAnsi="Arial" w:cs="Arial"/>
        </w:rPr>
        <w:t xml:space="preserve"> aktualnych na dzień złożenia </w:t>
      </w:r>
      <w:r w:rsidR="00082806" w:rsidRPr="00624665">
        <w:rPr>
          <w:rFonts w:ascii="Arial" w:hAnsi="Arial" w:cs="Arial"/>
        </w:rPr>
        <w:t>podmiotowych środków dowod</w:t>
      </w:r>
      <w:r w:rsidR="004C3749" w:rsidRPr="00624665">
        <w:rPr>
          <w:rFonts w:ascii="Arial" w:hAnsi="Arial" w:cs="Arial"/>
        </w:rPr>
        <w:t>o</w:t>
      </w:r>
      <w:r w:rsidR="00082806" w:rsidRPr="00624665">
        <w:rPr>
          <w:rFonts w:ascii="Arial" w:hAnsi="Arial" w:cs="Arial"/>
        </w:rPr>
        <w:t>wych (</w:t>
      </w:r>
      <w:r w:rsidRPr="00624665">
        <w:rPr>
          <w:rFonts w:ascii="Arial" w:hAnsi="Arial" w:cs="Arial"/>
        </w:rPr>
        <w:t>oświadczeń lub dokumentów potwierdzających, że wykonawca nie podlega wykluczeniu oraz spełnia warunki udziału w postępowania</w:t>
      </w:r>
      <w:r w:rsidR="00082806" w:rsidRPr="00624665">
        <w:rPr>
          <w:rFonts w:ascii="Arial" w:hAnsi="Arial" w:cs="Arial"/>
        </w:rPr>
        <w:t>)</w:t>
      </w:r>
      <w:r w:rsidRPr="00624665">
        <w:rPr>
          <w:rFonts w:ascii="Arial" w:hAnsi="Arial" w:cs="Arial"/>
        </w:rPr>
        <w:t>, tj. takie dokumenty jak</w:t>
      </w:r>
      <w:r w:rsidR="0040743C" w:rsidRPr="00624665">
        <w:rPr>
          <w:rFonts w:ascii="Arial" w:hAnsi="Arial" w:cs="Arial"/>
        </w:rPr>
        <w:t>:</w:t>
      </w:r>
      <w:r w:rsidR="00DB23A7" w:rsidRPr="00624665">
        <w:rPr>
          <w:rFonts w:ascii="Arial" w:hAnsi="Arial" w:cs="Arial"/>
        </w:rPr>
        <w:t xml:space="preserve"> </w:t>
      </w:r>
    </w:p>
    <w:p w14:paraId="58027939" w14:textId="407EF804" w:rsidR="008129DA" w:rsidRPr="00624665" w:rsidRDefault="002C3AE6" w:rsidP="0069721C">
      <w:pPr>
        <w:numPr>
          <w:ilvl w:val="1"/>
          <w:numId w:val="48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</w:rPr>
      </w:pPr>
      <w:r w:rsidRPr="00624665">
        <w:rPr>
          <w:rFonts w:ascii="Arial" w:hAnsi="Arial" w:cs="Arial"/>
          <w:shd w:val="clear" w:color="auto" w:fill="FFFFFF"/>
        </w:rPr>
        <w:t xml:space="preserve">odpis lub informacja z Krajowego Rejestru Sądowego lub z Centralnej Ewidencji </w:t>
      </w:r>
      <w:r w:rsidR="0068433A" w:rsidRPr="00624665">
        <w:rPr>
          <w:rFonts w:ascii="Arial" w:hAnsi="Arial" w:cs="Arial"/>
          <w:shd w:val="clear" w:color="auto" w:fill="FFFFFF"/>
        </w:rPr>
        <w:br/>
      </w:r>
      <w:r w:rsidRPr="00624665">
        <w:rPr>
          <w:rFonts w:ascii="Arial" w:hAnsi="Arial" w:cs="Arial"/>
          <w:shd w:val="clear" w:color="auto" w:fill="FFFFFF"/>
        </w:rPr>
        <w:t xml:space="preserve">i Informacji o Działalności Gospodarczej, w zakresie </w:t>
      </w:r>
      <w:r w:rsidRPr="00624665">
        <w:rPr>
          <w:rFonts w:ascii="Arial" w:eastAsia="SimSun" w:hAnsi="Arial" w:cs="Arial"/>
        </w:rPr>
        <w:t>art. 109 ust. 1 pkt 4</w:t>
      </w:r>
      <w:r w:rsidRPr="00624665">
        <w:rPr>
          <w:rFonts w:ascii="Arial" w:hAnsi="Arial" w:cs="Arial"/>
          <w:shd w:val="clear" w:color="auto" w:fill="FFFFFF"/>
        </w:rPr>
        <w:t xml:space="preserve"> ustawy Pzp, sporządzone nie wcześniej niż 3 miesiące przed jej złożeniem, jeżeli odrębne przepisy wymagają wpisu do rejestru lub ewidencji</w:t>
      </w:r>
      <w:r w:rsidR="00E66359" w:rsidRPr="00624665">
        <w:rPr>
          <w:rFonts w:ascii="Arial" w:hAnsi="Arial" w:cs="Arial"/>
        </w:rPr>
        <w:t>;</w:t>
      </w:r>
    </w:p>
    <w:p w14:paraId="55D04B68" w14:textId="77777777" w:rsidR="009C4B3E" w:rsidRPr="008129DA" w:rsidRDefault="009C4B3E" w:rsidP="0069721C">
      <w:pPr>
        <w:numPr>
          <w:ilvl w:val="1"/>
          <w:numId w:val="48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</w:rPr>
      </w:pPr>
      <w:r w:rsidRPr="008129DA">
        <w:rPr>
          <w:rFonts w:ascii="Arial" w:hAnsi="Arial" w:cs="Arial"/>
          <w:shd w:val="clear" w:color="auto" w:fill="FFFFFF"/>
        </w:rPr>
        <w:t>wykaz</w:t>
      </w:r>
      <w:r w:rsidR="00313642" w:rsidRPr="008129DA">
        <w:rPr>
          <w:rFonts w:ascii="Arial" w:hAnsi="Arial" w:cs="Arial"/>
          <w:shd w:val="clear" w:color="auto" w:fill="FFFFFF"/>
        </w:rPr>
        <w:t xml:space="preserve"> wykonanych dostaw</w:t>
      </w:r>
      <w:r w:rsidRPr="008129DA">
        <w:rPr>
          <w:rFonts w:ascii="Arial" w:hAnsi="Arial" w:cs="Arial"/>
          <w:shd w:val="clear" w:color="auto" w:fill="FFFFFF"/>
        </w:rPr>
        <w:t>, a w przypadku świadczeń powtarzających się lub ciągłych również wykonywanych, w okresie ostatnich 3 lat, a jeżeli okres prowadzenia działalności jest krótszy - w tym okresie, wraz z podaniem ich przedmiotu, dat wykonania i podmiotów, na rzecz któ</w:t>
      </w:r>
      <w:r w:rsidR="00313642" w:rsidRPr="008129DA">
        <w:rPr>
          <w:rFonts w:ascii="Arial" w:hAnsi="Arial" w:cs="Arial"/>
          <w:shd w:val="clear" w:color="auto" w:fill="FFFFFF"/>
        </w:rPr>
        <w:t>rych dostawy</w:t>
      </w:r>
      <w:r w:rsidRPr="008129DA">
        <w:rPr>
          <w:rFonts w:ascii="Arial" w:hAnsi="Arial" w:cs="Arial"/>
          <w:shd w:val="clear" w:color="auto" w:fill="FFFFFF"/>
        </w:rPr>
        <w:t xml:space="preserve"> zostały wykonane lub są wykonywane, oraz załączeniem dowodów określających, czy te </w:t>
      </w:r>
      <w:r w:rsidR="00C61DA8" w:rsidRPr="008129DA">
        <w:rPr>
          <w:rFonts w:ascii="Arial" w:hAnsi="Arial" w:cs="Arial"/>
          <w:shd w:val="clear" w:color="auto" w:fill="FFFFFF"/>
        </w:rPr>
        <w:t xml:space="preserve">dostawy </w:t>
      </w:r>
      <w:r w:rsidRPr="008129DA">
        <w:rPr>
          <w:rFonts w:ascii="Arial" w:hAnsi="Arial" w:cs="Arial"/>
          <w:shd w:val="clear" w:color="auto" w:fill="FFFFFF"/>
        </w:rPr>
        <w:t>zostały wykonane lub są wykonywane należycie, przy czym dowodami, o których mowa, są referencje bądź inne dokumenty sporządzone przez podmiot, na rzecz któ</w:t>
      </w:r>
      <w:r w:rsidR="00313642" w:rsidRPr="008129DA">
        <w:rPr>
          <w:rFonts w:ascii="Arial" w:hAnsi="Arial" w:cs="Arial"/>
          <w:shd w:val="clear" w:color="auto" w:fill="FFFFFF"/>
        </w:rPr>
        <w:t>rego dostawy</w:t>
      </w:r>
      <w:r w:rsidRPr="008129DA">
        <w:rPr>
          <w:rFonts w:ascii="Arial" w:hAnsi="Arial" w:cs="Arial"/>
          <w:shd w:val="clear" w:color="auto" w:fill="FFFFFF"/>
        </w:rPr>
        <w:t xml:space="preserve">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A24CF5" w:rsidRPr="008129DA">
        <w:rPr>
          <w:rFonts w:ascii="Arial" w:hAnsi="Arial" w:cs="Arial"/>
          <w:shd w:val="clear" w:color="auto" w:fill="FFFFFF"/>
        </w:rPr>
        <w:t>;</w:t>
      </w:r>
    </w:p>
    <w:p w14:paraId="32E9B07F" w14:textId="77777777" w:rsidR="00927AB7" w:rsidRPr="00624665" w:rsidRDefault="00927AB7" w:rsidP="0069721C">
      <w:pPr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Jeżeli wykonawca ma siedzibę lub miejsce zamieszkania poza terytorium Rzeczypospolitej Polskiej, zamiast dokumentów, o których mowa w pkt. 2.1. powyżej, </w:t>
      </w:r>
      <w:r w:rsidRPr="00624665">
        <w:rPr>
          <w:rFonts w:ascii="Arial" w:hAnsi="Arial" w:cs="Arial"/>
          <w:shd w:val="clear" w:color="auto" w:fill="FFFFFF"/>
        </w:rPr>
        <w:t>składa dokument lub dokumenty wystawione w kraju, w którym wykonawca ma siedzibę lub miejsce zamieszkania, potwierdzające odpowiednio, że nie otwarto jego likwidacji, nie ogłoszono upadłości, jego aktywami nie zarządza likwidator lub sąd, nie zawarł ukł</w:t>
      </w:r>
      <w:r w:rsidR="00AD045F">
        <w:rPr>
          <w:rFonts w:ascii="Arial" w:hAnsi="Arial" w:cs="Arial"/>
          <w:shd w:val="clear" w:color="auto" w:fill="FFFFFF"/>
        </w:rPr>
        <w:t>adu</w:t>
      </w:r>
      <w:r w:rsidR="00AD045F">
        <w:rPr>
          <w:rFonts w:ascii="Arial" w:hAnsi="Arial" w:cs="Arial"/>
          <w:shd w:val="clear" w:color="auto" w:fill="FFFFFF"/>
        </w:rPr>
        <w:br/>
      </w:r>
      <w:r w:rsidRPr="00624665">
        <w:rPr>
          <w:rFonts w:ascii="Arial" w:hAnsi="Arial" w:cs="Arial"/>
          <w:shd w:val="clear" w:color="auto" w:fill="FFFFFF"/>
        </w:rPr>
        <w:t>z wierzycielami, jego działalność gospodarcza nie jest zawieszona ani nie znajduje się on w innej tego rodzaju sytuacji wynikającej z podobnej procedury przewidzianej w przepisach miejsca wszczęcia tej procedury</w:t>
      </w:r>
      <w:r w:rsidRPr="00624665">
        <w:rPr>
          <w:rFonts w:ascii="Arial" w:hAnsi="Arial" w:cs="Arial"/>
        </w:rPr>
        <w:t>.</w:t>
      </w:r>
    </w:p>
    <w:p w14:paraId="4A24B833" w14:textId="77777777" w:rsidR="00927AB7" w:rsidRPr="00624665" w:rsidRDefault="00927AB7" w:rsidP="0069721C">
      <w:pPr>
        <w:autoSpaceDE w:val="0"/>
        <w:autoSpaceDN w:val="0"/>
        <w:adjustRightInd w:val="0"/>
        <w:spacing w:after="0" w:line="276" w:lineRule="auto"/>
        <w:ind w:left="567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Dokumenty, o których mowa powyżej, powinny być wystawione nie wcześniej niż </w:t>
      </w:r>
      <w:r w:rsidRPr="00624665">
        <w:rPr>
          <w:rFonts w:ascii="Arial" w:hAnsi="Arial" w:cs="Arial"/>
        </w:rPr>
        <w:br/>
        <w:t xml:space="preserve">3 miesiące przed ich złożeniem. </w:t>
      </w:r>
      <w:r w:rsidRPr="00624665">
        <w:rPr>
          <w:rFonts w:ascii="Arial" w:hAnsi="Arial" w:cs="Arial"/>
          <w:shd w:val="clear" w:color="auto" w:fill="FFFFFF"/>
        </w:rPr>
        <w:t xml:space="preserve">Jeżeli w kraju, w którym wykonawca ma siedzibę lub miejsce zamieszkania, nie wydaje się takich dokumentów, zastępuje się je dokumentem </w:t>
      </w:r>
      <w:r w:rsidRPr="00624665">
        <w:rPr>
          <w:rFonts w:ascii="Arial" w:hAnsi="Arial" w:cs="Arial"/>
          <w:shd w:val="clear" w:color="auto" w:fill="FFFFFF"/>
        </w:rPr>
        <w:lastRenderedPageBreak/>
        <w:t xml:space="preserve">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 w:rsidRPr="00624665">
        <w:rPr>
          <w:rFonts w:ascii="Arial" w:hAnsi="Arial" w:cs="Arial"/>
        </w:rPr>
        <w:t xml:space="preserve">Oświadczenie powinno został złożone nie wcześniej niż 3 miesiące przed jego złożeniem w Postępowaniu.  </w:t>
      </w:r>
    </w:p>
    <w:p w14:paraId="7DBB61FA" w14:textId="77777777" w:rsidR="00A12BC1" w:rsidRDefault="006B29BE" w:rsidP="0069721C">
      <w:pPr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</w:rPr>
      </w:pPr>
      <w:r w:rsidRPr="00624665">
        <w:rPr>
          <w:rFonts w:ascii="Arial" w:hAnsi="Arial" w:cs="Arial"/>
        </w:rPr>
        <w:t>W przypadku</w:t>
      </w:r>
      <w:r w:rsidR="00E66359" w:rsidRPr="00624665">
        <w:rPr>
          <w:rFonts w:ascii="Arial" w:hAnsi="Arial" w:cs="Arial"/>
        </w:rPr>
        <w:t>,</w:t>
      </w:r>
      <w:r w:rsidRPr="00624665">
        <w:rPr>
          <w:rFonts w:ascii="Arial" w:hAnsi="Arial" w:cs="Arial"/>
        </w:rPr>
        <w:t xml:space="preserve"> gdy wykonawca posługiwać się będ</w:t>
      </w:r>
      <w:r w:rsidR="00AD045F">
        <w:rPr>
          <w:rFonts w:ascii="Arial" w:hAnsi="Arial" w:cs="Arial"/>
        </w:rPr>
        <w:t>zie zasobami podmiotów trzecich</w:t>
      </w:r>
      <w:r w:rsidR="00AD045F">
        <w:rPr>
          <w:rFonts w:ascii="Arial" w:hAnsi="Arial" w:cs="Arial"/>
        </w:rPr>
        <w:br/>
      </w:r>
      <w:r w:rsidRPr="00624665">
        <w:rPr>
          <w:rFonts w:ascii="Arial" w:hAnsi="Arial" w:cs="Arial"/>
        </w:rPr>
        <w:t>w celu potwierdzania spełniania warunków udziału w postępowaniu</w:t>
      </w:r>
      <w:r w:rsidR="004C3749" w:rsidRPr="00624665">
        <w:rPr>
          <w:rFonts w:ascii="Arial" w:hAnsi="Arial" w:cs="Arial"/>
        </w:rPr>
        <w:t>,</w:t>
      </w:r>
      <w:r w:rsidRPr="00624665">
        <w:rPr>
          <w:rFonts w:ascii="Arial" w:hAnsi="Arial" w:cs="Arial"/>
        </w:rPr>
        <w:t xml:space="preserve"> zamawiający żąda od wykonawcy przedstawienia w odniesieniu do tych podmiotów dokumentów wymienionych w pkt 2.1</w:t>
      </w:r>
      <w:r w:rsidR="005E1B7A" w:rsidRPr="00624665">
        <w:rPr>
          <w:rFonts w:ascii="Arial" w:hAnsi="Arial" w:cs="Arial"/>
        </w:rPr>
        <w:t xml:space="preserve"> </w:t>
      </w:r>
      <w:r w:rsidRPr="00624665">
        <w:rPr>
          <w:rFonts w:ascii="Arial" w:hAnsi="Arial" w:cs="Arial"/>
        </w:rPr>
        <w:t>powyżej.</w:t>
      </w:r>
    </w:p>
    <w:p w14:paraId="18AAB1C7" w14:textId="77777777" w:rsidR="00AD045F" w:rsidRPr="00624665" w:rsidRDefault="00AD045F" w:rsidP="00AD045F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/>
        <w:jc w:val="left"/>
        <w:rPr>
          <w:rFonts w:ascii="Arial" w:hAnsi="Arial" w:cs="Arial"/>
        </w:rPr>
      </w:pPr>
    </w:p>
    <w:p w14:paraId="6772DFCE" w14:textId="77777777" w:rsidR="00E66359" w:rsidRPr="003F1189" w:rsidRDefault="00E66359" w:rsidP="00624665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624665">
        <w:rPr>
          <w:rFonts w:ascii="Arial" w:hAnsi="Arial" w:cs="Arial"/>
          <w:sz w:val="22"/>
          <w:szCs w:val="22"/>
        </w:rPr>
        <w:t>I</w:t>
      </w:r>
      <w:r w:rsidR="00D56A8B" w:rsidRPr="00624665">
        <w:rPr>
          <w:rFonts w:ascii="Arial" w:hAnsi="Arial" w:cs="Arial"/>
          <w:sz w:val="22"/>
          <w:szCs w:val="22"/>
        </w:rPr>
        <w:t>X</w:t>
      </w:r>
      <w:r w:rsidRPr="00624665">
        <w:rPr>
          <w:rFonts w:ascii="Arial" w:hAnsi="Arial" w:cs="Arial"/>
          <w:sz w:val="22"/>
          <w:szCs w:val="22"/>
        </w:rPr>
        <w:t xml:space="preserve">. </w:t>
      </w:r>
      <w:r w:rsidR="00D56A8B" w:rsidRPr="003F1189">
        <w:rPr>
          <w:rFonts w:ascii="Arial" w:hAnsi="Arial" w:cs="Arial"/>
          <w:sz w:val="22"/>
          <w:szCs w:val="22"/>
          <w:u w:val="single"/>
        </w:rPr>
        <w:t>INFORMACJA O</w:t>
      </w:r>
      <w:r w:rsidRPr="003F1189">
        <w:rPr>
          <w:rFonts w:ascii="Arial" w:hAnsi="Arial" w:cs="Arial"/>
          <w:sz w:val="22"/>
          <w:szCs w:val="22"/>
          <w:u w:val="single"/>
        </w:rPr>
        <w:t xml:space="preserve"> P</w:t>
      </w:r>
      <w:r w:rsidR="00D56A8B" w:rsidRPr="003F1189">
        <w:rPr>
          <w:rFonts w:ascii="Arial" w:hAnsi="Arial" w:cs="Arial"/>
          <w:sz w:val="22"/>
          <w:szCs w:val="22"/>
          <w:u w:val="single"/>
        </w:rPr>
        <w:t>RZEDMIOTOWYCH</w:t>
      </w:r>
      <w:r w:rsidRPr="003F1189">
        <w:rPr>
          <w:rFonts w:ascii="Arial" w:hAnsi="Arial" w:cs="Arial"/>
          <w:sz w:val="22"/>
          <w:szCs w:val="22"/>
          <w:u w:val="single"/>
        </w:rPr>
        <w:t xml:space="preserve"> ŚRODK</w:t>
      </w:r>
      <w:r w:rsidR="00D56A8B" w:rsidRPr="003F1189">
        <w:rPr>
          <w:rFonts w:ascii="Arial" w:hAnsi="Arial" w:cs="Arial"/>
          <w:sz w:val="22"/>
          <w:szCs w:val="22"/>
          <w:u w:val="single"/>
        </w:rPr>
        <w:t>A</w:t>
      </w:r>
      <w:r w:rsidR="009024BF" w:rsidRPr="003F1189">
        <w:rPr>
          <w:rFonts w:ascii="Arial" w:hAnsi="Arial" w:cs="Arial"/>
          <w:sz w:val="22"/>
          <w:szCs w:val="22"/>
          <w:u w:val="single"/>
        </w:rPr>
        <w:t>CH</w:t>
      </w:r>
      <w:r w:rsidRPr="003F1189">
        <w:rPr>
          <w:rFonts w:ascii="Arial" w:hAnsi="Arial" w:cs="Arial"/>
          <w:sz w:val="22"/>
          <w:szCs w:val="22"/>
          <w:u w:val="single"/>
        </w:rPr>
        <w:t xml:space="preserve"> DOWODOWYCH</w:t>
      </w:r>
    </w:p>
    <w:p w14:paraId="3D00CABC" w14:textId="77777777" w:rsidR="00AD045F" w:rsidRDefault="00F74F6C" w:rsidP="0069721C">
      <w:pPr>
        <w:pStyle w:val="Akapitzlist"/>
        <w:suppressAutoHyphens/>
        <w:autoSpaceDN w:val="0"/>
        <w:spacing w:after="0" w:line="276" w:lineRule="auto"/>
        <w:ind w:left="0"/>
        <w:textAlignment w:val="baseline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W razie zamiaru zastosowania przez wykonawcę rozwiązań równoważnych, w celu weryfikacji jakości parametrów oferowanych rozwiązań równoważnych, zamawiający żąda załączenia dokumentów do oferty z oznaczeniem producenta oraz typu oferowanego produktu określających parametry techniczne w zakresie równoważności z określonymi w opisie przedmiotu zamówienia.  </w:t>
      </w:r>
    </w:p>
    <w:p w14:paraId="626E7386" w14:textId="77777777" w:rsidR="00AD045F" w:rsidRPr="00624665" w:rsidRDefault="00AD045F" w:rsidP="00624665">
      <w:pPr>
        <w:pStyle w:val="Akapitzlist"/>
        <w:suppressAutoHyphens/>
        <w:autoSpaceDN w:val="0"/>
        <w:spacing w:after="0" w:line="276" w:lineRule="auto"/>
        <w:ind w:left="0"/>
        <w:jc w:val="left"/>
        <w:textAlignment w:val="baseline"/>
        <w:rPr>
          <w:rFonts w:ascii="Arial" w:hAnsi="Arial" w:cs="Arial"/>
        </w:rPr>
      </w:pPr>
    </w:p>
    <w:p w14:paraId="4252C4BB" w14:textId="77777777" w:rsidR="00DA5B7E" w:rsidRPr="00624665" w:rsidRDefault="006B29BE" w:rsidP="00624665">
      <w:pPr>
        <w:pStyle w:val="Nagwek1"/>
        <w:shd w:val="clear" w:color="auto" w:fill="CCC0D9"/>
        <w:tabs>
          <w:tab w:val="left" w:pos="567"/>
        </w:tabs>
        <w:spacing w:before="0" w:after="0" w:line="276" w:lineRule="auto"/>
        <w:ind w:left="567" w:hanging="567"/>
        <w:jc w:val="left"/>
        <w:rPr>
          <w:rFonts w:ascii="Arial" w:hAnsi="Arial" w:cs="Arial"/>
          <w:caps w:val="0"/>
          <w:sz w:val="22"/>
          <w:szCs w:val="22"/>
        </w:rPr>
      </w:pPr>
      <w:bookmarkStart w:id="14" w:name="_Toc264373038"/>
      <w:bookmarkStart w:id="15" w:name="_Toc440969212"/>
      <w:bookmarkStart w:id="16" w:name="_Toc223752162"/>
      <w:r w:rsidRPr="00624665">
        <w:rPr>
          <w:rFonts w:ascii="Arial" w:hAnsi="Arial" w:cs="Arial"/>
          <w:caps w:val="0"/>
          <w:sz w:val="22"/>
          <w:szCs w:val="22"/>
        </w:rPr>
        <w:t>X.</w:t>
      </w:r>
      <w:r w:rsidRPr="00624665">
        <w:rPr>
          <w:rFonts w:ascii="Arial" w:hAnsi="Arial" w:cs="Arial"/>
          <w:caps w:val="0"/>
          <w:sz w:val="22"/>
          <w:szCs w:val="22"/>
        </w:rPr>
        <w:tab/>
      </w:r>
      <w:r w:rsidRPr="00624665">
        <w:rPr>
          <w:rFonts w:ascii="Arial" w:hAnsi="Arial" w:cs="Arial"/>
          <w:caps w:val="0"/>
          <w:sz w:val="22"/>
          <w:szCs w:val="22"/>
          <w:u w:val="single"/>
        </w:rPr>
        <w:t xml:space="preserve">SPOSÓB POROZUMIEWANIA SIĘ ZAMAWIAJĄCEGO Z WYKONAWCAMI ORAZ PRZEKAZYWANIA </w:t>
      </w:r>
      <w:r w:rsidRPr="00624665">
        <w:rPr>
          <w:rFonts w:ascii="Arial" w:hAnsi="Arial" w:cs="Arial"/>
          <w:caps w:val="0"/>
          <w:kern w:val="32"/>
          <w:sz w:val="22"/>
          <w:szCs w:val="22"/>
          <w:u w:val="single"/>
        </w:rPr>
        <w:t>OŚWIADCZEŃ I DOKUMENTÓW</w:t>
      </w:r>
      <w:bookmarkStart w:id="17" w:name="_Toc223846971"/>
      <w:bookmarkStart w:id="18" w:name="_Toc223848584"/>
      <w:bookmarkStart w:id="19" w:name="_Toc223848720"/>
      <w:bookmarkStart w:id="20" w:name="_Toc223849160"/>
      <w:bookmarkEnd w:id="14"/>
      <w:bookmarkEnd w:id="15"/>
      <w:bookmarkEnd w:id="16"/>
    </w:p>
    <w:p w14:paraId="7C5206BB" w14:textId="77777777" w:rsidR="006D6FD5" w:rsidRPr="00624665" w:rsidRDefault="00AA142D" w:rsidP="00F20E1F">
      <w:pPr>
        <w:pStyle w:val="Akapitzlist"/>
        <w:numPr>
          <w:ilvl w:val="0"/>
          <w:numId w:val="49"/>
        </w:numPr>
        <w:spacing w:after="0" w:line="276" w:lineRule="auto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>Informacje ogólne:</w:t>
      </w:r>
      <w:r w:rsidR="009F08E3" w:rsidRPr="00624665">
        <w:rPr>
          <w:rFonts w:ascii="Arial" w:hAnsi="Arial" w:cs="Arial"/>
        </w:rPr>
        <w:t xml:space="preserve"> </w:t>
      </w:r>
    </w:p>
    <w:p w14:paraId="71D93B1A" w14:textId="77777777" w:rsidR="006D6FD5" w:rsidRPr="00624665" w:rsidRDefault="006D6FD5" w:rsidP="00F20E1F">
      <w:pPr>
        <w:pStyle w:val="Akapitzlist"/>
        <w:numPr>
          <w:ilvl w:val="1"/>
          <w:numId w:val="49"/>
        </w:numPr>
        <w:spacing w:after="0" w:line="276" w:lineRule="auto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W postępowaniu komunikacja między Zamawiającym a wykonawcami odbywa za pośrednictwem platformy do obsługi postępowań przetargowych, dostępnej pod adresem: </w:t>
      </w:r>
      <w:hyperlink r:id="rId23" w:history="1">
        <w:r w:rsidR="009A6B6A" w:rsidRPr="00624665">
          <w:rPr>
            <w:rStyle w:val="Hipercze"/>
            <w:rFonts w:ascii="Arial" w:hAnsi="Arial" w:cs="Arial"/>
          </w:rPr>
          <w:t>www.platformazakupowa.pl/um_swinoujscie</w:t>
        </w:r>
      </w:hyperlink>
      <w:r w:rsidR="003257D5" w:rsidRPr="00624665">
        <w:rPr>
          <w:rStyle w:val="Hipercze"/>
          <w:rFonts w:ascii="Arial" w:hAnsi="Arial" w:cs="Arial"/>
        </w:rPr>
        <w:t xml:space="preserve"> </w:t>
      </w:r>
      <w:r w:rsidR="00846F9F" w:rsidRPr="00624665">
        <w:rPr>
          <w:rFonts w:ascii="Arial" w:hAnsi="Arial" w:cs="Arial"/>
        </w:rPr>
        <w:t xml:space="preserve">(zwanej dalej „Platformą”). </w:t>
      </w:r>
      <w:r w:rsidR="009158E5" w:rsidRPr="00624665">
        <w:rPr>
          <w:rFonts w:ascii="Arial" w:hAnsi="Arial" w:cs="Arial"/>
        </w:rPr>
        <w:t xml:space="preserve"> </w:t>
      </w:r>
      <w:r w:rsidR="003257D5" w:rsidRPr="00624665">
        <w:rPr>
          <w:rFonts w:ascii="Arial" w:hAnsi="Arial" w:cs="Arial"/>
        </w:rPr>
        <w:t xml:space="preserve"> </w:t>
      </w:r>
    </w:p>
    <w:p w14:paraId="35BD485C" w14:textId="77777777" w:rsidR="009A6B6A" w:rsidRPr="00624665" w:rsidRDefault="009A6B6A" w:rsidP="00F20E1F">
      <w:pPr>
        <w:pStyle w:val="Akapitzlist"/>
        <w:numPr>
          <w:ilvl w:val="1"/>
          <w:numId w:val="49"/>
        </w:numPr>
        <w:spacing w:after="0" w:line="276" w:lineRule="auto"/>
        <w:contextualSpacing w:val="0"/>
        <w:rPr>
          <w:rFonts w:ascii="Arial" w:hAnsi="Arial" w:cs="Arial"/>
        </w:rPr>
      </w:pPr>
      <w:r w:rsidRPr="00624665">
        <w:rPr>
          <w:rFonts w:ascii="Arial" w:eastAsiaTheme="minorHAnsi" w:hAnsi="Arial" w:cs="Arial"/>
          <w:color w:val="000000"/>
          <w:lang w:eastAsia="en-US"/>
        </w:rPr>
        <w:t>Składanie ofert oraz wszelkich oświadczeń odbywa się przy użyciu Platformy. Za datę wpływu oświadczeń, wniosków, zawiadomień oraz informacji przyjmuje się datę ich wczytania do Platformy. We wszelkiej korespondencji związanej z niniejszym postępowaniem Zamawiający i Wykonawcy posługują się numerem postępowania</w:t>
      </w:r>
      <w:r w:rsidR="00846F9F" w:rsidRPr="00624665">
        <w:rPr>
          <w:rFonts w:ascii="Arial" w:eastAsiaTheme="minorHAnsi" w:hAnsi="Arial" w:cs="Arial"/>
          <w:color w:val="000000"/>
          <w:lang w:eastAsia="en-US"/>
        </w:rPr>
        <w:t>.</w:t>
      </w:r>
      <w:r w:rsidRPr="00624665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14:paraId="398DCB43" w14:textId="77777777" w:rsidR="009A6B6A" w:rsidRPr="00624665" w:rsidRDefault="009A6B6A" w:rsidP="00F20E1F">
      <w:pPr>
        <w:pStyle w:val="Akapitzlist"/>
        <w:numPr>
          <w:ilvl w:val="1"/>
          <w:numId w:val="49"/>
        </w:numPr>
        <w:spacing w:after="0" w:line="276" w:lineRule="auto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  <w:bCs/>
        </w:rPr>
        <w:t xml:space="preserve">Rejestracja na Platformie, w tym złożenie oferty, wymaga założenia konta użytkownika. W celu założenia konta użytkownika </w:t>
      </w:r>
      <w:r w:rsidRPr="00624665">
        <w:rPr>
          <w:rFonts w:ascii="Arial" w:hAnsi="Arial" w:cs="Arial"/>
          <w:shd w:val="clear" w:color="auto" w:fill="FFFFFF"/>
        </w:rPr>
        <w:t>konieczne jest posiadanie przez użytkownika aktywnego konta poczty elektronicznej (e-mail).</w:t>
      </w:r>
    </w:p>
    <w:p w14:paraId="0FBB9B04" w14:textId="77777777" w:rsidR="001B7A05" w:rsidRPr="00624665" w:rsidRDefault="001B7A05" w:rsidP="00F20E1F">
      <w:pPr>
        <w:pStyle w:val="Akapitzlist"/>
        <w:numPr>
          <w:ilvl w:val="1"/>
          <w:numId w:val="49"/>
        </w:numPr>
        <w:spacing w:after="0" w:line="276" w:lineRule="auto"/>
        <w:contextualSpacing w:val="0"/>
        <w:rPr>
          <w:rFonts w:ascii="Arial" w:hAnsi="Arial" w:cs="Arial"/>
        </w:rPr>
      </w:pPr>
      <w:r w:rsidRPr="00624665">
        <w:rPr>
          <w:rFonts w:ascii="Arial" w:eastAsiaTheme="minorHAnsi" w:hAnsi="Arial" w:cs="Arial"/>
          <w:color w:val="000000"/>
          <w:lang w:eastAsia="en-US"/>
        </w:rPr>
        <w:t xml:space="preserve">Wymagania techniczne i organizacyjne korzystania z Platformy określa regulamin Platformy (dostępny pod adresem: </w:t>
      </w:r>
      <w:hyperlink r:id="rId24" w:history="1">
        <w:r w:rsidR="009158E5" w:rsidRPr="00624665">
          <w:rPr>
            <w:rStyle w:val="Hipercze"/>
            <w:rFonts w:ascii="Arial" w:eastAsiaTheme="minorHAnsi" w:hAnsi="Arial" w:cs="Arial"/>
            <w:lang w:eastAsia="en-US"/>
          </w:rPr>
          <w:t>https://platformazakupowa.pl/strona/1-regulamin</w:t>
        </w:r>
      </w:hyperlink>
      <w:r w:rsidRPr="00624665">
        <w:rPr>
          <w:rFonts w:ascii="Arial" w:eastAsiaTheme="minorHAnsi" w:hAnsi="Arial" w:cs="Arial"/>
          <w:color w:val="000000"/>
          <w:lang w:eastAsia="en-US"/>
        </w:rPr>
        <w:t>)</w:t>
      </w:r>
      <w:r w:rsidR="009158E5" w:rsidRPr="00624665">
        <w:rPr>
          <w:rFonts w:ascii="Arial" w:eastAsiaTheme="minorHAnsi" w:hAnsi="Arial" w:cs="Arial"/>
          <w:color w:val="000000"/>
          <w:lang w:eastAsia="en-US"/>
        </w:rPr>
        <w:t xml:space="preserve"> oraz instrukcje dla wykonawców (dostępne pod adresem: </w:t>
      </w:r>
      <w:hyperlink r:id="rId25" w:history="1">
        <w:r w:rsidR="009158E5" w:rsidRPr="00624665">
          <w:rPr>
            <w:rStyle w:val="Hipercze"/>
            <w:rFonts w:ascii="Arial" w:eastAsiaTheme="minorHAnsi" w:hAnsi="Arial" w:cs="Arial"/>
            <w:lang w:eastAsia="en-US"/>
          </w:rPr>
          <w:t>https://platformazakupowa.pl/strona/45-instrukcje</w:t>
        </w:r>
      </w:hyperlink>
      <w:r w:rsidR="009158E5" w:rsidRPr="00624665">
        <w:rPr>
          <w:rFonts w:ascii="Arial" w:eastAsiaTheme="minorHAnsi" w:hAnsi="Arial" w:cs="Arial"/>
          <w:color w:val="000000"/>
          <w:lang w:eastAsia="en-US"/>
        </w:rPr>
        <w:t xml:space="preserve">). </w:t>
      </w:r>
      <w:r w:rsidRPr="00624665">
        <w:rPr>
          <w:rFonts w:ascii="Arial" w:eastAsiaTheme="minorHAnsi" w:hAnsi="Arial" w:cs="Arial"/>
          <w:color w:val="000000"/>
          <w:lang w:eastAsia="en-US"/>
        </w:rPr>
        <w:t>Wykonawca przystępując do postępowania o udzielenie zamówienia publicznego</w:t>
      </w:r>
      <w:r w:rsidR="00CC1D0B" w:rsidRPr="00624665">
        <w:rPr>
          <w:rFonts w:ascii="Arial" w:eastAsiaTheme="minorHAnsi" w:hAnsi="Arial" w:cs="Arial"/>
          <w:color w:val="000000"/>
          <w:lang w:eastAsia="en-US"/>
        </w:rPr>
        <w:t>,</w:t>
      </w:r>
      <w:r w:rsidRPr="00624665">
        <w:rPr>
          <w:rFonts w:ascii="Arial" w:eastAsiaTheme="minorHAnsi" w:hAnsi="Arial" w:cs="Arial"/>
          <w:color w:val="000000"/>
          <w:lang w:eastAsia="en-US"/>
        </w:rPr>
        <w:t xml:space="preserve"> akceptuje warunki korzystan</w:t>
      </w:r>
      <w:r w:rsidR="00AD045F">
        <w:rPr>
          <w:rFonts w:ascii="Arial" w:eastAsiaTheme="minorHAnsi" w:hAnsi="Arial" w:cs="Arial"/>
          <w:color w:val="000000"/>
          <w:lang w:eastAsia="en-US"/>
        </w:rPr>
        <w:t>ia</w:t>
      </w:r>
      <w:r w:rsidR="00AD045F">
        <w:rPr>
          <w:rFonts w:ascii="Arial" w:eastAsiaTheme="minorHAnsi" w:hAnsi="Arial" w:cs="Arial"/>
          <w:color w:val="000000"/>
          <w:lang w:eastAsia="en-US"/>
        </w:rPr>
        <w:br/>
      </w:r>
      <w:r w:rsidRPr="00624665">
        <w:rPr>
          <w:rFonts w:ascii="Arial" w:eastAsiaTheme="minorHAnsi" w:hAnsi="Arial" w:cs="Arial"/>
          <w:color w:val="000000"/>
          <w:lang w:eastAsia="en-US"/>
        </w:rPr>
        <w:t xml:space="preserve">z Platformy, określone w Regulaminie oraz uznaje go za wiążący.  </w:t>
      </w:r>
    </w:p>
    <w:p w14:paraId="2B369B7B" w14:textId="694F5D0B" w:rsidR="00D93F91" w:rsidRPr="00624665" w:rsidRDefault="00D93F91" w:rsidP="00F20E1F">
      <w:pPr>
        <w:pStyle w:val="Default"/>
        <w:numPr>
          <w:ilvl w:val="1"/>
          <w:numId w:val="49"/>
        </w:numPr>
        <w:spacing w:after="0" w:line="276" w:lineRule="auto"/>
        <w:rPr>
          <w:color w:val="auto"/>
          <w:sz w:val="22"/>
          <w:szCs w:val="22"/>
        </w:rPr>
      </w:pPr>
      <w:r w:rsidRPr="00624665">
        <w:rPr>
          <w:color w:val="auto"/>
          <w:sz w:val="22"/>
          <w:szCs w:val="22"/>
        </w:rPr>
        <w:t>Sposób sporządzenia dokumentów lub oświadczeń musi być zgody z wymaganiami określonymi w</w:t>
      </w:r>
      <w:r w:rsidR="000C06BC" w:rsidRPr="00624665">
        <w:rPr>
          <w:color w:val="auto"/>
          <w:sz w:val="22"/>
          <w:szCs w:val="22"/>
        </w:rPr>
        <w:t xml:space="preserve"> ustawie Pzp,</w:t>
      </w:r>
      <w:r w:rsidRPr="00624665">
        <w:rPr>
          <w:color w:val="auto"/>
          <w:sz w:val="22"/>
          <w:szCs w:val="22"/>
        </w:rPr>
        <w:t xml:space="preserve"> rozporządzeniu Minist</w:t>
      </w:r>
      <w:r w:rsidR="00AD045F">
        <w:rPr>
          <w:color w:val="auto"/>
          <w:sz w:val="22"/>
          <w:szCs w:val="22"/>
        </w:rPr>
        <w:t>ra Rozwoju, Pracy i Technologii</w:t>
      </w:r>
      <w:r w:rsidR="00AD045F">
        <w:rPr>
          <w:color w:val="auto"/>
          <w:sz w:val="22"/>
          <w:szCs w:val="22"/>
        </w:rPr>
        <w:br/>
        <w:t xml:space="preserve">z dnia </w:t>
      </w:r>
      <w:r w:rsidRPr="00624665">
        <w:rPr>
          <w:color w:val="auto"/>
          <w:sz w:val="22"/>
          <w:szCs w:val="22"/>
        </w:rPr>
        <w:t xml:space="preserve">23.12.2020 r. </w:t>
      </w:r>
      <w:r w:rsidRPr="00624665">
        <w:rPr>
          <w:color w:val="auto"/>
          <w:sz w:val="22"/>
          <w:szCs w:val="22"/>
          <w:shd w:val="clear" w:color="auto" w:fill="FFFFFF"/>
        </w:rPr>
        <w:t>w sprawie podmiotowych środków dowodowych oraz innych dokumentów lub oświadczeń, jakich może żądać zamawiający od wykonawcy</w:t>
      </w:r>
      <w:r w:rsidR="00AD045F">
        <w:rPr>
          <w:color w:val="auto"/>
          <w:sz w:val="22"/>
          <w:szCs w:val="22"/>
        </w:rPr>
        <w:t xml:space="preserve"> (Dz.U.</w:t>
      </w:r>
      <w:r w:rsidR="00AD045F">
        <w:rPr>
          <w:color w:val="auto"/>
          <w:sz w:val="22"/>
          <w:szCs w:val="22"/>
        </w:rPr>
        <w:br/>
        <w:t xml:space="preserve">z 2020 r., </w:t>
      </w:r>
      <w:r w:rsidRPr="00624665">
        <w:rPr>
          <w:color w:val="auto"/>
          <w:sz w:val="22"/>
          <w:szCs w:val="22"/>
        </w:rPr>
        <w:t xml:space="preserve">poz. 2415) oraz rozporządzeniu Prezesa Rady Ministrów z dnia 30.12.2020 r. </w:t>
      </w:r>
      <w:r w:rsidRPr="00624665">
        <w:rPr>
          <w:color w:val="auto"/>
          <w:sz w:val="22"/>
          <w:szCs w:val="22"/>
          <w:shd w:val="clear" w:color="auto" w:fill="FFFFFF"/>
        </w:rPr>
        <w:t>w sprawie sposobu sporządzania i przekazywania informacji oraz wymagań technicznych dla dokumentów elektronicznych oraz śro</w:t>
      </w:r>
      <w:r w:rsidR="00FB4CC2">
        <w:rPr>
          <w:color w:val="auto"/>
          <w:sz w:val="22"/>
          <w:szCs w:val="22"/>
          <w:shd w:val="clear" w:color="auto" w:fill="FFFFFF"/>
        </w:rPr>
        <w:t>dków komunikacji elektronicznej</w:t>
      </w:r>
      <w:r w:rsidR="00FB4CC2">
        <w:rPr>
          <w:color w:val="auto"/>
          <w:sz w:val="22"/>
          <w:szCs w:val="22"/>
          <w:shd w:val="clear" w:color="auto" w:fill="FFFFFF"/>
        </w:rPr>
        <w:br/>
      </w:r>
      <w:r w:rsidRPr="00624665">
        <w:rPr>
          <w:color w:val="auto"/>
          <w:sz w:val="22"/>
          <w:szCs w:val="22"/>
          <w:shd w:val="clear" w:color="auto" w:fill="FFFFFF"/>
        </w:rPr>
        <w:t xml:space="preserve">w postępowaniu o udzielenie zamówienia publicznego lub konkursie </w:t>
      </w:r>
      <w:r w:rsidRPr="00624665">
        <w:rPr>
          <w:color w:val="auto"/>
          <w:sz w:val="22"/>
          <w:szCs w:val="22"/>
        </w:rPr>
        <w:t>(Dz.U. z 2020 r., poz. 2452).</w:t>
      </w:r>
    </w:p>
    <w:p w14:paraId="68F78BE8" w14:textId="77777777" w:rsidR="00CB5794" w:rsidRPr="00624665" w:rsidRDefault="00CB5794" w:rsidP="00F20E1F">
      <w:pPr>
        <w:pStyle w:val="Akapitzlist"/>
        <w:numPr>
          <w:ilvl w:val="1"/>
          <w:numId w:val="49"/>
        </w:numPr>
        <w:spacing w:after="0" w:line="276" w:lineRule="auto"/>
        <w:contextualSpacing w:val="0"/>
        <w:rPr>
          <w:rFonts w:ascii="Arial" w:hAnsi="Arial" w:cs="Arial"/>
        </w:rPr>
      </w:pPr>
      <w:r w:rsidRPr="00624665">
        <w:rPr>
          <w:rFonts w:ascii="Arial" w:eastAsiaTheme="minorHAnsi" w:hAnsi="Arial" w:cs="Arial"/>
          <w:color w:val="000000"/>
          <w:lang w:eastAsia="en-US"/>
        </w:rPr>
        <w:t xml:space="preserve">Zamawiający może również komunikować się z Wykonawcami za pomocą poczty elektronicznej, email: </w:t>
      </w:r>
      <w:hyperlink r:id="rId26" w:history="1">
        <w:r w:rsidRPr="00624665">
          <w:rPr>
            <w:rStyle w:val="Hipercze"/>
            <w:rFonts w:ascii="Arial" w:eastAsiaTheme="minorHAnsi" w:hAnsi="Arial" w:cs="Arial"/>
            <w:lang w:eastAsia="en-US"/>
          </w:rPr>
          <w:t>bzp@um.swinoujscie.pl</w:t>
        </w:r>
      </w:hyperlink>
      <w:r w:rsidRPr="00624665">
        <w:rPr>
          <w:rFonts w:ascii="Arial" w:eastAsiaTheme="minorHAnsi" w:hAnsi="Arial" w:cs="Arial"/>
          <w:color w:val="000000"/>
          <w:lang w:eastAsia="en-US"/>
        </w:rPr>
        <w:t xml:space="preserve">; </w:t>
      </w:r>
    </w:p>
    <w:p w14:paraId="7BBF3565" w14:textId="77777777" w:rsidR="00CB5794" w:rsidRPr="00624665" w:rsidRDefault="00CB5794" w:rsidP="00F20E1F">
      <w:pPr>
        <w:pStyle w:val="Akapitzlist"/>
        <w:numPr>
          <w:ilvl w:val="1"/>
          <w:numId w:val="49"/>
        </w:numPr>
        <w:spacing w:after="0" w:line="276" w:lineRule="auto"/>
        <w:contextualSpacing w:val="0"/>
        <w:rPr>
          <w:rFonts w:ascii="Arial" w:hAnsi="Arial" w:cs="Arial"/>
        </w:rPr>
      </w:pPr>
      <w:r w:rsidRPr="00624665">
        <w:rPr>
          <w:rFonts w:ascii="Arial" w:eastAsiaTheme="minorHAnsi" w:hAnsi="Arial" w:cs="Arial"/>
          <w:color w:val="000000"/>
          <w:lang w:eastAsia="en-US"/>
        </w:rPr>
        <w:lastRenderedPageBreak/>
        <w:t xml:space="preserve"> Zamawiający dopuszcza również możliwość składania dokumentów elektronicznych, oświadczeń lub elektronicznych kopii dokumentów lub oświadczeń za pomocą poczty elektronicznej, na adres email: </w:t>
      </w:r>
      <w:hyperlink r:id="rId27" w:history="1">
        <w:r w:rsidRPr="00624665">
          <w:rPr>
            <w:rStyle w:val="Hipercze"/>
            <w:rFonts w:ascii="Arial" w:eastAsiaTheme="minorHAnsi" w:hAnsi="Arial" w:cs="Arial"/>
            <w:lang w:eastAsia="en-US"/>
          </w:rPr>
          <w:t>bzp@um.swinoujscie.pl</w:t>
        </w:r>
      </w:hyperlink>
      <w:r w:rsidRPr="00624665">
        <w:rPr>
          <w:rFonts w:ascii="Arial" w:eastAsiaTheme="minorHAnsi" w:hAnsi="Arial" w:cs="Arial"/>
          <w:color w:val="000000"/>
          <w:lang w:eastAsia="en-US"/>
        </w:rPr>
        <w:t xml:space="preserve">;  Sposób sporządzenia dokumentów elektronicznych, oświadczeń lub elektronicznych kopii dokumentów lub oświadczeń musi być zgody z wymaganiami określonymi w rozporządzeniu Prezesa Rady Ministrów z dnia 31 grudnia 2020 r. (Dz. U poz. 2452). </w:t>
      </w:r>
    </w:p>
    <w:p w14:paraId="71705608" w14:textId="77777777" w:rsidR="00CB5794" w:rsidRPr="00624665" w:rsidRDefault="00CB5794" w:rsidP="00F20E1F">
      <w:pPr>
        <w:pStyle w:val="Akapitzlist"/>
        <w:numPr>
          <w:ilvl w:val="1"/>
          <w:numId w:val="49"/>
        </w:numPr>
        <w:spacing w:after="0" w:line="276" w:lineRule="auto"/>
        <w:contextualSpacing w:val="0"/>
        <w:rPr>
          <w:rFonts w:ascii="Arial" w:hAnsi="Arial" w:cs="Arial"/>
        </w:rPr>
      </w:pPr>
      <w:r w:rsidRPr="00624665">
        <w:rPr>
          <w:rFonts w:ascii="Arial" w:eastAsiaTheme="minorHAnsi" w:hAnsi="Arial" w:cs="Arial"/>
          <w:color w:val="000000"/>
          <w:lang w:eastAsia="en-US"/>
        </w:rPr>
        <w:t>Zamawiający nie przewiduje sposobu komunikowania się z Wykonawcami w inny sposób niż przy użyciu środków komunikacji elektronicznej, wskazanych w SWZ.</w:t>
      </w:r>
    </w:p>
    <w:p w14:paraId="7DA151EF" w14:textId="77777777" w:rsidR="00134153" w:rsidRPr="00624665" w:rsidRDefault="00CB5794" w:rsidP="00F20E1F">
      <w:pPr>
        <w:pStyle w:val="Akapitzlist"/>
        <w:numPr>
          <w:ilvl w:val="1"/>
          <w:numId w:val="49"/>
        </w:numPr>
        <w:spacing w:after="0" w:line="276" w:lineRule="auto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Osobami uprawnionymi do bezpośredniego kontaktowania się z wykonawcami jest: </w:t>
      </w:r>
    </w:p>
    <w:p w14:paraId="30D146B8" w14:textId="04ABDA41" w:rsidR="00D22699" w:rsidRPr="00624665" w:rsidRDefault="00C567CB" w:rsidP="00F20E1F">
      <w:pPr>
        <w:pStyle w:val="Akapitzlist"/>
        <w:numPr>
          <w:ilvl w:val="0"/>
          <w:numId w:val="72"/>
        </w:numPr>
        <w:spacing w:after="0" w:line="276" w:lineRule="auto"/>
        <w:rPr>
          <w:rFonts w:ascii="Arial" w:hAnsi="Arial" w:cs="Arial"/>
        </w:rPr>
      </w:pPr>
      <w:r w:rsidRPr="00624665">
        <w:rPr>
          <w:rFonts w:ascii="Arial" w:hAnsi="Arial" w:cs="Arial"/>
        </w:rPr>
        <w:t>Wiktor Szymanowski</w:t>
      </w:r>
      <w:r w:rsidR="00D22699" w:rsidRPr="00624665">
        <w:rPr>
          <w:rFonts w:ascii="Arial" w:hAnsi="Arial" w:cs="Arial"/>
        </w:rPr>
        <w:t xml:space="preserve">- </w:t>
      </w:r>
      <w:r w:rsidRPr="00624665">
        <w:rPr>
          <w:rFonts w:ascii="Arial" w:hAnsi="Arial" w:cs="Arial"/>
        </w:rPr>
        <w:t xml:space="preserve">przewodniczący </w:t>
      </w:r>
      <w:r w:rsidR="00D22699" w:rsidRPr="00624665">
        <w:rPr>
          <w:rFonts w:ascii="Arial" w:hAnsi="Arial" w:cs="Arial"/>
        </w:rPr>
        <w:t xml:space="preserve">komisji przetargowej, </w:t>
      </w:r>
      <w:r w:rsidRPr="00624665">
        <w:rPr>
          <w:rFonts w:ascii="Arial" w:hAnsi="Arial" w:cs="Arial"/>
        </w:rPr>
        <w:t>Kierownik BTI</w:t>
      </w:r>
      <w:r w:rsidR="00AD045F">
        <w:rPr>
          <w:rFonts w:ascii="Arial" w:hAnsi="Arial" w:cs="Arial"/>
        </w:rPr>
        <w:br/>
      </w:r>
      <w:r w:rsidR="00EE00F4" w:rsidRPr="00624665">
        <w:rPr>
          <w:rFonts w:ascii="Arial" w:hAnsi="Arial" w:cs="Arial"/>
        </w:rPr>
        <w:t xml:space="preserve">(w sprawach </w:t>
      </w:r>
      <w:r w:rsidR="00D702AC">
        <w:rPr>
          <w:rFonts w:ascii="Arial" w:hAnsi="Arial" w:cs="Arial"/>
        </w:rPr>
        <w:t>merytorycz</w:t>
      </w:r>
      <w:r w:rsidR="00EE00F4" w:rsidRPr="00624665">
        <w:rPr>
          <w:rFonts w:ascii="Arial" w:hAnsi="Arial" w:cs="Arial"/>
        </w:rPr>
        <w:t>nych)</w:t>
      </w:r>
    </w:p>
    <w:p w14:paraId="6792D549" w14:textId="77777777" w:rsidR="00D22699" w:rsidRPr="00624665" w:rsidRDefault="00D22699" w:rsidP="00F20E1F">
      <w:pPr>
        <w:pStyle w:val="Akapitzlist"/>
        <w:spacing w:after="0" w:line="276" w:lineRule="auto"/>
        <w:ind w:left="1428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(od poniedziałku do piątku, w godz. </w:t>
      </w:r>
      <w:r w:rsidR="00FB2292">
        <w:rPr>
          <w:rFonts w:ascii="Arial" w:hAnsi="Arial" w:cs="Arial"/>
        </w:rPr>
        <w:t>o</w:t>
      </w:r>
      <w:r w:rsidRPr="00624665">
        <w:rPr>
          <w:rFonts w:ascii="Arial" w:hAnsi="Arial" w:cs="Arial"/>
        </w:rPr>
        <w:t>d 7:</w:t>
      </w:r>
      <w:r w:rsidR="00D10D12" w:rsidRPr="00624665">
        <w:rPr>
          <w:rFonts w:ascii="Arial" w:hAnsi="Arial" w:cs="Arial"/>
        </w:rPr>
        <w:t>0</w:t>
      </w:r>
      <w:r w:rsidR="00EA29F6">
        <w:rPr>
          <w:rFonts w:ascii="Arial" w:hAnsi="Arial" w:cs="Arial"/>
        </w:rPr>
        <w:t>0 do 15:0</w:t>
      </w:r>
      <w:r w:rsidR="00D10D12" w:rsidRPr="00624665">
        <w:rPr>
          <w:rFonts w:ascii="Arial" w:hAnsi="Arial" w:cs="Arial"/>
        </w:rPr>
        <w:t>0</w:t>
      </w:r>
      <w:r w:rsidRPr="00624665">
        <w:rPr>
          <w:rFonts w:ascii="Arial" w:hAnsi="Arial" w:cs="Arial"/>
        </w:rPr>
        <w:t>)</w:t>
      </w:r>
    </w:p>
    <w:p w14:paraId="070D4690" w14:textId="77777777" w:rsidR="00062B85" w:rsidRPr="0069721C" w:rsidRDefault="00D22699" w:rsidP="00F20E1F">
      <w:pPr>
        <w:pStyle w:val="Akapitzlist"/>
        <w:spacing w:after="0" w:line="276" w:lineRule="auto"/>
        <w:ind w:left="1428"/>
        <w:rPr>
          <w:rFonts w:ascii="Arial" w:hAnsi="Arial" w:cs="Arial"/>
          <w:lang w:val="en-US"/>
        </w:rPr>
      </w:pPr>
      <w:r w:rsidRPr="0069721C">
        <w:rPr>
          <w:rFonts w:ascii="Arial" w:hAnsi="Arial" w:cs="Arial"/>
          <w:lang w:val="en-US"/>
        </w:rPr>
        <w:t xml:space="preserve">e-mail: </w:t>
      </w:r>
      <w:hyperlink r:id="rId28" w:history="1">
        <w:r w:rsidR="00E252A4" w:rsidRPr="0069721C">
          <w:rPr>
            <w:rStyle w:val="Hipercze"/>
            <w:rFonts w:ascii="Arial" w:hAnsi="Arial" w:cs="Arial"/>
            <w:color w:val="auto"/>
            <w:u w:val="none"/>
            <w:lang w:val="en-US"/>
          </w:rPr>
          <w:t>wszymanowski@um.swinoujscie.pl</w:t>
        </w:r>
      </w:hyperlink>
      <w:r w:rsidRPr="0069721C">
        <w:rPr>
          <w:rFonts w:ascii="Arial" w:hAnsi="Arial" w:cs="Arial"/>
          <w:lang w:val="en-US"/>
        </w:rPr>
        <w:t xml:space="preserve">, tel. 91 327 </w:t>
      </w:r>
      <w:r w:rsidR="00062B85" w:rsidRPr="0069721C">
        <w:rPr>
          <w:rFonts w:ascii="Arial" w:hAnsi="Arial" w:cs="Arial"/>
          <w:lang w:val="en-US"/>
        </w:rPr>
        <w:t>8</w:t>
      </w:r>
      <w:r w:rsidR="00C567CB" w:rsidRPr="0069721C">
        <w:rPr>
          <w:rFonts w:ascii="Arial" w:hAnsi="Arial" w:cs="Arial"/>
          <w:lang w:val="en-US"/>
        </w:rPr>
        <w:t>5</w:t>
      </w:r>
      <w:r w:rsidR="00062B85" w:rsidRPr="0069721C">
        <w:rPr>
          <w:rFonts w:ascii="Arial" w:hAnsi="Arial" w:cs="Arial"/>
          <w:lang w:val="en-US"/>
        </w:rPr>
        <w:t xml:space="preserve"> </w:t>
      </w:r>
      <w:r w:rsidR="00C567CB" w:rsidRPr="0069721C">
        <w:rPr>
          <w:rFonts w:ascii="Arial" w:hAnsi="Arial" w:cs="Arial"/>
          <w:lang w:val="en-US"/>
        </w:rPr>
        <w:t>95</w:t>
      </w:r>
    </w:p>
    <w:p w14:paraId="2358AB27" w14:textId="77777777" w:rsidR="00062B85" w:rsidRPr="00624665" w:rsidRDefault="00D10D12" w:rsidP="00F20E1F">
      <w:pPr>
        <w:pStyle w:val="Akapitzlist"/>
        <w:numPr>
          <w:ilvl w:val="0"/>
          <w:numId w:val="72"/>
        </w:numPr>
        <w:spacing w:after="0" w:line="276" w:lineRule="auto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Anna Poronis </w:t>
      </w:r>
      <w:r w:rsidR="00062B85" w:rsidRPr="00624665">
        <w:rPr>
          <w:rFonts w:ascii="Arial" w:hAnsi="Arial" w:cs="Arial"/>
        </w:rPr>
        <w:t xml:space="preserve">- </w:t>
      </w:r>
      <w:r w:rsidR="00CD4C7B" w:rsidRPr="00624665">
        <w:rPr>
          <w:rFonts w:ascii="Arial" w:hAnsi="Arial" w:cs="Arial"/>
        </w:rPr>
        <w:t>sekretarz</w:t>
      </w:r>
      <w:r w:rsidRPr="00624665">
        <w:rPr>
          <w:rFonts w:ascii="Arial" w:hAnsi="Arial" w:cs="Arial"/>
        </w:rPr>
        <w:t xml:space="preserve"> komisji przetargowej, I</w:t>
      </w:r>
      <w:r w:rsidR="00062B85" w:rsidRPr="00624665">
        <w:rPr>
          <w:rFonts w:ascii="Arial" w:hAnsi="Arial" w:cs="Arial"/>
        </w:rPr>
        <w:t>nspektor BZP</w:t>
      </w:r>
      <w:r w:rsidR="00EE00F4" w:rsidRPr="00624665">
        <w:rPr>
          <w:rFonts w:ascii="Arial" w:hAnsi="Arial" w:cs="Arial"/>
        </w:rPr>
        <w:t xml:space="preserve"> (w sprawach </w:t>
      </w:r>
      <w:proofErr w:type="spellStart"/>
      <w:r w:rsidR="00EE00F4" w:rsidRPr="00624665">
        <w:rPr>
          <w:rFonts w:ascii="Arial" w:hAnsi="Arial" w:cs="Arial"/>
        </w:rPr>
        <w:t>formalno</w:t>
      </w:r>
      <w:proofErr w:type="spellEnd"/>
      <w:r w:rsidR="00EE00F4" w:rsidRPr="00624665">
        <w:rPr>
          <w:rFonts w:ascii="Arial" w:hAnsi="Arial" w:cs="Arial"/>
        </w:rPr>
        <w:t xml:space="preserve"> – prawnych).</w:t>
      </w:r>
    </w:p>
    <w:p w14:paraId="1BAAAA6C" w14:textId="77777777" w:rsidR="00062B85" w:rsidRPr="00624665" w:rsidRDefault="00062B85" w:rsidP="00F20E1F">
      <w:pPr>
        <w:pStyle w:val="Akapitzlist"/>
        <w:spacing w:after="0" w:line="276" w:lineRule="auto"/>
        <w:ind w:left="1428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(od poniedziałku do piątku, w godz. </w:t>
      </w:r>
      <w:r w:rsidR="00FB2292">
        <w:rPr>
          <w:rFonts w:ascii="Arial" w:hAnsi="Arial" w:cs="Arial"/>
        </w:rPr>
        <w:t>o</w:t>
      </w:r>
      <w:r w:rsidRPr="00624665">
        <w:rPr>
          <w:rFonts w:ascii="Arial" w:hAnsi="Arial" w:cs="Arial"/>
        </w:rPr>
        <w:t>d 7</w:t>
      </w:r>
      <w:r w:rsidR="00D10D12" w:rsidRPr="00624665">
        <w:rPr>
          <w:rFonts w:ascii="Arial" w:hAnsi="Arial" w:cs="Arial"/>
        </w:rPr>
        <w:t>:0</w:t>
      </w:r>
      <w:r w:rsidRPr="00624665">
        <w:rPr>
          <w:rFonts w:ascii="Arial" w:hAnsi="Arial" w:cs="Arial"/>
        </w:rPr>
        <w:t>0 do 15:</w:t>
      </w:r>
      <w:r w:rsidR="00D10D12" w:rsidRPr="00624665">
        <w:rPr>
          <w:rFonts w:ascii="Arial" w:hAnsi="Arial" w:cs="Arial"/>
        </w:rPr>
        <w:t>0</w:t>
      </w:r>
      <w:r w:rsidRPr="00624665">
        <w:rPr>
          <w:rFonts w:ascii="Arial" w:hAnsi="Arial" w:cs="Arial"/>
        </w:rPr>
        <w:t>0)</w:t>
      </w:r>
    </w:p>
    <w:p w14:paraId="7D58ADFF" w14:textId="77777777" w:rsidR="00D22699" w:rsidRPr="00744700" w:rsidRDefault="00062B85" w:rsidP="00F20E1F">
      <w:pPr>
        <w:pStyle w:val="Akapitzlist"/>
        <w:spacing w:after="0" w:line="276" w:lineRule="auto"/>
        <w:ind w:left="1428"/>
        <w:rPr>
          <w:rFonts w:ascii="Arial" w:hAnsi="Arial" w:cs="Arial"/>
          <w:lang w:val="en-US"/>
        </w:rPr>
      </w:pPr>
      <w:r w:rsidRPr="00744700">
        <w:rPr>
          <w:rFonts w:ascii="Arial" w:hAnsi="Arial" w:cs="Arial"/>
          <w:lang w:val="en-US"/>
        </w:rPr>
        <w:t xml:space="preserve">e-mail: </w:t>
      </w:r>
      <w:r w:rsidR="00D10D12" w:rsidRPr="00744700">
        <w:rPr>
          <w:rFonts w:ascii="Arial" w:hAnsi="Arial" w:cs="Arial"/>
          <w:lang w:val="en-US"/>
        </w:rPr>
        <w:t>aporonis</w:t>
      </w:r>
      <w:r w:rsidRPr="00744700">
        <w:rPr>
          <w:rFonts w:ascii="Arial" w:hAnsi="Arial" w:cs="Arial"/>
          <w:lang w:val="en-US"/>
        </w:rPr>
        <w:t xml:space="preserve">@um.swinoujscie.pl , tel. 91 321 24 25 </w:t>
      </w:r>
    </w:p>
    <w:p w14:paraId="4E181BC1" w14:textId="77777777" w:rsidR="00AD045F" w:rsidRPr="00744700" w:rsidRDefault="00AD045F" w:rsidP="00F20E1F">
      <w:pPr>
        <w:pStyle w:val="Akapitzlist"/>
        <w:spacing w:after="0" w:line="276" w:lineRule="auto"/>
        <w:ind w:left="1428"/>
        <w:rPr>
          <w:rFonts w:ascii="Arial" w:hAnsi="Arial" w:cs="Arial"/>
          <w:lang w:val="en-US"/>
        </w:rPr>
      </w:pPr>
    </w:p>
    <w:p w14:paraId="0DED885E" w14:textId="77777777" w:rsidR="00D22699" w:rsidRPr="00624665" w:rsidRDefault="00EE00F4" w:rsidP="00F20E1F">
      <w:pPr>
        <w:spacing w:after="0" w:line="276" w:lineRule="auto"/>
        <w:ind w:left="993"/>
        <w:rPr>
          <w:rFonts w:ascii="Arial" w:hAnsi="Arial" w:cs="Arial"/>
        </w:rPr>
      </w:pPr>
      <w:r w:rsidRPr="00624665">
        <w:rPr>
          <w:rFonts w:ascii="Arial" w:hAnsi="Arial" w:cs="Arial"/>
        </w:rPr>
        <w:t>Pod nieobecność ww. odpowiednio:</w:t>
      </w:r>
    </w:p>
    <w:p w14:paraId="6C953C09" w14:textId="5A1494A7" w:rsidR="00EE00F4" w:rsidRPr="00624665" w:rsidRDefault="00FB4CC2" w:rsidP="00F20E1F">
      <w:pPr>
        <w:numPr>
          <w:ilvl w:val="0"/>
          <w:numId w:val="72"/>
        </w:numPr>
        <w:spacing w:after="0" w:line="276" w:lineRule="auto"/>
        <w:ind w:hanging="294"/>
        <w:rPr>
          <w:rFonts w:ascii="Arial" w:hAnsi="Arial" w:cs="Arial"/>
        </w:rPr>
      </w:pPr>
      <w:r>
        <w:rPr>
          <w:rFonts w:ascii="Arial" w:hAnsi="Arial" w:cs="Arial"/>
        </w:rPr>
        <w:t>Paweł Rombalski</w:t>
      </w:r>
      <w:r w:rsidR="00C567CB" w:rsidRPr="00624665">
        <w:rPr>
          <w:rFonts w:ascii="Arial" w:hAnsi="Arial" w:cs="Arial"/>
        </w:rPr>
        <w:t xml:space="preserve"> </w:t>
      </w:r>
      <w:r w:rsidR="00EE00F4" w:rsidRPr="00624665">
        <w:rPr>
          <w:rFonts w:ascii="Arial" w:hAnsi="Arial" w:cs="Arial"/>
        </w:rPr>
        <w:t xml:space="preserve">– </w:t>
      </w:r>
      <w:r w:rsidR="00C567CB" w:rsidRPr="00624665">
        <w:rPr>
          <w:rFonts w:ascii="Arial" w:hAnsi="Arial" w:cs="Arial"/>
        </w:rPr>
        <w:t xml:space="preserve">członek </w:t>
      </w:r>
      <w:r w:rsidR="00EE00F4" w:rsidRPr="00624665">
        <w:rPr>
          <w:rFonts w:ascii="Arial" w:hAnsi="Arial" w:cs="Arial"/>
        </w:rPr>
        <w:t xml:space="preserve">komisji przetargowej, </w:t>
      </w:r>
      <w:proofErr w:type="spellStart"/>
      <w:r>
        <w:rPr>
          <w:rFonts w:ascii="Arial" w:hAnsi="Arial" w:cs="Arial"/>
        </w:rPr>
        <w:t>Informatyl</w:t>
      </w:r>
      <w:proofErr w:type="spellEnd"/>
    </w:p>
    <w:p w14:paraId="342D26D2" w14:textId="77777777" w:rsidR="00EE00F4" w:rsidRPr="00624665" w:rsidRDefault="00EE00F4" w:rsidP="00F20E1F">
      <w:pPr>
        <w:spacing w:after="0" w:line="276" w:lineRule="auto"/>
        <w:ind w:left="1418" w:hanging="567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        (od poniedziałku do piątku,  w godz. od 7:</w:t>
      </w:r>
      <w:r w:rsidR="00455408" w:rsidRPr="00624665">
        <w:rPr>
          <w:rFonts w:ascii="Arial" w:hAnsi="Arial" w:cs="Arial"/>
        </w:rPr>
        <w:t>0</w:t>
      </w:r>
      <w:r w:rsidR="00FB2292">
        <w:rPr>
          <w:rFonts w:ascii="Arial" w:hAnsi="Arial" w:cs="Arial"/>
        </w:rPr>
        <w:t>0 do 15:</w:t>
      </w:r>
      <w:r w:rsidR="00455408" w:rsidRPr="00624665">
        <w:rPr>
          <w:rFonts w:ascii="Arial" w:hAnsi="Arial" w:cs="Arial"/>
        </w:rPr>
        <w:t>0</w:t>
      </w:r>
      <w:r w:rsidRPr="00624665">
        <w:rPr>
          <w:rFonts w:ascii="Arial" w:hAnsi="Arial" w:cs="Arial"/>
        </w:rPr>
        <w:t>0)</w:t>
      </w:r>
    </w:p>
    <w:p w14:paraId="43372260" w14:textId="2D8351E7" w:rsidR="00EE00F4" w:rsidRPr="00624665" w:rsidRDefault="00EE00F4" w:rsidP="00F20E1F">
      <w:pPr>
        <w:spacing w:after="0" w:line="276" w:lineRule="auto"/>
        <w:ind w:left="1418" w:hanging="567"/>
        <w:rPr>
          <w:rFonts w:ascii="Arial" w:hAnsi="Arial" w:cs="Arial"/>
          <w:lang w:val="en-US"/>
        </w:rPr>
      </w:pPr>
      <w:r w:rsidRPr="00624665">
        <w:rPr>
          <w:rFonts w:ascii="Arial" w:hAnsi="Arial" w:cs="Arial"/>
        </w:rPr>
        <w:t xml:space="preserve">         </w:t>
      </w:r>
      <w:r w:rsidRPr="00624665">
        <w:rPr>
          <w:rFonts w:ascii="Arial" w:hAnsi="Arial" w:cs="Arial"/>
          <w:lang w:val="en-US"/>
        </w:rPr>
        <w:t xml:space="preserve">e-mail: </w:t>
      </w:r>
      <w:r w:rsidR="00867277" w:rsidRPr="00624665">
        <w:rPr>
          <w:rFonts w:ascii="Arial" w:hAnsi="Arial" w:cs="Arial"/>
          <w:lang w:val="en-US"/>
        </w:rPr>
        <w:t>p</w:t>
      </w:r>
      <w:r w:rsidR="00FB4CC2">
        <w:rPr>
          <w:rFonts w:ascii="Arial" w:hAnsi="Arial" w:cs="Arial"/>
          <w:lang w:val="en-US"/>
        </w:rPr>
        <w:t>rombalski</w:t>
      </w:r>
      <w:r w:rsidRPr="00624665">
        <w:rPr>
          <w:rFonts w:ascii="Arial" w:hAnsi="Arial" w:cs="Arial"/>
          <w:lang w:val="en-US"/>
        </w:rPr>
        <w:t>@um.swinoujscie.pl; tel.: 91</w:t>
      </w:r>
      <w:r w:rsidR="00867277" w:rsidRPr="00624665">
        <w:rPr>
          <w:rFonts w:ascii="Arial" w:hAnsi="Arial" w:cs="Arial"/>
          <w:lang w:val="en-US"/>
        </w:rPr>
        <w:t> </w:t>
      </w:r>
      <w:r w:rsidRPr="00624665">
        <w:rPr>
          <w:rFonts w:ascii="Arial" w:hAnsi="Arial" w:cs="Arial"/>
          <w:lang w:val="en-US"/>
        </w:rPr>
        <w:t>32</w:t>
      </w:r>
      <w:r w:rsidR="00867277" w:rsidRPr="00624665">
        <w:rPr>
          <w:rFonts w:ascii="Arial" w:hAnsi="Arial" w:cs="Arial"/>
          <w:lang w:val="en-US"/>
        </w:rPr>
        <w:t>1 23 09</w:t>
      </w:r>
    </w:p>
    <w:p w14:paraId="352E9FC8" w14:textId="77777777" w:rsidR="00EE00F4" w:rsidRPr="00624665" w:rsidRDefault="00EE00F4" w:rsidP="00F20E1F">
      <w:pPr>
        <w:numPr>
          <w:ilvl w:val="0"/>
          <w:numId w:val="72"/>
        </w:numPr>
        <w:spacing w:after="0" w:line="276" w:lineRule="auto"/>
        <w:ind w:hanging="294"/>
        <w:rPr>
          <w:rFonts w:ascii="Arial" w:hAnsi="Arial" w:cs="Arial"/>
        </w:rPr>
      </w:pPr>
      <w:r w:rsidRPr="00624665">
        <w:rPr>
          <w:rFonts w:ascii="Arial" w:hAnsi="Arial" w:cs="Arial"/>
        </w:rPr>
        <w:t>Ewa Bimkiewicz – Kierownik BZP</w:t>
      </w:r>
    </w:p>
    <w:p w14:paraId="58B48C81" w14:textId="77777777" w:rsidR="00EE00F4" w:rsidRPr="00624665" w:rsidRDefault="00EE00F4" w:rsidP="00F20E1F">
      <w:pPr>
        <w:spacing w:after="0" w:line="276" w:lineRule="auto"/>
        <w:ind w:left="1418" w:hanging="567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        (od poniedziałku do piątku,  w godz. od </w:t>
      </w:r>
      <w:r w:rsidR="00455408" w:rsidRPr="00624665">
        <w:rPr>
          <w:rFonts w:ascii="Arial" w:hAnsi="Arial" w:cs="Arial"/>
        </w:rPr>
        <w:t>7</w:t>
      </w:r>
      <w:r w:rsidRPr="00624665">
        <w:rPr>
          <w:rFonts w:ascii="Arial" w:hAnsi="Arial" w:cs="Arial"/>
        </w:rPr>
        <w:t>:00 do 1</w:t>
      </w:r>
      <w:r w:rsidR="00455408" w:rsidRPr="00624665">
        <w:rPr>
          <w:rFonts w:ascii="Arial" w:hAnsi="Arial" w:cs="Arial"/>
        </w:rPr>
        <w:t>5</w:t>
      </w:r>
      <w:r w:rsidR="00FB2292">
        <w:rPr>
          <w:rFonts w:ascii="Arial" w:hAnsi="Arial" w:cs="Arial"/>
        </w:rPr>
        <w:t>:</w:t>
      </w:r>
      <w:r w:rsidRPr="00624665">
        <w:rPr>
          <w:rFonts w:ascii="Arial" w:hAnsi="Arial" w:cs="Arial"/>
        </w:rPr>
        <w:t>00)</w:t>
      </w:r>
    </w:p>
    <w:p w14:paraId="217F0A54" w14:textId="77777777" w:rsidR="00EE00F4" w:rsidRPr="00624665" w:rsidRDefault="00EE00F4" w:rsidP="00F20E1F">
      <w:pPr>
        <w:spacing w:after="0" w:line="276" w:lineRule="auto"/>
        <w:ind w:left="1418" w:hanging="567"/>
        <w:rPr>
          <w:rFonts w:ascii="Arial" w:hAnsi="Arial" w:cs="Arial"/>
          <w:lang w:val="en-US"/>
        </w:rPr>
      </w:pPr>
      <w:r w:rsidRPr="00624665">
        <w:rPr>
          <w:rFonts w:ascii="Arial" w:hAnsi="Arial" w:cs="Arial"/>
        </w:rPr>
        <w:t xml:space="preserve">         </w:t>
      </w:r>
      <w:r w:rsidRPr="00624665">
        <w:rPr>
          <w:rFonts w:ascii="Arial" w:hAnsi="Arial" w:cs="Arial"/>
          <w:lang w:val="en-US"/>
        </w:rPr>
        <w:t>e-mail: bzp@um.swinoujscie.pl; tel.: 91 321 24 25</w:t>
      </w:r>
    </w:p>
    <w:p w14:paraId="21BC0DB6" w14:textId="77777777" w:rsidR="00EE00F4" w:rsidRPr="00624665" w:rsidRDefault="00EE00F4" w:rsidP="00F20E1F">
      <w:pPr>
        <w:spacing w:after="0" w:line="276" w:lineRule="auto"/>
        <w:ind w:left="993"/>
        <w:rPr>
          <w:rFonts w:ascii="Arial" w:hAnsi="Arial" w:cs="Arial"/>
          <w:lang w:val="en-US"/>
        </w:rPr>
      </w:pPr>
    </w:p>
    <w:p w14:paraId="4666C6C0" w14:textId="77777777" w:rsidR="0024382A" w:rsidRPr="00AD045F" w:rsidRDefault="0024382A" w:rsidP="00F20E1F">
      <w:pPr>
        <w:pStyle w:val="Default"/>
        <w:numPr>
          <w:ilvl w:val="1"/>
          <w:numId w:val="49"/>
        </w:numPr>
        <w:spacing w:after="0" w:line="276" w:lineRule="auto"/>
        <w:ind w:left="993" w:hanging="633"/>
        <w:rPr>
          <w:color w:val="auto"/>
          <w:sz w:val="22"/>
          <w:szCs w:val="22"/>
        </w:rPr>
      </w:pPr>
      <w:r w:rsidRPr="00624665">
        <w:rPr>
          <w:color w:val="auto"/>
          <w:sz w:val="22"/>
          <w:szCs w:val="22"/>
        </w:rPr>
        <w:t xml:space="preserve">W sprawach merytorycznych związanych z danym postępowaniem </w:t>
      </w:r>
      <w:r w:rsidR="00B4037A" w:rsidRPr="00624665">
        <w:rPr>
          <w:color w:val="auto"/>
          <w:sz w:val="22"/>
          <w:szCs w:val="22"/>
        </w:rPr>
        <w:t>Z</w:t>
      </w:r>
      <w:r w:rsidRPr="00624665">
        <w:rPr>
          <w:color w:val="auto"/>
          <w:sz w:val="22"/>
          <w:szCs w:val="22"/>
        </w:rPr>
        <w:t xml:space="preserve">amawiający przewiduje możliwość porozumiewania się wyłącznie drogą elektroniczną, poprzez wykorzystanie </w:t>
      </w:r>
      <w:r w:rsidR="00194B1F" w:rsidRPr="00624665">
        <w:rPr>
          <w:color w:val="auto"/>
          <w:sz w:val="22"/>
          <w:szCs w:val="22"/>
        </w:rPr>
        <w:t xml:space="preserve">na Platformie </w:t>
      </w:r>
      <w:r w:rsidRPr="00624665">
        <w:rPr>
          <w:color w:val="auto"/>
          <w:sz w:val="22"/>
          <w:szCs w:val="22"/>
        </w:rPr>
        <w:t xml:space="preserve">przycisku: </w:t>
      </w:r>
      <w:r w:rsidRPr="00624665">
        <w:rPr>
          <w:b/>
          <w:bCs/>
          <w:color w:val="auto"/>
          <w:sz w:val="22"/>
          <w:szCs w:val="22"/>
        </w:rPr>
        <w:t>Wiadomości</w:t>
      </w:r>
      <w:r w:rsidR="00194B1F" w:rsidRPr="00624665">
        <w:rPr>
          <w:color w:val="auto"/>
          <w:sz w:val="22"/>
          <w:szCs w:val="22"/>
        </w:rPr>
        <w:t>.</w:t>
      </w:r>
    </w:p>
    <w:p w14:paraId="6FE38019" w14:textId="77777777" w:rsidR="0024382A" w:rsidRPr="00624665" w:rsidRDefault="0024382A" w:rsidP="00F20E1F">
      <w:pPr>
        <w:pStyle w:val="Default"/>
        <w:numPr>
          <w:ilvl w:val="1"/>
          <w:numId w:val="49"/>
        </w:numPr>
        <w:spacing w:after="0" w:line="276" w:lineRule="auto"/>
        <w:ind w:left="993" w:hanging="633"/>
        <w:rPr>
          <w:color w:val="auto"/>
          <w:sz w:val="22"/>
          <w:szCs w:val="22"/>
        </w:rPr>
      </w:pPr>
      <w:r w:rsidRPr="00624665">
        <w:rPr>
          <w:color w:val="auto"/>
          <w:sz w:val="22"/>
          <w:szCs w:val="22"/>
        </w:rPr>
        <w:t xml:space="preserve">W sprawach technicznych związanych z obsługą </w:t>
      </w:r>
      <w:r w:rsidR="00194B1F" w:rsidRPr="00624665">
        <w:rPr>
          <w:color w:val="auto"/>
          <w:sz w:val="22"/>
          <w:szCs w:val="22"/>
        </w:rPr>
        <w:t>P</w:t>
      </w:r>
      <w:r w:rsidRPr="00624665">
        <w:rPr>
          <w:color w:val="auto"/>
          <w:sz w:val="22"/>
          <w:szCs w:val="22"/>
        </w:rPr>
        <w:t xml:space="preserve">latformy należy korzystać z pomocy </w:t>
      </w:r>
      <w:r w:rsidRPr="00624665">
        <w:rPr>
          <w:b/>
          <w:bCs/>
          <w:color w:val="auto"/>
          <w:sz w:val="22"/>
          <w:szCs w:val="22"/>
        </w:rPr>
        <w:t>Centrum Wsparcia Klienta</w:t>
      </w:r>
      <w:r w:rsidRPr="00624665">
        <w:rPr>
          <w:color w:val="auto"/>
          <w:sz w:val="22"/>
          <w:szCs w:val="22"/>
        </w:rPr>
        <w:t xml:space="preserve">, które udzieli </w:t>
      </w:r>
      <w:r w:rsidR="00AD045F">
        <w:rPr>
          <w:color w:val="auto"/>
          <w:sz w:val="22"/>
          <w:szCs w:val="22"/>
        </w:rPr>
        <w:t>wszelkich informacji związanych</w:t>
      </w:r>
      <w:r w:rsidR="00AD045F">
        <w:rPr>
          <w:color w:val="auto"/>
          <w:sz w:val="22"/>
          <w:szCs w:val="22"/>
        </w:rPr>
        <w:br/>
      </w:r>
      <w:r w:rsidRPr="00624665">
        <w:rPr>
          <w:color w:val="auto"/>
          <w:sz w:val="22"/>
          <w:szCs w:val="22"/>
        </w:rPr>
        <w:t xml:space="preserve">z procesem składania ofert, rejestracji czy innych aspektów technicznych </w:t>
      </w:r>
      <w:r w:rsidR="007F2293" w:rsidRPr="00624665">
        <w:rPr>
          <w:color w:val="auto"/>
          <w:sz w:val="22"/>
          <w:szCs w:val="22"/>
        </w:rPr>
        <w:t>P</w:t>
      </w:r>
      <w:r w:rsidRPr="00624665">
        <w:rPr>
          <w:color w:val="auto"/>
          <w:sz w:val="22"/>
          <w:szCs w:val="22"/>
        </w:rPr>
        <w:t xml:space="preserve">latformy. </w:t>
      </w:r>
      <w:r w:rsidRPr="00624665">
        <w:rPr>
          <w:b/>
          <w:bCs/>
          <w:color w:val="auto"/>
          <w:sz w:val="22"/>
          <w:szCs w:val="22"/>
        </w:rPr>
        <w:t xml:space="preserve">Centrum Wsparcia Klienta </w:t>
      </w:r>
      <w:r w:rsidRPr="00624665">
        <w:rPr>
          <w:color w:val="auto"/>
          <w:sz w:val="22"/>
          <w:szCs w:val="22"/>
        </w:rPr>
        <w:t xml:space="preserve">dostępne codziennie od poniedziałku do piątku w godz. Od 7.00 do 17.00 pod nr tel. </w:t>
      </w:r>
      <w:r w:rsidRPr="00624665">
        <w:rPr>
          <w:b/>
          <w:bCs/>
          <w:color w:val="auto"/>
          <w:sz w:val="22"/>
          <w:szCs w:val="22"/>
        </w:rPr>
        <w:t>22 101 02 02</w:t>
      </w:r>
      <w:r w:rsidRPr="00624665">
        <w:rPr>
          <w:color w:val="auto"/>
          <w:sz w:val="22"/>
          <w:szCs w:val="22"/>
        </w:rPr>
        <w:t xml:space="preserve">. </w:t>
      </w:r>
    </w:p>
    <w:p w14:paraId="05B642CF" w14:textId="77777777" w:rsidR="0024382A" w:rsidRPr="00624665" w:rsidRDefault="0024382A" w:rsidP="00F20E1F">
      <w:pPr>
        <w:pStyle w:val="Default"/>
        <w:numPr>
          <w:ilvl w:val="1"/>
          <w:numId w:val="49"/>
        </w:numPr>
        <w:spacing w:after="0" w:line="276" w:lineRule="auto"/>
        <w:ind w:left="993" w:hanging="636"/>
        <w:rPr>
          <w:color w:val="auto"/>
          <w:sz w:val="22"/>
          <w:szCs w:val="22"/>
        </w:rPr>
      </w:pPr>
      <w:r w:rsidRPr="00624665">
        <w:rPr>
          <w:color w:val="auto"/>
          <w:sz w:val="22"/>
          <w:szCs w:val="22"/>
        </w:rPr>
        <w:t xml:space="preserve">W sytuacjach awaryjnych np. w przypadku braku działania </w:t>
      </w:r>
      <w:r w:rsidR="001B7A05" w:rsidRPr="00624665">
        <w:rPr>
          <w:color w:val="auto"/>
          <w:sz w:val="22"/>
          <w:szCs w:val="22"/>
        </w:rPr>
        <w:t>P</w:t>
      </w:r>
      <w:r w:rsidRPr="00624665">
        <w:rPr>
          <w:color w:val="auto"/>
          <w:sz w:val="22"/>
          <w:szCs w:val="22"/>
        </w:rPr>
        <w:t>latformy</w:t>
      </w:r>
      <w:r w:rsidR="00B4037A" w:rsidRPr="00624665">
        <w:rPr>
          <w:color w:val="auto"/>
          <w:sz w:val="22"/>
          <w:szCs w:val="22"/>
        </w:rPr>
        <w:t>,</w:t>
      </w:r>
      <w:r w:rsidRPr="00624665">
        <w:rPr>
          <w:color w:val="auto"/>
          <w:sz w:val="22"/>
          <w:szCs w:val="22"/>
        </w:rPr>
        <w:t xml:space="preserve"> </w:t>
      </w:r>
      <w:r w:rsidR="00B4037A" w:rsidRPr="00624665">
        <w:rPr>
          <w:color w:val="auto"/>
          <w:sz w:val="22"/>
          <w:szCs w:val="22"/>
        </w:rPr>
        <w:t>Z</w:t>
      </w:r>
      <w:r w:rsidRPr="00624665">
        <w:rPr>
          <w:color w:val="auto"/>
          <w:sz w:val="22"/>
          <w:szCs w:val="22"/>
        </w:rPr>
        <w:t xml:space="preserve">amawiający może również komunikować się z Wykonawcami za pomocą poczty elektronicznej. </w:t>
      </w:r>
    </w:p>
    <w:p w14:paraId="3C2DBF43" w14:textId="77777777" w:rsidR="0024382A" w:rsidRPr="00624665" w:rsidRDefault="0024382A" w:rsidP="00F20E1F">
      <w:pPr>
        <w:pStyle w:val="Default"/>
        <w:numPr>
          <w:ilvl w:val="1"/>
          <w:numId w:val="49"/>
        </w:numPr>
        <w:spacing w:after="0" w:line="276" w:lineRule="auto"/>
        <w:ind w:left="993" w:hanging="650"/>
        <w:rPr>
          <w:color w:val="auto"/>
          <w:sz w:val="22"/>
          <w:szCs w:val="22"/>
        </w:rPr>
      </w:pPr>
      <w:r w:rsidRPr="00624665">
        <w:rPr>
          <w:color w:val="auto"/>
          <w:sz w:val="22"/>
          <w:szCs w:val="22"/>
        </w:rPr>
        <w:t>Postępowanie odbywa się w języku polskim</w:t>
      </w:r>
      <w:r w:rsidR="00605AE0" w:rsidRPr="00624665">
        <w:rPr>
          <w:color w:val="auto"/>
          <w:sz w:val="22"/>
          <w:szCs w:val="22"/>
        </w:rPr>
        <w:t>,</w:t>
      </w:r>
      <w:r w:rsidRPr="00624665">
        <w:rPr>
          <w:color w:val="auto"/>
          <w:sz w:val="22"/>
          <w:szCs w:val="22"/>
        </w:rPr>
        <w:t xml:space="preserve"> w związku z czym wszelkie pisma, dokumenty, oświadczenia itp. składane w trakcie postępowania między </w:t>
      </w:r>
      <w:r w:rsidR="00605AE0" w:rsidRPr="00624665">
        <w:rPr>
          <w:color w:val="auto"/>
          <w:sz w:val="22"/>
          <w:szCs w:val="22"/>
        </w:rPr>
        <w:t>Z</w:t>
      </w:r>
      <w:r w:rsidRPr="00624665">
        <w:rPr>
          <w:color w:val="auto"/>
          <w:sz w:val="22"/>
          <w:szCs w:val="22"/>
        </w:rPr>
        <w:t xml:space="preserve">amawiającym a wykonawcami muszą być sporządzone w języku polskim. </w:t>
      </w:r>
    </w:p>
    <w:p w14:paraId="420F52CB" w14:textId="77777777" w:rsidR="007F54C1" w:rsidRPr="00624665" w:rsidRDefault="0024382A" w:rsidP="00F20E1F">
      <w:pPr>
        <w:pStyle w:val="Default"/>
        <w:numPr>
          <w:ilvl w:val="1"/>
          <w:numId w:val="49"/>
        </w:numPr>
        <w:spacing w:after="0" w:line="276" w:lineRule="auto"/>
        <w:ind w:left="993" w:hanging="709"/>
        <w:rPr>
          <w:sz w:val="22"/>
          <w:szCs w:val="22"/>
        </w:rPr>
      </w:pPr>
      <w:r w:rsidRPr="00624665">
        <w:rPr>
          <w:color w:val="auto"/>
          <w:sz w:val="22"/>
          <w:szCs w:val="22"/>
        </w:rPr>
        <w:t xml:space="preserve">Zamawiający nie przewiduje zwoływania zebrania wykonawców. </w:t>
      </w:r>
      <w:bookmarkStart w:id="21" w:name="_Toc262112641"/>
      <w:bookmarkStart w:id="22" w:name="_Toc264373039"/>
      <w:bookmarkStart w:id="23" w:name="_Toc318886760"/>
      <w:bookmarkStart w:id="24" w:name="_Toc440969214"/>
      <w:bookmarkEnd w:id="17"/>
      <w:bookmarkEnd w:id="18"/>
      <w:bookmarkEnd w:id="19"/>
      <w:bookmarkEnd w:id="20"/>
    </w:p>
    <w:p w14:paraId="60E80D56" w14:textId="77777777" w:rsidR="007F54C1" w:rsidRPr="00AD045F" w:rsidRDefault="006424CB" w:rsidP="00F20E1F">
      <w:pPr>
        <w:pStyle w:val="Akapitzlist"/>
        <w:numPr>
          <w:ilvl w:val="0"/>
          <w:numId w:val="49"/>
        </w:numPr>
        <w:spacing w:after="0" w:line="276" w:lineRule="auto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Złożenie oferty: </w:t>
      </w:r>
    </w:p>
    <w:p w14:paraId="4154830B" w14:textId="77777777" w:rsidR="00D55EA4" w:rsidRPr="00624665" w:rsidRDefault="00D55EA4" w:rsidP="00F20E1F">
      <w:pPr>
        <w:pStyle w:val="Akapitzlist"/>
        <w:numPr>
          <w:ilvl w:val="1"/>
          <w:numId w:val="68"/>
        </w:numPr>
        <w:spacing w:after="0" w:line="276" w:lineRule="auto"/>
        <w:ind w:left="782" w:hanging="357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Ofertę wraz z załącznikami należy złożyć za pośrednictwem </w:t>
      </w:r>
      <w:r w:rsidR="001B7A05" w:rsidRPr="00624665">
        <w:rPr>
          <w:rFonts w:ascii="Arial" w:hAnsi="Arial" w:cs="Arial"/>
        </w:rPr>
        <w:t>P</w:t>
      </w:r>
      <w:r w:rsidRPr="00624665">
        <w:rPr>
          <w:rFonts w:ascii="Arial" w:hAnsi="Arial" w:cs="Arial"/>
        </w:rPr>
        <w:t>latformy w zakładce POSTĘPOWANIA</w:t>
      </w:r>
      <w:r w:rsidR="00605AE0" w:rsidRPr="00624665">
        <w:rPr>
          <w:rFonts w:ascii="Arial" w:hAnsi="Arial" w:cs="Arial"/>
        </w:rPr>
        <w:t>,</w:t>
      </w:r>
      <w:r w:rsidRPr="00624665">
        <w:rPr>
          <w:rFonts w:ascii="Arial" w:hAnsi="Arial" w:cs="Arial"/>
        </w:rPr>
        <w:t xml:space="preserve"> w części dotyczącej niniejszego postępowania</w:t>
      </w:r>
      <w:r w:rsidR="00605AE0" w:rsidRPr="00624665">
        <w:rPr>
          <w:rFonts w:ascii="Arial" w:hAnsi="Arial" w:cs="Arial"/>
        </w:rPr>
        <w:t>.</w:t>
      </w:r>
    </w:p>
    <w:p w14:paraId="62341EED" w14:textId="77777777" w:rsidR="00D27B74" w:rsidRPr="00624665" w:rsidRDefault="008F1941" w:rsidP="00F20E1F">
      <w:pPr>
        <w:spacing w:after="0" w:line="276" w:lineRule="auto"/>
        <w:ind w:left="851" w:hanging="425"/>
        <w:rPr>
          <w:rFonts w:ascii="Arial" w:hAnsi="Arial" w:cs="Arial"/>
        </w:rPr>
      </w:pPr>
      <w:r w:rsidRPr="00624665">
        <w:rPr>
          <w:rFonts w:ascii="Arial" w:hAnsi="Arial" w:cs="Arial"/>
        </w:rPr>
        <w:t>2</w:t>
      </w:r>
      <w:r w:rsidR="004A29D7" w:rsidRPr="00624665">
        <w:rPr>
          <w:rFonts w:ascii="Arial" w:hAnsi="Arial" w:cs="Arial"/>
        </w:rPr>
        <w:t>.</w:t>
      </w:r>
      <w:r w:rsidR="00B4037A" w:rsidRPr="00624665">
        <w:rPr>
          <w:rFonts w:ascii="Arial" w:hAnsi="Arial" w:cs="Arial"/>
        </w:rPr>
        <w:t>2</w:t>
      </w:r>
      <w:r w:rsidR="004A29D7" w:rsidRPr="00624665">
        <w:rPr>
          <w:rFonts w:ascii="Arial" w:hAnsi="Arial" w:cs="Arial"/>
        </w:rPr>
        <w:t xml:space="preserve"> </w:t>
      </w:r>
      <w:r w:rsidR="00D27B74" w:rsidRPr="00624665">
        <w:rPr>
          <w:rFonts w:ascii="Arial" w:hAnsi="Arial" w:cs="Arial"/>
        </w:rPr>
        <w:t xml:space="preserve">Po kliknięciu w tytuł postępowania nastąpi przekierowanie na </w:t>
      </w:r>
      <w:r w:rsidR="001B7A05" w:rsidRPr="00624665">
        <w:rPr>
          <w:rFonts w:ascii="Arial" w:hAnsi="Arial" w:cs="Arial"/>
        </w:rPr>
        <w:t>P</w:t>
      </w:r>
      <w:r w:rsidR="00D27B74" w:rsidRPr="00624665">
        <w:rPr>
          <w:rFonts w:ascii="Arial" w:hAnsi="Arial" w:cs="Arial"/>
        </w:rPr>
        <w:t>latformę, gdzie należy pobrać, wypełnić i złożyć ofertę wraz z załącznikami, postępując zgodnie z Instrukcj</w:t>
      </w:r>
      <w:r w:rsidR="004A1722" w:rsidRPr="00624665">
        <w:rPr>
          <w:rFonts w:ascii="Arial" w:hAnsi="Arial" w:cs="Arial"/>
        </w:rPr>
        <w:t>ą</w:t>
      </w:r>
      <w:r w:rsidR="00D27B74" w:rsidRPr="00624665">
        <w:rPr>
          <w:rFonts w:ascii="Arial" w:hAnsi="Arial" w:cs="Arial"/>
        </w:rPr>
        <w:t xml:space="preserve"> składania oferty dla wykonawcy, zamieszczon</w:t>
      </w:r>
      <w:r w:rsidR="004A1722" w:rsidRPr="00624665">
        <w:rPr>
          <w:rFonts w:ascii="Arial" w:hAnsi="Arial" w:cs="Arial"/>
        </w:rPr>
        <w:t>ą</w:t>
      </w:r>
      <w:r w:rsidR="00D27B74" w:rsidRPr="00624665">
        <w:rPr>
          <w:rFonts w:ascii="Arial" w:hAnsi="Arial" w:cs="Arial"/>
        </w:rPr>
        <w:t xml:space="preserve"> na </w:t>
      </w:r>
      <w:r w:rsidR="001B7A05" w:rsidRPr="00624665">
        <w:rPr>
          <w:rFonts w:ascii="Arial" w:hAnsi="Arial" w:cs="Arial"/>
        </w:rPr>
        <w:t>P</w:t>
      </w:r>
      <w:r w:rsidR="00D27B74" w:rsidRPr="00624665">
        <w:rPr>
          <w:rFonts w:ascii="Arial" w:hAnsi="Arial" w:cs="Arial"/>
        </w:rPr>
        <w:t>latformie.</w:t>
      </w:r>
    </w:p>
    <w:p w14:paraId="04935373" w14:textId="66DF8A87" w:rsidR="00D55EA4" w:rsidRPr="00624665" w:rsidRDefault="00D27B74" w:rsidP="00F20E1F">
      <w:pPr>
        <w:spacing w:after="0" w:line="276" w:lineRule="auto"/>
        <w:ind w:left="851" w:hanging="425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2.3 </w:t>
      </w:r>
      <w:r w:rsidR="00D55EA4" w:rsidRPr="00624665">
        <w:rPr>
          <w:rFonts w:ascii="Arial" w:hAnsi="Arial" w:cs="Arial"/>
        </w:rPr>
        <w:t>Składana oferta musi zawierać wypełnione wszystkie obowiązkowe pola oraz zawierać wymagane załączniki do oferty</w:t>
      </w:r>
      <w:r w:rsidR="00605AE0" w:rsidRPr="00624665">
        <w:rPr>
          <w:rFonts w:ascii="Arial" w:hAnsi="Arial" w:cs="Arial"/>
        </w:rPr>
        <w:t>,</w:t>
      </w:r>
      <w:r w:rsidR="00D55EA4" w:rsidRPr="00624665">
        <w:rPr>
          <w:rFonts w:ascii="Arial" w:hAnsi="Arial" w:cs="Arial"/>
        </w:rPr>
        <w:t xml:space="preserve"> które należy złożyć </w:t>
      </w:r>
      <w:r w:rsidR="004A1722" w:rsidRPr="00624665">
        <w:rPr>
          <w:rFonts w:ascii="Arial" w:hAnsi="Arial" w:cs="Arial"/>
        </w:rPr>
        <w:t xml:space="preserve">w formie elektronicznej (opatrzonej kwalifikowanym podpisem elektronicznym) lub w postaci elektronicznej opatrzonej podpisem zaufanym lub podpisem osobistym. </w:t>
      </w:r>
    </w:p>
    <w:p w14:paraId="22F52517" w14:textId="3F93F00C" w:rsidR="00D27B74" w:rsidRPr="00624665" w:rsidRDefault="008F1941" w:rsidP="00F20E1F">
      <w:pPr>
        <w:pStyle w:val="Akapitzlist"/>
        <w:tabs>
          <w:tab w:val="left" w:pos="851"/>
        </w:tabs>
        <w:spacing w:after="0" w:line="276" w:lineRule="auto"/>
        <w:ind w:left="851" w:hanging="425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lastRenderedPageBreak/>
        <w:t>2</w:t>
      </w:r>
      <w:r w:rsidR="00133B87" w:rsidRPr="00624665">
        <w:rPr>
          <w:rFonts w:ascii="Arial" w:hAnsi="Arial" w:cs="Arial"/>
        </w:rPr>
        <w:t xml:space="preserve">.4 </w:t>
      </w:r>
      <w:r w:rsidR="00D27B74" w:rsidRPr="00624665">
        <w:rPr>
          <w:rFonts w:ascii="Arial" w:hAnsi="Arial" w:cs="Arial"/>
        </w:rPr>
        <w:t xml:space="preserve">Za termin złożenia oferty uważa się termin zamieszczenia oferty na </w:t>
      </w:r>
      <w:r w:rsidR="001B7A05" w:rsidRPr="00624665">
        <w:rPr>
          <w:rFonts w:ascii="Arial" w:hAnsi="Arial" w:cs="Arial"/>
        </w:rPr>
        <w:t>P</w:t>
      </w:r>
      <w:r w:rsidR="00D27B74" w:rsidRPr="00624665">
        <w:rPr>
          <w:rFonts w:ascii="Arial" w:hAnsi="Arial" w:cs="Arial"/>
        </w:rPr>
        <w:t xml:space="preserve">latformie.     </w:t>
      </w:r>
    </w:p>
    <w:p w14:paraId="319CB3AE" w14:textId="77777777" w:rsidR="00BA6E90" w:rsidRPr="00624665" w:rsidRDefault="00D27B74" w:rsidP="00F20E1F">
      <w:pPr>
        <w:pStyle w:val="Akapitzlist"/>
        <w:spacing w:after="0" w:line="276" w:lineRule="auto"/>
        <w:ind w:left="851" w:hanging="425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>2.5</w:t>
      </w:r>
      <w:r w:rsidRPr="00624665">
        <w:rPr>
          <w:rFonts w:ascii="Arial" w:hAnsi="Arial" w:cs="Arial"/>
        </w:rPr>
        <w:tab/>
      </w:r>
      <w:r w:rsidR="00D55EA4" w:rsidRPr="00624665">
        <w:rPr>
          <w:rFonts w:ascii="Arial" w:hAnsi="Arial" w:cs="Arial"/>
        </w:rPr>
        <w:t>Wszelkie informacje stanowiące tajemnicę przed</w:t>
      </w:r>
      <w:r w:rsidR="00AD045F">
        <w:rPr>
          <w:rFonts w:ascii="Arial" w:hAnsi="Arial" w:cs="Arial"/>
        </w:rPr>
        <w:t>siębiorstwa w rozumieniu ustawy</w:t>
      </w:r>
      <w:r w:rsidR="00AD045F">
        <w:rPr>
          <w:rFonts w:ascii="Arial" w:hAnsi="Arial" w:cs="Arial"/>
        </w:rPr>
        <w:br/>
      </w:r>
      <w:r w:rsidR="00D55EA4" w:rsidRPr="00624665">
        <w:rPr>
          <w:rFonts w:ascii="Arial" w:hAnsi="Arial" w:cs="Arial"/>
        </w:rPr>
        <w:t xml:space="preserve">z dnia 16  kwietnia 1993 r. o zwalczaniu </w:t>
      </w:r>
      <w:r w:rsidR="00133B87" w:rsidRPr="00624665">
        <w:rPr>
          <w:rFonts w:ascii="Arial" w:hAnsi="Arial" w:cs="Arial"/>
        </w:rPr>
        <w:t>nieuczciwej konkurencji, które w</w:t>
      </w:r>
      <w:r w:rsidR="00D55EA4" w:rsidRPr="00624665">
        <w:rPr>
          <w:rFonts w:ascii="Arial" w:hAnsi="Arial" w:cs="Arial"/>
        </w:rPr>
        <w:t>ykonawca zastrzeż</w:t>
      </w:r>
      <w:r w:rsidR="00455408" w:rsidRPr="00624665">
        <w:rPr>
          <w:rFonts w:ascii="Arial" w:hAnsi="Arial" w:cs="Arial"/>
        </w:rPr>
        <w:t>e</w:t>
      </w:r>
      <w:r w:rsidR="00133B87" w:rsidRPr="00624665">
        <w:rPr>
          <w:rFonts w:ascii="Arial" w:hAnsi="Arial" w:cs="Arial"/>
        </w:rPr>
        <w:t xml:space="preserve"> </w:t>
      </w:r>
      <w:r w:rsidR="00D55EA4" w:rsidRPr="00624665">
        <w:rPr>
          <w:rFonts w:ascii="Arial" w:hAnsi="Arial" w:cs="Arial"/>
        </w:rPr>
        <w:t>jako tajemnicę przedsiębiorstwa,</w:t>
      </w:r>
      <w:r w:rsidR="00AD045F">
        <w:rPr>
          <w:rFonts w:ascii="Arial" w:hAnsi="Arial" w:cs="Arial"/>
        </w:rPr>
        <w:t xml:space="preserve"> powinny zostać złożone zgodnie</w:t>
      </w:r>
      <w:r w:rsidR="00AD045F">
        <w:rPr>
          <w:rFonts w:ascii="Arial" w:hAnsi="Arial" w:cs="Arial"/>
        </w:rPr>
        <w:br/>
      </w:r>
      <w:r w:rsidR="00D55EA4" w:rsidRPr="00624665">
        <w:rPr>
          <w:rFonts w:ascii="Arial" w:hAnsi="Arial" w:cs="Arial"/>
        </w:rPr>
        <w:t>z Instrukcją składania oferty dla Wykonawcy.</w:t>
      </w:r>
    </w:p>
    <w:p w14:paraId="63A5E942" w14:textId="77777777" w:rsidR="00D27B74" w:rsidRPr="00624665" w:rsidRDefault="00D55EA4" w:rsidP="00F20E1F">
      <w:pPr>
        <w:pStyle w:val="Akapitzlist"/>
        <w:numPr>
          <w:ilvl w:val="1"/>
          <w:numId w:val="69"/>
        </w:numPr>
        <w:spacing w:after="0" w:line="276" w:lineRule="auto"/>
        <w:ind w:left="850" w:hanging="425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>Złożenie oferty na nośniku danych (np. CD, pendrive) jest niedopuszczalne</w:t>
      </w:r>
      <w:r w:rsidR="00605AE0" w:rsidRPr="00624665">
        <w:rPr>
          <w:rFonts w:ascii="Arial" w:hAnsi="Arial" w:cs="Arial"/>
        </w:rPr>
        <w:t>.</w:t>
      </w:r>
    </w:p>
    <w:p w14:paraId="676633D3" w14:textId="025CD3D1" w:rsidR="00AD045F" w:rsidRPr="003F1189" w:rsidRDefault="00455408" w:rsidP="003F1189">
      <w:pPr>
        <w:pStyle w:val="Akapitzlist"/>
        <w:numPr>
          <w:ilvl w:val="0"/>
          <w:numId w:val="69"/>
        </w:numPr>
        <w:spacing w:after="0" w:line="276" w:lineRule="auto"/>
        <w:rPr>
          <w:rFonts w:ascii="Arial" w:hAnsi="Arial" w:cs="Arial"/>
          <w:shd w:val="clear" w:color="auto" w:fill="FFFFFF"/>
        </w:rPr>
      </w:pPr>
      <w:r w:rsidRPr="00624665">
        <w:rPr>
          <w:rFonts w:ascii="Arial" w:hAnsi="Arial" w:cs="Arial"/>
        </w:rPr>
        <w:t xml:space="preserve">Minimalne wymagania techniczne umożliwiające korzystanie z Platformy to przeglądarka internetowa EDGE, Chrome i FireFox w najnowszej dostępnej wersji, z włączoną obsługą języka </w:t>
      </w:r>
      <w:proofErr w:type="spellStart"/>
      <w:r w:rsidRPr="00624665">
        <w:rPr>
          <w:rFonts w:ascii="Arial" w:hAnsi="Arial" w:cs="Arial"/>
        </w:rPr>
        <w:t>Javascript</w:t>
      </w:r>
      <w:proofErr w:type="spellEnd"/>
      <w:r w:rsidRPr="00624665">
        <w:rPr>
          <w:rFonts w:ascii="Arial" w:hAnsi="Arial" w:cs="Arial"/>
        </w:rPr>
        <w:t>, akceptująca pliki typu „</w:t>
      </w:r>
      <w:proofErr w:type="spellStart"/>
      <w:r w:rsidRPr="00624665">
        <w:rPr>
          <w:rFonts w:ascii="Arial" w:hAnsi="Arial" w:cs="Arial"/>
        </w:rPr>
        <w:t>cookies</w:t>
      </w:r>
      <w:proofErr w:type="spellEnd"/>
      <w:r w:rsidRPr="00624665">
        <w:rPr>
          <w:rFonts w:ascii="Arial" w:hAnsi="Arial" w:cs="Arial"/>
        </w:rPr>
        <w:t xml:space="preserve">” oraz łącze internetowe o przepustowości co najmniej 256 </w:t>
      </w:r>
      <w:proofErr w:type="spellStart"/>
      <w:r w:rsidRPr="00624665">
        <w:rPr>
          <w:rFonts w:ascii="Arial" w:hAnsi="Arial" w:cs="Arial"/>
        </w:rPr>
        <w:t>kbit</w:t>
      </w:r>
      <w:proofErr w:type="spellEnd"/>
      <w:r w:rsidRPr="00624665">
        <w:rPr>
          <w:rFonts w:ascii="Arial" w:hAnsi="Arial" w:cs="Arial"/>
        </w:rPr>
        <w:t>/s. Platforma jest zoptymalizowana dla minimalnej rozdzielczości ekranu 1024x768 pikseli.</w:t>
      </w:r>
    </w:p>
    <w:p w14:paraId="479C088B" w14:textId="77777777" w:rsidR="0069721C" w:rsidRPr="00624665" w:rsidRDefault="0069721C" w:rsidP="00FB2292">
      <w:pPr>
        <w:pStyle w:val="Akapitzlist"/>
        <w:spacing w:after="0" w:line="276" w:lineRule="auto"/>
        <w:ind w:left="360"/>
        <w:jc w:val="left"/>
        <w:rPr>
          <w:rFonts w:ascii="Arial" w:hAnsi="Arial" w:cs="Arial"/>
          <w:shd w:val="clear" w:color="auto" w:fill="FFFFFF"/>
        </w:rPr>
      </w:pPr>
    </w:p>
    <w:p w14:paraId="56DF0ABB" w14:textId="77777777" w:rsidR="006B29BE" w:rsidRPr="003F1189" w:rsidRDefault="006B29BE" w:rsidP="003F1189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3F1189">
        <w:rPr>
          <w:rFonts w:ascii="Arial" w:hAnsi="Arial" w:cs="Arial"/>
          <w:sz w:val="22"/>
          <w:szCs w:val="22"/>
        </w:rPr>
        <w:t>X</w:t>
      </w:r>
      <w:r w:rsidR="00D56A8B" w:rsidRPr="003F1189">
        <w:rPr>
          <w:rFonts w:ascii="Arial" w:hAnsi="Arial" w:cs="Arial"/>
          <w:sz w:val="22"/>
          <w:szCs w:val="22"/>
        </w:rPr>
        <w:t>I</w:t>
      </w:r>
      <w:r w:rsidRPr="003F1189">
        <w:rPr>
          <w:rFonts w:ascii="Arial" w:hAnsi="Arial" w:cs="Arial"/>
          <w:sz w:val="22"/>
          <w:szCs w:val="22"/>
        </w:rPr>
        <w:t xml:space="preserve">. </w:t>
      </w:r>
      <w:r w:rsidRPr="003F1189">
        <w:rPr>
          <w:rFonts w:ascii="Arial" w:hAnsi="Arial" w:cs="Arial"/>
          <w:sz w:val="22"/>
          <w:szCs w:val="22"/>
          <w:u w:val="single"/>
        </w:rPr>
        <w:t>TERMIN ZWIĄZ</w:t>
      </w:r>
      <w:r w:rsidR="006F4836" w:rsidRPr="003F1189">
        <w:rPr>
          <w:rFonts w:ascii="Arial" w:hAnsi="Arial" w:cs="Arial"/>
          <w:sz w:val="22"/>
          <w:szCs w:val="22"/>
          <w:u w:val="single"/>
        </w:rPr>
        <w:t>A</w:t>
      </w:r>
      <w:r w:rsidRPr="003F1189">
        <w:rPr>
          <w:rFonts w:ascii="Arial" w:hAnsi="Arial" w:cs="Arial"/>
          <w:sz w:val="22"/>
          <w:szCs w:val="22"/>
          <w:u w:val="single"/>
        </w:rPr>
        <w:t>NIA OFERTĄ</w:t>
      </w:r>
    </w:p>
    <w:bookmarkEnd w:id="21"/>
    <w:bookmarkEnd w:id="22"/>
    <w:bookmarkEnd w:id="23"/>
    <w:bookmarkEnd w:id="24"/>
    <w:p w14:paraId="45AB830C" w14:textId="04F57493" w:rsidR="006B29BE" w:rsidRPr="00624665" w:rsidRDefault="006B29BE" w:rsidP="00F20E1F">
      <w:pPr>
        <w:pStyle w:val="Akapitzlist"/>
        <w:numPr>
          <w:ilvl w:val="0"/>
          <w:numId w:val="50"/>
        </w:numPr>
        <w:spacing w:after="0" w:line="276" w:lineRule="auto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Wykonawca pozostaje związany złożoną ofertą przez </w:t>
      </w:r>
      <w:r w:rsidR="00617046" w:rsidRPr="00624665">
        <w:rPr>
          <w:rFonts w:ascii="Arial" w:hAnsi="Arial" w:cs="Arial"/>
        </w:rPr>
        <w:t>30</w:t>
      </w:r>
      <w:r w:rsidRPr="00624665">
        <w:rPr>
          <w:rFonts w:ascii="Arial" w:hAnsi="Arial" w:cs="Arial"/>
        </w:rPr>
        <w:t xml:space="preserve"> dni. Bieg terminu związania ofertą rozpoczyna się wraz z upływem terminu składania ofert</w:t>
      </w:r>
      <w:r w:rsidR="007C55A8" w:rsidRPr="00624665">
        <w:rPr>
          <w:rFonts w:ascii="Arial" w:hAnsi="Arial" w:cs="Arial"/>
        </w:rPr>
        <w:t xml:space="preserve"> i kończy się </w:t>
      </w:r>
      <w:r w:rsidR="007C55A8" w:rsidRPr="005850FD">
        <w:rPr>
          <w:rFonts w:ascii="Arial" w:hAnsi="Arial" w:cs="Arial"/>
          <w:b/>
        </w:rPr>
        <w:t>w dniu</w:t>
      </w:r>
      <w:r w:rsidR="00DC0C39" w:rsidRPr="005850FD">
        <w:rPr>
          <w:rFonts w:ascii="Arial" w:hAnsi="Arial" w:cs="Arial"/>
          <w:b/>
        </w:rPr>
        <w:t xml:space="preserve"> </w:t>
      </w:r>
      <w:r w:rsidR="005850FD" w:rsidRPr="005850FD">
        <w:rPr>
          <w:rFonts w:ascii="Arial" w:hAnsi="Arial" w:cs="Arial"/>
          <w:b/>
        </w:rPr>
        <w:t>0</w:t>
      </w:r>
      <w:r w:rsidR="00353542">
        <w:rPr>
          <w:rFonts w:ascii="Arial" w:hAnsi="Arial" w:cs="Arial"/>
          <w:b/>
        </w:rPr>
        <w:t>7</w:t>
      </w:r>
      <w:bookmarkStart w:id="25" w:name="_GoBack"/>
      <w:bookmarkEnd w:id="25"/>
      <w:r w:rsidR="005850FD" w:rsidRPr="005850FD">
        <w:rPr>
          <w:rFonts w:ascii="Arial" w:hAnsi="Arial" w:cs="Arial"/>
          <w:b/>
        </w:rPr>
        <w:t>.09.</w:t>
      </w:r>
      <w:r w:rsidR="00DC0C39" w:rsidRPr="005850FD">
        <w:rPr>
          <w:rFonts w:ascii="Arial" w:hAnsi="Arial" w:cs="Arial"/>
          <w:b/>
        </w:rPr>
        <w:t>2022 r.</w:t>
      </w:r>
    </w:p>
    <w:p w14:paraId="5FCF3867" w14:textId="77777777" w:rsidR="007C55A8" w:rsidRPr="00624665" w:rsidRDefault="007C55A8" w:rsidP="00F20E1F">
      <w:pPr>
        <w:numPr>
          <w:ilvl w:val="0"/>
          <w:numId w:val="50"/>
        </w:numPr>
        <w:spacing w:after="0" w:line="276" w:lineRule="auto"/>
        <w:ind w:left="426" w:hanging="426"/>
        <w:rPr>
          <w:rFonts w:ascii="Arial" w:hAnsi="Arial" w:cs="Arial"/>
        </w:rPr>
      </w:pPr>
      <w:r w:rsidRPr="00624665">
        <w:rPr>
          <w:rFonts w:ascii="Arial" w:hAnsi="Arial" w:cs="Arial"/>
          <w:shd w:val="clear" w:color="auto" w:fill="FFFFFF"/>
        </w:rPr>
        <w:t xml:space="preserve"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</w:t>
      </w:r>
      <w:r w:rsidR="006D3644" w:rsidRPr="00624665">
        <w:rPr>
          <w:rFonts w:ascii="Arial" w:hAnsi="Arial" w:cs="Arial"/>
          <w:shd w:val="clear" w:color="auto" w:fill="FFFFFF"/>
        </w:rPr>
        <w:t>3</w:t>
      </w:r>
      <w:r w:rsidRPr="00624665">
        <w:rPr>
          <w:rFonts w:ascii="Arial" w:hAnsi="Arial" w:cs="Arial"/>
          <w:shd w:val="clear" w:color="auto" w:fill="FFFFFF"/>
        </w:rPr>
        <w:t xml:space="preserve">0 dni. </w:t>
      </w:r>
    </w:p>
    <w:p w14:paraId="2BB3A77A" w14:textId="77777777" w:rsidR="006B29BE" w:rsidRPr="00624665" w:rsidRDefault="006B29BE" w:rsidP="00624665">
      <w:pPr>
        <w:spacing w:after="0" w:line="276" w:lineRule="auto"/>
        <w:jc w:val="left"/>
        <w:rPr>
          <w:rFonts w:ascii="Arial" w:hAnsi="Arial" w:cs="Arial"/>
        </w:rPr>
      </w:pPr>
    </w:p>
    <w:p w14:paraId="262CC7EB" w14:textId="77777777" w:rsidR="006B29BE" w:rsidRPr="003F1189" w:rsidRDefault="006B29BE" w:rsidP="00624665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bookmarkStart w:id="26" w:name="_Toc262112642"/>
      <w:bookmarkStart w:id="27" w:name="_Toc264373040"/>
      <w:bookmarkStart w:id="28" w:name="_Toc440969215"/>
      <w:r w:rsidRPr="00624665">
        <w:rPr>
          <w:rFonts w:ascii="Arial" w:hAnsi="Arial" w:cs="Arial"/>
          <w:sz w:val="22"/>
          <w:szCs w:val="22"/>
        </w:rPr>
        <w:t>X</w:t>
      </w:r>
      <w:r w:rsidR="00D56A8B" w:rsidRPr="00624665">
        <w:rPr>
          <w:rFonts w:ascii="Arial" w:hAnsi="Arial" w:cs="Arial"/>
          <w:sz w:val="22"/>
          <w:szCs w:val="22"/>
        </w:rPr>
        <w:t>I</w:t>
      </w:r>
      <w:r w:rsidRPr="00624665">
        <w:rPr>
          <w:rFonts w:ascii="Arial" w:hAnsi="Arial" w:cs="Arial"/>
          <w:sz w:val="22"/>
          <w:szCs w:val="22"/>
        </w:rPr>
        <w:t xml:space="preserve">I. </w:t>
      </w:r>
      <w:r w:rsidRPr="003F1189">
        <w:rPr>
          <w:rFonts w:ascii="Arial" w:hAnsi="Arial" w:cs="Arial"/>
          <w:sz w:val="22"/>
          <w:szCs w:val="22"/>
          <w:u w:val="single"/>
        </w:rPr>
        <w:t>SPOSÓB PRZYGOTOWANIA OFERTY</w:t>
      </w:r>
      <w:bookmarkEnd w:id="26"/>
      <w:bookmarkEnd w:id="27"/>
      <w:bookmarkEnd w:id="28"/>
    </w:p>
    <w:p w14:paraId="1EFE389F" w14:textId="77777777" w:rsidR="006B29BE" w:rsidRPr="00624665" w:rsidRDefault="006B29BE" w:rsidP="0069721C">
      <w:pPr>
        <w:numPr>
          <w:ilvl w:val="0"/>
          <w:numId w:val="51"/>
        </w:numPr>
        <w:spacing w:after="0" w:line="276" w:lineRule="auto"/>
        <w:ind w:left="425" w:hanging="425"/>
        <w:rPr>
          <w:rFonts w:ascii="Arial" w:hAnsi="Arial" w:cs="Arial"/>
        </w:rPr>
      </w:pPr>
      <w:r w:rsidRPr="00624665">
        <w:rPr>
          <w:rFonts w:ascii="Arial" w:hAnsi="Arial" w:cs="Arial"/>
        </w:rPr>
        <w:t>Każdy Wykonawca może złożyć tylko jedną ofertę</w:t>
      </w:r>
      <w:r w:rsidR="00F74F6C" w:rsidRPr="00624665">
        <w:rPr>
          <w:rFonts w:ascii="Arial" w:hAnsi="Arial" w:cs="Arial"/>
        </w:rPr>
        <w:t xml:space="preserve"> na określoną część zamówienia</w:t>
      </w:r>
      <w:r w:rsidRPr="00624665">
        <w:rPr>
          <w:rFonts w:ascii="Arial" w:hAnsi="Arial" w:cs="Arial"/>
        </w:rPr>
        <w:t>.</w:t>
      </w:r>
    </w:p>
    <w:p w14:paraId="19CEF2B9" w14:textId="77777777" w:rsidR="006B29BE" w:rsidRPr="00624665" w:rsidRDefault="006B29BE" w:rsidP="0069721C">
      <w:pPr>
        <w:numPr>
          <w:ilvl w:val="0"/>
          <w:numId w:val="51"/>
        </w:numPr>
        <w:spacing w:after="0" w:line="276" w:lineRule="auto"/>
        <w:ind w:left="425" w:hanging="425"/>
        <w:rPr>
          <w:rFonts w:ascii="Arial" w:hAnsi="Arial" w:cs="Arial"/>
        </w:rPr>
      </w:pPr>
      <w:r w:rsidRPr="00624665">
        <w:rPr>
          <w:rFonts w:ascii="Arial" w:hAnsi="Arial" w:cs="Arial"/>
        </w:rPr>
        <w:t>Ofertę należy przygotować ściśle według wymagań określonych w niniejszej SWZ</w:t>
      </w:r>
      <w:r w:rsidR="00AA142D" w:rsidRPr="00624665">
        <w:rPr>
          <w:rFonts w:ascii="Arial" w:hAnsi="Arial" w:cs="Arial"/>
        </w:rPr>
        <w:t>.</w:t>
      </w:r>
    </w:p>
    <w:p w14:paraId="33425735" w14:textId="6AC8E976" w:rsidR="006B29BE" w:rsidRPr="00624665" w:rsidRDefault="006B29BE" w:rsidP="0069721C">
      <w:pPr>
        <w:numPr>
          <w:ilvl w:val="0"/>
          <w:numId w:val="51"/>
        </w:numPr>
        <w:spacing w:after="0" w:line="276" w:lineRule="auto"/>
        <w:ind w:left="425" w:hanging="425"/>
        <w:rPr>
          <w:rFonts w:ascii="Arial" w:hAnsi="Arial" w:cs="Arial"/>
        </w:rPr>
      </w:pPr>
      <w:r w:rsidRPr="00624665">
        <w:rPr>
          <w:rFonts w:ascii="Arial" w:hAnsi="Arial" w:cs="Arial"/>
        </w:rPr>
        <w:t>Oferta i wszystkie załączone dokumenty</w:t>
      </w:r>
      <w:r w:rsidR="00164C20" w:rsidRPr="00624665">
        <w:rPr>
          <w:rFonts w:ascii="Arial" w:hAnsi="Arial" w:cs="Arial"/>
        </w:rPr>
        <w:t xml:space="preserve"> oraz</w:t>
      </w:r>
      <w:r w:rsidRPr="00624665">
        <w:rPr>
          <w:rFonts w:ascii="Arial" w:hAnsi="Arial" w:cs="Arial"/>
        </w:rPr>
        <w:t xml:space="preserve"> oświadczenia składane przez Wykonawcę muszą być podpisane przez osoby </w:t>
      </w:r>
      <w:r w:rsidR="00F20E1F">
        <w:rPr>
          <w:rFonts w:ascii="Arial" w:hAnsi="Arial" w:cs="Arial"/>
        </w:rPr>
        <w:t xml:space="preserve">umocowane do reprezentowania </w:t>
      </w:r>
      <w:r w:rsidR="00AD045F">
        <w:rPr>
          <w:rFonts w:ascii="Arial" w:hAnsi="Arial" w:cs="Arial"/>
        </w:rPr>
        <w:t>Wykonawcy</w:t>
      </w:r>
      <w:r w:rsidRPr="00624665">
        <w:rPr>
          <w:rFonts w:ascii="Arial" w:hAnsi="Arial" w:cs="Arial"/>
        </w:rPr>
        <w:t>.</w:t>
      </w:r>
    </w:p>
    <w:p w14:paraId="13186858" w14:textId="77777777" w:rsidR="006B29BE" w:rsidRPr="00624665" w:rsidRDefault="006B29BE" w:rsidP="0069721C">
      <w:pPr>
        <w:numPr>
          <w:ilvl w:val="0"/>
          <w:numId w:val="51"/>
        </w:numPr>
        <w:spacing w:after="0" w:line="276" w:lineRule="auto"/>
        <w:ind w:left="425" w:hanging="425"/>
        <w:rPr>
          <w:rFonts w:ascii="Arial" w:hAnsi="Arial" w:cs="Arial"/>
        </w:rPr>
      </w:pPr>
      <w:r w:rsidRPr="00624665">
        <w:rPr>
          <w:rFonts w:ascii="Arial" w:hAnsi="Arial" w:cs="Arial"/>
        </w:rPr>
        <w:t>Wykonawca ponosi wszelkie koszty związane z przygotowaniem i złożeniem oferty</w:t>
      </w:r>
      <w:r w:rsidR="00164C20" w:rsidRPr="00624665">
        <w:rPr>
          <w:rFonts w:ascii="Arial" w:hAnsi="Arial" w:cs="Arial"/>
        </w:rPr>
        <w:t>,</w:t>
      </w:r>
      <w:r w:rsidRPr="00624665">
        <w:rPr>
          <w:rFonts w:ascii="Arial" w:hAnsi="Arial" w:cs="Arial"/>
        </w:rPr>
        <w:t xml:space="preserve"> </w:t>
      </w:r>
      <w:r w:rsidR="006414F0" w:rsidRPr="00624665">
        <w:rPr>
          <w:rFonts w:ascii="Arial" w:hAnsi="Arial" w:cs="Arial"/>
        </w:rPr>
        <w:br/>
      </w:r>
      <w:r w:rsidRPr="00624665">
        <w:rPr>
          <w:rFonts w:ascii="Arial" w:hAnsi="Arial" w:cs="Arial"/>
        </w:rPr>
        <w:t xml:space="preserve">z zastrzeżeniem art. </w:t>
      </w:r>
      <w:r w:rsidR="00164C20" w:rsidRPr="00624665">
        <w:rPr>
          <w:rFonts w:ascii="Arial" w:hAnsi="Arial" w:cs="Arial"/>
        </w:rPr>
        <w:t>261</w:t>
      </w:r>
      <w:r w:rsidRPr="00624665">
        <w:rPr>
          <w:rFonts w:ascii="Arial" w:hAnsi="Arial" w:cs="Arial"/>
        </w:rPr>
        <w:t xml:space="preserve"> ustawy Pzp.</w:t>
      </w:r>
    </w:p>
    <w:p w14:paraId="2A67B483" w14:textId="77777777" w:rsidR="006B29BE" w:rsidRPr="00624665" w:rsidRDefault="00CA3156" w:rsidP="0069721C">
      <w:pPr>
        <w:numPr>
          <w:ilvl w:val="0"/>
          <w:numId w:val="51"/>
        </w:numPr>
        <w:spacing w:after="0" w:line="276" w:lineRule="auto"/>
        <w:ind w:left="425" w:hanging="425"/>
        <w:rPr>
          <w:rFonts w:ascii="Arial" w:hAnsi="Arial" w:cs="Arial"/>
        </w:rPr>
      </w:pPr>
      <w:bookmarkStart w:id="29" w:name="_Toc504465391"/>
      <w:bookmarkStart w:id="30" w:name="_Toc108487429"/>
      <w:r w:rsidRPr="00624665">
        <w:rPr>
          <w:rFonts w:ascii="Arial" w:hAnsi="Arial" w:cs="Arial"/>
        </w:rPr>
        <w:t>Sposób złożenia oferty opisany jest w rozdziale X pkt 2</w:t>
      </w:r>
      <w:bookmarkEnd w:id="29"/>
      <w:bookmarkEnd w:id="30"/>
      <w:r w:rsidR="0001215A" w:rsidRPr="00624665">
        <w:rPr>
          <w:rFonts w:ascii="Arial" w:hAnsi="Arial" w:cs="Arial"/>
        </w:rPr>
        <w:t xml:space="preserve"> SWZ.</w:t>
      </w:r>
    </w:p>
    <w:p w14:paraId="6784D66F" w14:textId="77777777" w:rsidR="006B29BE" w:rsidRPr="00624665" w:rsidRDefault="006B29BE" w:rsidP="0069721C">
      <w:pPr>
        <w:numPr>
          <w:ilvl w:val="0"/>
          <w:numId w:val="51"/>
        </w:numPr>
        <w:spacing w:after="0" w:line="276" w:lineRule="auto"/>
        <w:ind w:left="425" w:hanging="425"/>
        <w:rPr>
          <w:rFonts w:ascii="Arial" w:hAnsi="Arial" w:cs="Arial"/>
        </w:rPr>
      </w:pPr>
      <w:r w:rsidRPr="00624665">
        <w:rPr>
          <w:rFonts w:ascii="Arial" w:hAnsi="Arial" w:cs="Arial"/>
        </w:rPr>
        <w:t>Oferta powinna zawierać:</w:t>
      </w:r>
    </w:p>
    <w:p w14:paraId="6E236026" w14:textId="654AD6D4" w:rsidR="006B29BE" w:rsidRPr="00624665" w:rsidRDefault="004145ED" w:rsidP="0069721C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</w:rPr>
      </w:pPr>
      <w:r w:rsidRPr="00624665">
        <w:rPr>
          <w:rFonts w:ascii="Arial" w:hAnsi="Arial" w:cs="Arial"/>
          <w:bCs/>
        </w:rPr>
        <w:t xml:space="preserve">wypełniony </w:t>
      </w:r>
      <w:r w:rsidR="006B29BE" w:rsidRPr="00624665">
        <w:rPr>
          <w:rFonts w:ascii="Arial" w:hAnsi="Arial" w:cs="Arial"/>
          <w:bCs/>
        </w:rPr>
        <w:t xml:space="preserve">formularz ofertowy wykonawcy </w:t>
      </w:r>
      <w:r w:rsidR="00F20E1F">
        <w:rPr>
          <w:rFonts w:ascii="Arial" w:hAnsi="Arial" w:cs="Arial"/>
          <w:bCs/>
        </w:rPr>
        <w:t>(</w:t>
      </w:r>
      <w:r w:rsidR="006B29BE" w:rsidRPr="00791DAA">
        <w:rPr>
          <w:rFonts w:ascii="Arial" w:hAnsi="Arial" w:cs="Arial"/>
          <w:b/>
          <w:bCs/>
          <w:iCs/>
        </w:rPr>
        <w:t>załącznik nr 1 do SWZ</w:t>
      </w:r>
      <w:r w:rsidR="00F20E1F" w:rsidRPr="00791DAA">
        <w:rPr>
          <w:rFonts w:ascii="Arial" w:hAnsi="Arial" w:cs="Arial"/>
          <w:iCs/>
        </w:rPr>
        <w:t>)</w:t>
      </w:r>
      <w:r w:rsidR="006B29BE" w:rsidRPr="00791DAA">
        <w:rPr>
          <w:rFonts w:ascii="Arial" w:hAnsi="Arial" w:cs="Arial"/>
          <w:b/>
          <w:bCs/>
        </w:rPr>
        <w:t>;</w:t>
      </w:r>
    </w:p>
    <w:p w14:paraId="5E2C8D5C" w14:textId="77777777" w:rsidR="00D96988" w:rsidRPr="00624665" w:rsidRDefault="00D96988" w:rsidP="0069721C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Oświadczenia o niepodleganiu wykluczeniu z postępowania oraz spełnianiu warunków udziału w postępowaniu – </w:t>
      </w:r>
      <w:r w:rsidRPr="00791DAA">
        <w:rPr>
          <w:rFonts w:ascii="Arial" w:hAnsi="Arial" w:cs="Arial"/>
          <w:b/>
        </w:rPr>
        <w:t>(załącznik nr 2 do SWZ)</w:t>
      </w:r>
      <w:r w:rsidRPr="00791DAA">
        <w:rPr>
          <w:rFonts w:ascii="Arial" w:hAnsi="Arial" w:cs="Arial"/>
        </w:rPr>
        <w:t xml:space="preserve">; </w:t>
      </w:r>
      <w:r w:rsidRPr="00624665">
        <w:rPr>
          <w:rFonts w:ascii="Arial" w:hAnsi="Arial" w:cs="Arial"/>
        </w:rPr>
        <w:t xml:space="preserve">w przypadku wykonawców wspólnie ubiegających się o zamówienie ww. oświadczenie składa każdy z nich;  </w:t>
      </w:r>
    </w:p>
    <w:p w14:paraId="6E37F07D" w14:textId="0C63260D" w:rsidR="00D96988" w:rsidRPr="00624665" w:rsidRDefault="00D96988" w:rsidP="0069721C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Zobowiązanie podmiotów </w:t>
      </w:r>
      <w:r w:rsidR="00F20E1F">
        <w:rPr>
          <w:rFonts w:ascii="Arial" w:hAnsi="Arial" w:cs="Arial"/>
        </w:rPr>
        <w:t>udostępniających zasoby</w:t>
      </w:r>
      <w:r w:rsidRPr="00624665">
        <w:rPr>
          <w:rFonts w:ascii="Arial" w:hAnsi="Arial" w:cs="Arial"/>
        </w:rPr>
        <w:t xml:space="preserve">, na których zasoby powołuje się wykonawca </w:t>
      </w:r>
      <w:r w:rsidRPr="00791DAA">
        <w:rPr>
          <w:rFonts w:ascii="Arial" w:hAnsi="Arial" w:cs="Arial"/>
          <w:b/>
        </w:rPr>
        <w:t>(załącznik nr 4 do SWZ</w:t>
      </w:r>
      <w:r w:rsidRPr="00FB2292">
        <w:rPr>
          <w:rFonts w:ascii="Arial" w:hAnsi="Arial" w:cs="Arial"/>
          <w:b/>
        </w:rPr>
        <w:t>)</w:t>
      </w:r>
      <w:r w:rsidRPr="00624665">
        <w:rPr>
          <w:rFonts w:ascii="Arial" w:hAnsi="Arial" w:cs="Arial"/>
        </w:rPr>
        <w:t xml:space="preserve"> wraz z oświadcz</w:t>
      </w:r>
      <w:r w:rsidR="00AD045F">
        <w:rPr>
          <w:rFonts w:ascii="Arial" w:hAnsi="Arial" w:cs="Arial"/>
        </w:rPr>
        <w:t>eniem podmiotu udostępniającego</w:t>
      </w:r>
      <w:r w:rsidR="00F20E1F">
        <w:rPr>
          <w:rFonts w:ascii="Arial" w:hAnsi="Arial" w:cs="Arial"/>
        </w:rPr>
        <w:t xml:space="preserve"> </w:t>
      </w:r>
      <w:proofErr w:type="spellStart"/>
      <w:r w:rsidR="00F20E1F">
        <w:rPr>
          <w:rFonts w:ascii="Arial" w:hAnsi="Arial" w:cs="Arial"/>
        </w:rPr>
        <w:t>zasoby</w:t>
      </w:r>
      <w:r w:rsidRPr="00624665">
        <w:rPr>
          <w:rFonts w:ascii="Arial" w:hAnsi="Arial" w:cs="Arial"/>
        </w:rPr>
        <w:t>o</w:t>
      </w:r>
      <w:proofErr w:type="spellEnd"/>
      <w:r w:rsidRPr="00624665">
        <w:rPr>
          <w:rFonts w:ascii="Arial" w:hAnsi="Arial" w:cs="Arial"/>
        </w:rPr>
        <w:t xml:space="preserve"> niepodleganiu wykluczeniu z postępowania o</w:t>
      </w:r>
      <w:r w:rsidR="00AD045F">
        <w:rPr>
          <w:rFonts w:ascii="Arial" w:hAnsi="Arial" w:cs="Arial"/>
        </w:rPr>
        <w:t>raz spełnianiu warunków udziału</w:t>
      </w:r>
      <w:r w:rsidR="00AD045F">
        <w:rPr>
          <w:rFonts w:ascii="Arial" w:hAnsi="Arial" w:cs="Arial"/>
        </w:rPr>
        <w:br/>
      </w:r>
      <w:r w:rsidRPr="00624665">
        <w:rPr>
          <w:rFonts w:ascii="Arial" w:hAnsi="Arial" w:cs="Arial"/>
        </w:rPr>
        <w:t xml:space="preserve">w postępowaniu </w:t>
      </w:r>
      <w:r w:rsidRPr="00FB2292">
        <w:rPr>
          <w:rFonts w:ascii="Arial" w:hAnsi="Arial" w:cs="Arial"/>
          <w:b/>
        </w:rPr>
        <w:t>(załącznik nr 2 do SWZ)</w:t>
      </w:r>
      <w:r w:rsidRPr="00624665">
        <w:rPr>
          <w:rFonts w:ascii="Arial" w:hAnsi="Arial" w:cs="Arial"/>
        </w:rPr>
        <w:t xml:space="preserve">; </w:t>
      </w:r>
    </w:p>
    <w:p w14:paraId="108EA2F6" w14:textId="047B5CC8" w:rsidR="00D96988" w:rsidRPr="0069721C" w:rsidRDefault="00D96988" w:rsidP="0069721C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24665">
        <w:rPr>
          <w:rFonts w:ascii="Arial" w:hAnsi="Arial" w:cs="Arial"/>
        </w:rPr>
        <w:t>Dokumenty potwierdzające umocowanie do reprezentacji wykonawcy, w tym pełnomocnictwo ustanowione do reprezentowania wykonawcy, także wykonawców wspólnie ubiegających się o udzielenie zamówienia publicznego.</w:t>
      </w:r>
    </w:p>
    <w:p w14:paraId="6F7F0DA9" w14:textId="427B077D" w:rsidR="00714643" w:rsidRPr="00AD045F" w:rsidRDefault="002508C6" w:rsidP="0069721C">
      <w:pPr>
        <w:pStyle w:val="Akapitzlist"/>
        <w:numPr>
          <w:ilvl w:val="1"/>
          <w:numId w:val="51"/>
        </w:numPr>
        <w:spacing w:after="0" w:line="276" w:lineRule="auto"/>
        <w:rPr>
          <w:rFonts w:ascii="Arial" w:hAnsi="Arial" w:cs="Arial"/>
        </w:rPr>
      </w:pPr>
      <w:r w:rsidRPr="00624665">
        <w:rPr>
          <w:rFonts w:ascii="Arial" w:hAnsi="Arial" w:cs="Arial"/>
        </w:rPr>
        <w:t>dokumenty, o których mowa w rozdz. IX SWZ (jeżeli dotyczy).</w:t>
      </w:r>
    </w:p>
    <w:p w14:paraId="783BF4B1" w14:textId="77777777" w:rsidR="0087335C" w:rsidRPr="00AD045F" w:rsidRDefault="006B29BE" w:rsidP="0069721C">
      <w:pPr>
        <w:pStyle w:val="Akapitzlist"/>
        <w:numPr>
          <w:ilvl w:val="0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24665">
        <w:rPr>
          <w:rFonts w:ascii="Arial" w:hAnsi="Arial" w:cs="Arial"/>
        </w:rPr>
        <w:t>W przypadku, gdy oferta lub załączone do niej dokumenty zawiera</w:t>
      </w:r>
      <w:r w:rsidR="00680AEB" w:rsidRPr="00624665">
        <w:rPr>
          <w:rFonts w:ascii="Arial" w:hAnsi="Arial" w:cs="Arial"/>
        </w:rPr>
        <w:t>ją</w:t>
      </w:r>
      <w:r w:rsidRPr="00624665">
        <w:rPr>
          <w:rFonts w:ascii="Arial" w:hAnsi="Arial" w:cs="Arial"/>
        </w:rPr>
        <w:t xml:space="preserve"> </w:t>
      </w:r>
      <w:r w:rsidRPr="00624665">
        <w:rPr>
          <w:rFonts w:ascii="Arial" w:hAnsi="Arial" w:cs="Arial"/>
          <w:bCs/>
          <w:snapToGrid w:val="0"/>
        </w:rPr>
        <w:t>informacje stanowiące tajemnicę przedsiębiorstwa w rozumieniu przepisów o zwalczaniu nieuczciwej konkurencji, wykonawca zobowiązany jest do ich zastrzeżenia w sposób wymagany</w:t>
      </w:r>
      <w:r w:rsidR="00164C20" w:rsidRPr="00624665">
        <w:rPr>
          <w:rFonts w:ascii="Arial" w:hAnsi="Arial" w:cs="Arial"/>
          <w:bCs/>
          <w:snapToGrid w:val="0"/>
        </w:rPr>
        <w:t xml:space="preserve"> w</w:t>
      </w:r>
      <w:r w:rsidRPr="00624665">
        <w:rPr>
          <w:rFonts w:ascii="Arial" w:hAnsi="Arial" w:cs="Arial"/>
          <w:bCs/>
          <w:snapToGrid w:val="0"/>
        </w:rPr>
        <w:t xml:space="preserve"> art. </w:t>
      </w:r>
      <w:r w:rsidR="00164C20" w:rsidRPr="00624665">
        <w:rPr>
          <w:rFonts w:ascii="Arial" w:hAnsi="Arial" w:cs="Arial"/>
          <w:bCs/>
          <w:snapToGrid w:val="0"/>
        </w:rPr>
        <w:t>1</w:t>
      </w:r>
      <w:r w:rsidRPr="00624665">
        <w:rPr>
          <w:rFonts w:ascii="Arial" w:hAnsi="Arial" w:cs="Arial"/>
          <w:bCs/>
          <w:snapToGrid w:val="0"/>
        </w:rPr>
        <w:t xml:space="preserve">8 </w:t>
      </w:r>
      <w:r w:rsidR="00164C20" w:rsidRPr="00624665">
        <w:rPr>
          <w:rFonts w:ascii="Arial" w:hAnsi="Arial" w:cs="Arial"/>
          <w:bCs/>
          <w:snapToGrid w:val="0"/>
        </w:rPr>
        <w:t xml:space="preserve">ust. 3 ustawy </w:t>
      </w:r>
      <w:r w:rsidRPr="00624665">
        <w:rPr>
          <w:rFonts w:ascii="Arial" w:hAnsi="Arial" w:cs="Arial"/>
          <w:bCs/>
          <w:snapToGrid w:val="0"/>
        </w:rPr>
        <w:t>Pzp.</w:t>
      </w:r>
    </w:p>
    <w:p w14:paraId="2F272483" w14:textId="77777777" w:rsidR="00AD045F" w:rsidRPr="00624665" w:rsidRDefault="00AD045F" w:rsidP="00AD045F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76" w:lineRule="auto"/>
        <w:ind w:left="360"/>
        <w:jc w:val="left"/>
        <w:rPr>
          <w:rFonts w:ascii="Arial" w:hAnsi="Arial" w:cs="Arial"/>
        </w:rPr>
      </w:pPr>
    </w:p>
    <w:p w14:paraId="0BB072F6" w14:textId="77777777" w:rsidR="006B29BE" w:rsidRPr="00624665" w:rsidRDefault="006B29BE" w:rsidP="003F1189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bookmarkStart w:id="31" w:name="_Toc264373041"/>
      <w:bookmarkStart w:id="32" w:name="_Toc440969216"/>
      <w:bookmarkStart w:id="33" w:name="_Toc222042044"/>
      <w:r w:rsidRPr="00624665">
        <w:rPr>
          <w:rFonts w:ascii="Arial" w:hAnsi="Arial" w:cs="Arial"/>
          <w:sz w:val="22"/>
          <w:szCs w:val="22"/>
        </w:rPr>
        <w:t>XI</w:t>
      </w:r>
      <w:r w:rsidR="00D56A8B" w:rsidRPr="00624665">
        <w:rPr>
          <w:rFonts w:ascii="Arial" w:hAnsi="Arial" w:cs="Arial"/>
          <w:sz w:val="22"/>
          <w:szCs w:val="22"/>
        </w:rPr>
        <w:t>I</w:t>
      </w:r>
      <w:r w:rsidRPr="00624665">
        <w:rPr>
          <w:rFonts w:ascii="Arial" w:hAnsi="Arial" w:cs="Arial"/>
          <w:sz w:val="22"/>
          <w:szCs w:val="22"/>
        </w:rPr>
        <w:t xml:space="preserve">I. </w:t>
      </w:r>
      <w:r w:rsidRPr="00624665">
        <w:rPr>
          <w:rFonts w:ascii="Arial" w:hAnsi="Arial" w:cs="Arial"/>
          <w:sz w:val="22"/>
          <w:szCs w:val="22"/>
          <w:u w:val="single"/>
        </w:rPr>
        <w:t>MIEJSCE I TERMIN SKŁADANIA OFER</w:t>
      </w:r>
      <w:bookmarkEnd w:id="31"/>
      <w:bookmarkEnd w:id="32"/>
      <w:r w:rsidRPr="00624665">
        <w:rPr>
          <w:rFonts w:ascii="Arial" w:hAnsi="Arial" w:cs="Arial"/>
          <w:sz w:val="22"/>
          <w:szCs w:val="22"/>
          <w:u w:val="single"/>
        </w:rPr>
        <w:t>T</w:t>
      </w:r>
    </w:p>
    <w:p w14:paraId="0B36F1C8" w14:textId="1A52B442" w:rsidR="0015246B" w:rsidRPr="002C1318" w:rsidRDefault="0015246B" w:rsidP="0069721C">
      <w:pPr>
        <w:numPr>
          <w:ilvl w:val="0"/>
          <w:numId w:val="52"/>
        </w:numPr>
        <w:spacing w:after="0" w:line="276" w:lineRule="auto"/>
        <w:ind w:left="426" w:hanging="426"/>
        <w:rPr>
          <w:rFonts w:ascii="Arial" w:hAnsi="Arial" w:cs="Arial"/>
        </w:rPr>
      </w:pPr>
      <w:bookmarkStart w:id="34" w:name="_Toc264373042"/>
      <w:bookmarkStart w:id="35" w:name="_Toc440969217"/>
      <w:r w:rsidRPr="00624665">
        <w:rPr>
          <w:rFonts w:ascii="Arial" w:hAnsi="Arial" w:cs="Arial"/>
        </w:rPr>
        <w:t xml:space="preserve">Ofertę należy złożyć do </w:t>
      </w:r>
      <w:r w:rsidRPr="002C1318">
        <w:rPr>
          <w:rFonts w:ascii="Arial" w:hAnsi="Arial" w:cs="Arial"/>
          <w:b/>
        </w:rPr>
        <w:t>dnia</w:t>
      </w:r>
      <w:r w:rsidR="000D1587" w:rsidRPr="002C1318">
        <w:rPr>
          <w:rFonts w:ascii="Arial" w:hAnsi="Arial" w:cs="Arial"/>
          <w:b/>
        </w:rPr>
        <w:t xml:space="preserve"> </w:t>
      </w:r>
      <w:r w:rsidR="002C1318" w:rsidRPr="002C1318">
        <w:rPr>
          <w:rFonts w:ascii="Arial" w:hAnsi="Arial" w:cs="Arial"/>
          <w:b/>
        </w:rPr>
        <w:t>0</w:t>
      </w:r>
      <w:r w:rsidR="00353542">
        <w:rPr>
          <w:rFonts w:ascii="Arial" w:hAnsi="Arial" w:cs="Arial"/>
          <w:b/>
        </w:rPr>
        <w:t>9</w:t>
      </w:r>
      <w:r w:rsidR="002C1318" w:rsidRPr="002C1318">
        <w:rPr>
          <w:rFonts w:ascii="Arial" w:hAnsi="Arial" w:cs="Arial"/>
          <w:b/>
        </w:rPr>
        <w:t>.08.</w:t>
      </w:r>
      <w:r w:rsidR="000D1587" w:rsidRPr="002C1318">
        <w:rPr>
          <w:rFonts w:ascii="Arial" w:hAnsi="Arial" w:cs="Arial"/>
          <w:b/>
        </w:rPr>
        <w:t>202</w:t>
      </w:r>
      <w:r w:rsidR="00D96988" w:rsidRPr="002C1318">
        <w:rPr>
          <w:rFonts w:ascii="Arial" w:hAnsi="Arial" w:cs="Arial"/>
          <w:b/>
        </w:rPr>
        <w:t>2</w:t>
      </w:r>
      <w:r w:rsidR="000D1587" w:rsidRPr="002C1318">
        <w:rPr>
          <w:rFonts w:ascii="Arial" w:hAnsi="Arial" w:cs="Arial"/>
          <w:b/>
        </w:rPr>
        <w:t xml:space="preserve"> </w:t>
      </w:r>
      <w:r w:rsidRPr="002C1318">
        <w:rPr>
          <w:rFonts w:ascii="Arial" w:hAnsi="Arial" w:cs="Arial"/>
          <w:b/>
        </w:rPr>
        <w:t>roku</w:t>
      </w:r>
      <w:r w:rsidR="00062B85" w:rsidRPr="002C1318">
        <w:rPr>
          <w:rFonts w:ascii="Arial" w:hAnsi="Arial" w:cs="Arial"/>
          <w:b/>
        </w:rPr>
        <w:t xml:space="preserve"> do godziny</w:t>
      </w:r>
      <w:r w:rsidR="000D1587" w:rsidRPr="002C1318">
        <w:rPr>
          <w:rFonts w:ascii="Arial" w:hAnsi="Arial" w:cs="Arial"/>
          <w:b/>
        </w:rPr>
        <w:t xml:space="preserve"> 12.00 </w:t>
      </w:r>
      <w:r w:rsidR="00AD045F" w:rsidRPr="002C1318">
        <w:rPr>
          <w:rFonts w:ascii="Arial" w:hAnsi="Arial" w:cs="Arial"/>
        </w:rPr>
        <w:t>w sposób określony</w:t>
      </w:r>
      <w:r w:rsidR="00AD045F" w:rsidRPr="002C1318">
        <w:rPr>
          <w:rFonts w:ascii="Arial" w:hAnsi="Arial" w:cs="Arial"/>
        </w:rPr>
        <w:br/>
      </w:r>
      <w:r w:rsidRPr="002C1318">
        <w:rPr>
          <w:rFonts w:ascii="Arial" w:hAnsi="Arial" w:cs="Arial"/>
        </w:rPr>
        <w:t xml:space="preserve">w rozdziale X pkt 2 SWZ.  </w:t>
      </w:r>
    </w:p>
    <w:p w14:paraId="55E631CA" w14:textId="6C3A23D7" w:rsidR="0015246B" w:rsidRPr="00624665" w:rsidRDefault="0015246B" w:rsidP="0069721C">
      <w:pPr>
        <w:numPr>
          <w:ilvl w:val="0"/>
          <w:numId w:val="52"/>
        </w:numPr>
        <w:spacing w:after="0" w:line="276" w:lineRule="auto"/>
        <w:ind w:left="426" w:hanging="426"/>
        <w:rPr>
          <w:rFonts w:ascii="Arial" w:hAnsi="Arial" w:cs="Arial"/>
        </w:rPr>
      </w:pPr>
      <w:r w:rsidRPr="002C1318">
        <w:rPr>
          <w:rFonts w:ascii="Arial" w:hAnsi="Arial" w:cs="Arial"/>
        </w:rPr>
        <w:lastRenderedPageBreak/>
        <w:t>Publiczne otwarcie ofert nastąpi w</w:t>
      </w:r>
      <w:r w:rsidR="00004755" w:rsidRPr="002C1318">
        <w:rPr>
          <w:rFonts w:ascii="Arial" w:hAnsi="Arial" w:cs="Arial"/>
          <w:b/>
          <w:bCs/>
        </w:rPr>
        <w:t xml:space="preserve"> dniu</w:t>
      </w:r>
      <w:r w:rsidR="000D1587" w:rsidRPr="002C1318">
        <w:rPr>
          <w:rFonts w:ascii="Arial" w:hAnsi="Arial" w:cs="Arial"/>
          <w:b/>
          <w:bCs/>
        </w:rPr>
        <w:t xml:space="preserve"> </w:t>
      </w:r>
      <w:r w:rsidR="002C1318" w:rsidRPr="002C1318">
        <w:rPr>
          <w:rFonts w:ascii="Arial" w:hAnsi="Arial" w:cs="Arial"/>
          <w:b/>
          <w:bCs/>
        </w:rPr>
        <w:t>0</w:t>
      </w:r>
      <w:r w:rsidR="00353542">
        <w:rPr>
          <w:rFonts w:ascii="Arial" w:hAnsi="Arial" w:cs="Arial"/>
          <w:b/>
          <w:bCs/>
        </w:rPr>
        <w:t>9</w:t>
      </w:r>
      <w:r w:rsidR="002C1318" w:rsidRPr="002C1318">
        <w:rPr>
          <w:rFonts w:ascii="Arial" w:hAnsi="Arial" w:cs="Arial"/>
          <w:b/>
          <w:bCs/>
        </w:rPr>
        <w:t>.08.</w:t>
      </w:r>
      <w:r w:rsidR="000D1587" w:rsidRPr="002C1318">
        <w:rPr>
          <w:rFonts w:ascii="Arial" w:hAnsi="Arial" w:cs="Arial"/>
          <w:b/>
          <w:bCs/>
        </w:rPr>
        <w:t>202</w:t>
      </w:r>
      <w:r w:rsidR="00D96988" w:rsidRPr="002C1318">
        <w:rPr>
          <w:rFonts w:ascii="Arial" w:hAnsi="Arial" w:cs="Arial"/>
          <w:b/>
          <w:bCs/>
        </w:rPr>
        <w:t>2</w:t>
      </w:r>
      <w:r w:rsidR="000D1587" w:rsidRPr="002C1318">
        <w:rPr>
          <w:rFonts w:ascii="Arial" w:hAnsi="Arial" w:cs="Arial"/>
          <w:b/>
          <w:bCs/>
        </w:rPr>
        <w:t xml:space="preserve"> </w:t>
      </w:r>
      <w:r w:rsidR="00062B85" w:rsidRPr="002C1318">
        <w:rPr>
          <w:rFonts w:ascii="Arial" w:hAnsi="Arial" w:cs="Arial"/>
          <w:b/>
          <w:bCs/>
        </w:rPr>
        <w:t>roku o godzinie</w:t>
      </w:r>
      <w:r w:rsidR="000D1587" w:rsidRPr="002C1318">
        <w:rPr>
          <w:rFonts w:ascii="Arial" w:hAnsi="Arial" w:cs="Arial"/>
          <w:b/>
          <w:bCs/>
        </w:rPr>
        <w:t xml:space="preserve"> 12.30</w:t>
      </w:r>
      <w:r w:rsidR="001845E9" w:rsidRPr="002C1318">
        <w:rPr>
          <w:rFonts w:ascii="Arial" w:hAnsi="Arial" w:cs="Arial"/>
          <w:b/>
          <w:bCs/>
        </w:rPr>
        <w:t xml:space="preserve"> </w:t>
      </w:r>
      <w:r w:rsidRPr="002C1318">
        <w:rPr>
          <w:rFonts w:ascii="Arial" w:hAnsi="Arial" w:cs="Arial"/>
        </w:rPr>
        <w:t>w Urzędzie Miasta Świnoujście, pok. nr 111, za pomocą platformy zakupowej</w:t>
      </w:r>
      <w:r w:rsidRPr="00624665">
        <w:rPr>
          <w:rFonts w:ascii="Arial" w:hAnsi="Arial" w:cs="Arial"/>
        </w:rPr>
        <w:t xml:space="preserve">. </w:t>
      </w:r>
    </w:p>
    <w:p w14:paraId="7B10EBB2" w14:textId="07DBD622" w:rsidR="0015246B" w:rsidRPr="00AD045F" w:rsidRDefault="0015246B" w:rsidP="0069721C">
      <w:pPr>
        <w:numPr>
          <w:ilvl w:val="0"/>
          <w:numId w:val="52"/>
        </w:numPr>
        <w:spacing w:after="0" w:line="276" w:lineRule="auto"/>
        <w:ind w:left="426" w:hanging="426"/>
        <w:rPr>
          <w:rFonts w:ascii="Arial" w:hAnsi="Arial" w:cs="Arial"/>
        </w:rPr>
      </w:pPr>
      <w:r w:rsidRPr="00624665">
        <w:rPr>
          <w:rFonts w:ascii="Arial" w:eastAsiaTheme="minorHAnsi" w:hAnsi="Arial" w:cs="Arial"/>
          <w:lang w:eastAsia="en-US"/>
        </w:rPr>
        <w:t>Niezwłocznie po otwarciu ofert Zamawiający zamieści na stronie internetowej informacj</w:t>
      </w:r>
      <w:r w:rsidR="00AD045F">
        <w:rPr>
          <w:rFonts w:ascii="Arial" w:eastAsiaTheme="minorHAnsi" w:hAnsi="Arial" w:cs="Arial"/>
          <w:lang w:eastAsia="en-US"/>
        </w:rPr>
        <w:t>ę</w:t>
      </w:r>
      <w:r w:rsidR="00AD045F">
        <w:rPr>
          <w:rFonts w:ascii="Arial" w:eastAsiaTheme="minorHAnsi" w:hAnsi="Arial" w:cs="Arial"/>
          <w:lang w:eastAsia="en-US"/>
        </w:rPr>
        <w:br/>
      </w:r>
      <w:r w:rsidRPr="00624665">
        <w:rPr>
          <w:rFonts w:ascii="Arial" w:eastAsiaTheme="minorHAnsi" w:hAnsi="Arial" w:cs="Arial"/>
          <w:lang w:eastAsia="en-US"/>
        </w:rPr>
        <w:t>z otwarcia ofert, o której mowa w art. 222 ust. 5 ustawy Pzp.</w:t>
      </w:r>
    </w:p>
    <w:p w14:paraId="532EF949" w14:textId="77777777" w:rsidR="00AD045F" w:rsidRPr="00624665" w:rsidRDefault="00AD045F" w:rsidP="00AD045F">
      <w:pPr>
        <w:spacing w:after="0" w:line="276" w:lineRule="auto"/>
        <w:ind w:left="426"/>
        <w:jc w:val="left"/>
        <w:rPr>
          <w:rFonts w:ascii="Arial" w:hAnsi="Arial" w:cs="Arial"/>
        </w:rPr>
      </w:pPr>
    </w:p>
    <w:p w14:paraId="4C1E3578" w14:textId="77777777" w:rsidR="006B29BE" w:rsidRPr="00624665" w:rsidRDefault="006B29BE" w:rsidP="003F1189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624665">
        <w:rPr>
          <w:rFonts w:ascii="Arial" w:hAnsi="Arial" w:cs="Arial"/>
          <w:sz w:val="22"/>
          <w:szCs w:val="22"/>
        </w:rPr>
        <w:t>XI</w:t>
      </w:r>
      <w:r w:rsidR="00D56A8B" w:rsidRPr="00624665">
        <w:rPr>
          <w:rFonts w:ascii="Arial" w:hAnsi="Arial" w:cs="Arial"/>
          <w:sz w:val="22"/>
          <w:szCs w:val="22"/>
        </w:rPr>
        <w:t>V</w:t>
      </w:r>
      <w:r w:rsidRPr="00624665">
        <w:rPr>
          <w:rFonts w:ascii="Arial" w:hAnsi="Arial" w:cs="Arial"/>
          <w:sz w:val="22"/>
          <w:szCs w:val="22"/>
        </w:rPr>
        <w:t xml:space="preserve">. </w:t>
      </w:r>
      <w:r w:rsidRPr="003F1189">
        <w:rPr>
          <w:rFonts w:ascii="Arial" w:hAnsi="Arial" w:cs="Arial"/>
          <w:sz w:val="22"/>
          <w:szCs w:val="22"/>
          <w:u w:val="single"/>
        </w:rPr>
        <w:t>SPOSÓB OBLICZENIA CENY OFERTOWEJ</w:t>
      </w:r>
      <w:bookmarkEnd w:id="34"/>
      <w:bookmarkEnd w:id="35"/>
    </w:p>
    <w:p w14:paraId="3DF60F2A" w14:textId="77777777" w:rsidR="00C802E8" w:rsidRPr="00624665" w:rsidRDefault="00C802E8" w:rsidP="0069721C">
      <w:pPr>
        <w:numPr>
          <w:ilvl w:val="0"/>
          <w:numId w:val="74"/>
        </w:numPr>
        <w:spacing w:after="0" w:line="276" w:lineRule="auto"/>
        <w:ind w:left="284" w:hanging="284"/>
        <w:contextualSpacing/>
        <w:rPr>
          <w:rFonts w:ascii="Arial" w:eastAsia="Calibri" w:hAnsi="Arial" w:cs="Arial"/>
        </w:rPr>
      </w:pPr>
      <w:r w:rsidRPr="00624665">
        <w:rPr>
          <w:rFonts w:ascii="Arial" w:eastAsia="Calibri" w:hAnsi="Arial" w:cs="Arial"/>
        </w:rPr>
        <w:t>Zamawiający wymaga określenia w ofercie wynagrodzenia ryczałtowego za realizację przedmiotu zamówienia w złotych polskich z dokładnością do pełnych groszy.</w:t>
      </w:r>
    </w:p>
    <w:p w14:paraId="23B09E8B" w14:textId="77777777" w:rsidR="00C802E8" w:rsidRPr="00624665" w:rsidRDefault="00C802E8" w:rsidP="0069721C">
      <w:pPr>
        <w:numPr>
          <w:ilvl w:val="0"/>
          <w:numId w:val="74"/>
        </w:numPr>
        <w:tabs>
          <w:tab w:val="num" w:pos="426"/>
        </w:tabs>
        <w:spacing w:after="0" w:line="276" w:lineRule="auto"/>
        <w:ind w:left="284" w:hanging="284"/>
        <w:contextualSpacing/>
        <w:rPr>
          <w:rFonts w:ascii="Arial" w:eastAsia="Calibri" w:hAnsi="Arial" w:cs="Arial"/>
        </w:rPr>
      </w:pPr>
      <w:r w:rsidRPr="00624665">
        <w:rPr>
          <w:rFonts w:ascii="Arial" w:eastAsia="Calibri" w:hAnsi="Arial" w:cs="Arial"/>
        </w:rPr>
        <w:t>Cenę oferty należy podać jako cenę ryczałtową brutto, tj. z uwzględnieniem podatku VAT.</w:t>
      </w:r>
    </w:p>
    <w:p w14:paraId="49BEFDA2" w14:textId="77777777" w:rsidR="00E8647F" w:rsidRPr="002A7352" w:rsidRDefault="00E8647F" w:rsidP="0069721C">
      <w:pPr>
        <w:numPr>
          <w:ilvl w:val="0"/>
          <w:numId w:val="74"/>
        </w:numPr>
        <w:tabs>
          <w:tab w:val="num" w:pos="426"/>
        </w:tabs>
        <w:spacing w:after="0" w:line="276" w:lineRule="auto"/>
        <w:ind w:left="284" w:hanging="284"/>
        <w:rPr>
          <w:rFonts w:ascii="Arial" w:eastAsia="Calibri" w:hAnsi="Arial" w:cs="Arial"/>
        </w:rPr>
      </w:pPr>
      <w:r w:rsidRPr="00624665">
        <w:rPr>
          <w:rFonts w:ascii="Arial" w:hAnsi="Arial" w:cs="Arial"/>
        </w:rPr>
        <w:t>Cena całkowita musi uwzględniać wszystkie wymagania określone w niniejszym zamówieniu oraz koszty, jakie poniesie Wykonawca z tytułu należytej oraz zgodnej z obowiązującymi przepisami realizacji przedmiotu zamówienia.</w:t>
      </w:r>
    </w:p>
    <w:p w14:paraId="237563AB" w14:textId="3BE35EA3" w:rsidR="002A7352" w:rsidRPr="00624665" w:rsidRDefault="002A7352" w:rsidP="0069721C">
      <w:pPr>
        <w:numPr>
          <w:ilvl w:val="0"/>
          <w:numId w:val="74"/>
        </w:numPr>
        <w:tabs>
          <w:tab w:val="num" w:pos="426"/>
        </w:tabs>
        <w:spacing w:after="0" w:line="276" w:lineRule="auto"/>
        <w:ind w:left="284" w:hanging="284"/>
        <w:rPr>
          <w:rFonts w:ascii="Arial" w:eastAsia="Calibri" w:hAnsi="Arial" w:cs="Arial"/>
        </w:rPr>
      </w:pPr>
      <w:r>
        <w:rPr>
          <w:rFonts w:ascii="Arial" w:hAnsi="Arial" w:cs="Arial"/>
        </w:rPr>
        <w:t>Cena oferty musi zostać</w:t>
      </w:r>
      <w:r w:rsidR="00B75D22">
        <w:rPr>
          <w:rFonts w:ascii="Arial" w:hAnsi="Arial" w:cs="Arial"/>
        </w:rPr>
        <w:t xml:space="preserve"> obliczona </w:t>
      </w:r>
      <w:proofErr w:type="spellStart"/>
      <w:r w:rsidR="00B75D22">
        <w:rPr>
          <w:rFonts w:ascii="Arial" w:hAnsi="Arial" w:cs="Arial"/>
        </w:rPr>
        <w:t>przeez</w:t>
      </w:r>
      <w:proofErr w:type="spellEnd"/>
      <w:r w:rsidR="00B75D22">
        <w:rPr>
          <w:rFonts w:ascii="Arial" w:hAnsi="Arial" w:cs="Arial"/>
        </w:rPr>
        <w:t xml:space="preserve"> wskazanie w formularzu oferty: stawki podatku </w:t>
      </w:r>
      <w:r w:rsidR="00074866">
        <w:rPr>
          <w:rFonts w:ascii="Arial" w:hAnsi="Arial" w:cs="Arial"/>
        </w:rPr>
        <w:t xml:space="preserve">od towarów i usług, </w:t>
      </w:r>
      <w:proofErr w:type="spellStart"/>
      <w:r w:rsidR="00074866">
        <w:rPr>
          <w:rFonts w:ascii="Arial" w:hAnsi="Arial" w:cs="Arial"/>
        </w:rPr>
        <w:t>wzskazanie</w:t>
      </w:r>
      <w:proofErr w:type="spellEnd"/>
      <w:r w:rsidR="00074866">
        <w:rPr>
          <w:rFonts w:ascii="Arial" w:hAnsi="Arial" w:cs="Arial"/>
        </w:rPr>
        <w:t xml:space="preserve"> ceny</w:t>
      </w:r>
      <w:r w:rsidR="003D696A">
        <w:rPr>
          <w:rFonts w:ascii="Arial" w:hAnsi="Arial" w:cs="Arial"/>
        </w:rPr>
        <w:t xml:space="preserve"> netto</w:t>
      </w:r>
      <w:r w:rsidR="00074866">
        <w:rPr>
          <w:rFonts w:ascii="Arial" w:hAnsi="Arial" w:cs="Arial"/>
        </w:rPr>
        <w:t xml:space="preserve"> jednostkowej oferowanych urządzeń, </w:t>
      </w:r>
      <w:r w:rsidR="003D696A">
        <w:rPr>
          <w:rFonts w:ascii="Arial" w:hAnsi="Arial" w:cs="Arial"/>
        </w:rPr>
        <w:t>wyliczenie ceny</w:t>
      </w:r>
      <w:r w:rsidR="00CF6CBB">
        <w:rPr>
          <w:rFonts w:ascii="Arial" w:hAnsi="Arial" w:cs="Arial"/>
        </w:rPr>
        <w:t xml:space="preserve"> jednostkowej brutto oferowanych urządzeń, a </w:t>
      </w:r>
      <w:proofErr w:type="spellStart"/>
      <w:r w:rsidR="00CF6CBB">
        <w:rPr>
          <w:rFonts w:ascii="Arial" w:hAnsi="Arial" w:cs="Arial"/>
        </w:rPr>
        <w:t>nastęnie</w:t>
      </w:r>
      <w:proofErr w:type="spellEnd"/>
      <w:r w:rsidR="00CF6CBB">
        <w:rPr>
          <w:rFonts w:ascii="Arial" w:hAnsi="Arial" w:cs="Arial"/>
        </w:rPr>
        <w:t xml:space="preserve"> wyliczenie </w:t>
      </w:r>
      <w:r w:rsidR="00711473">
        <w:rPr>
          <w:rFonts w:ascii="Arial" w:hAnsi="Arial" w:cs="Arial"/>
        </w:rPr>
        <w:t>wartości</w:t>
      </w:r>
      <w:r w:rsidR="003D696A">
        <w:rPr>
          <w:rFonts w:ascii="Arial" w:hAnsi="Arial" w:cs="Arial"/>
        </w:rPr>
        <w:t xml:space="preserve"> brutto </w:t>
      </w:r>
      <w:r w:rsidR="00711473">
        <w:rPr>
          <w:rFonts w:ascii="Arial" w:hAnsi="Arial" w:cs="Arial"/>
        </w:rPr>
        <w:t xml:space="preserve">oferowanych urządzeń </w:t>
      </w:r>
      <w:r w:rsidR="003609C6">
        <w:rPr>
          <w:rFonts w:ascii="Arial" w:hAnsi="Arial" w:cs="Arial"/>
        </w:rPr>
        <w:t>w danej pozycji (wierszu)</w:t>
      </w:r>
      <w:r w:rsidR="006A4C6D">
        <w:rPr>
          <w:rFonts w:ascii="Arial" w:hAnsi="Arial" w:cs="Arial"/>
        </w:rPr>
        <w:t xml:space="preserve"> stanowiący iloczyn ilości urządzeń i </w:t>
      </w:r>
      <w:proofErr w:type="spellStart"/>
      <w:r w:rsidR="004F51E8">
        <w:rPr>
          <w:rFonts w:ascii="Arial" w:hAnsi="Arial" w:cs="Arial"/>
        </w:rPr>
        <w:t>i</w:t>
      </w:r>
      <w:proofErr w:type="spellEnd"/>
      <w:r w:rsidR="004F51E8">
        <w:rPr>
          <w:rFonts w:ascii="Arial" w:hAnsi="Arial" w:cs="Arial"/>
        </w:rPr>
        <w:t xml:space="preserve"> ceny jednostkowej brutto</w:t>
      </w:r>
      <w:r w:rsidR="009A30E4">
        <w:rPr>
          <w:rFonts w:ascii="Arial" w:hAnsi="Arial" w:cs="Arial"/>
        </w:rPr>
        <w:t xml:space="preserve"> dla danej pozycji (wiersza)</w:t>
      </w:r>
      <w:r w:rsidR="004F51E8">
        <w:rPr>
          <w:rFonts w:ascii="Arial" w:hAnsi="Arial" w:cs="Arial"/>
        </w:rPr>
        <w:t>.</w:t>
      </w:r>
      <w:r w:rsidR="003A57F5">
        <w:rPr>
          <w:rFonts w:ascii="Arial" w:hAnsi="Arial" w:cs="Arial"/>
        </w:rPr>
        <w:t xml:space="preserve"> </w:t>
      </w:r>
      <w:r w:rsidR="00E44DB0">
        <w:rPr>
          <w:rFonts w:ascii="Arial" w:hAnsi="Arial" w:cs="Arial"/>
        </w:rPr>
        <w:t xml:space="preserve">Cenę oferty stanowi suma wartości brutto </w:t>
      </w:r>
      <w:r w:rsidR="001518ED">
        <w:rPr>
          <w:rFonts w:ascii="Arial" w:hAnsi="Arial" w:cs="Arial"/>
        </w:rPr>
        <w:t xml:space="preserve">obu pozycji (wierszy), tj.: wartości dostawy podstawowej i </w:t>
      </w:r>
      <w:r w:rsidR="003A57F5">
        <w:rPr>
          <w:rFonts w:ascii="Arial" w:hAnsi="Arial" w:cs="Arial"/>
        </w:rPr>
        <w:t xml:space="preserve">wartości </w:t>
      </w:r>
      <w:r w:rsidR="001518ED">
        <w:rPr>
          <w:rFonts w:ascii="Arial" w:hAnsi="Arial" w:cs="Arial"/>
        </w:rPr>
        <w:t>dostawy w ramach prawa opcji.</w:t>
      </w:r>
    </w:p>
    <w:p w14:paraId="3F15001A" w14:textId="70A69765" w:rsidR="00DB022A" w:rsidRPr="00624665" w:rsidRDefault="00DB022A" w:rsidP="0069721C">
      <w:pPr>
        <w:numPr>
          <w:ilvl w:val="0"/>
          <w:numId w:val="74"/>
        </w:numPr>
        <w:tabs>
          <w:tab w:val="num" w:pos="426"/>
        </w:tabs>
        <w:spacing w:after="0" w:line="276" w:lineRule="auto"/>
        <w:ind w:left="284" w:hanging="284"/>
        <w:rPr>
          <w:rFonts w:ascii="Arial" w:eastAsia="Calibri" w:hAnsi="Arial" w:cs="Arial"/>
        </w:rPr>
      </w:pPr>
      <w:r w:rsidRPr="00624665">
        <w:rPr>
          <w:rFonts w:ascii="Arial" w:eastAsia="Calibri" w:hAnsi="Arial" w:cs="Arial"/>
        </w:rPr>
        <w:t xml:space="preserve">W związku z powyższym cena oferty musi zawierać wszelkie koszty niezbędne do zrealizowania zamówienia wynikające wprost z </w:t>
      </w:r>
      <w:r w:rsidR="00CD3E83">
        <w:rPr>
          <w:rFonts w:ascii="Arial" w:eastAsia="Calibri" w:hAnsi="Arial" w:cs="Arial"/>
        </w:rPr>
        <w:t>SWZ</w:t>
      </w:r>
      <w:r w:rsidRPr="00624665">
        <w:rPr>
          <w:rFonts w:ascii="Arial" w:eastAsia="Calibri" w:hAnsi="Arial" w:cs="Arial"/>
        </w:rPr>
        <w:t>, jak również koszty w niej nieujęte, a bez których nie można wykonać zamówienia, to jest na przykład: dostarczyć przedmiot zamówienia na własny koszt oraz ryzyko i własnym transportem</w:t>
      </w:r>
      <w:r w:rsidR="00563EEA" w:rsidRPr="00624665">
        <w:rPr>
          <w:rFonts w:ascii="Arial" w:eastAsia="Calibri" w:hAnsi="Arial" w:cs="Arial"/>
        </w:rPr>
        <w:t>;</w:t>
      </w:r>
      <w:r w:rsidRPr="00624665">
        <w:rPr>
          <w:rFonts w:ascii="Arial" w:eastAsia="Calibri" w:hAnsi="Arial" w:cs="Arial"/>
        </w:rPr>
        <w:t xml:space="preserve"> zapewnienia minimalnego okresu gwa</w:t>
      </w:r>
      <w:r w:rsidR="00563EEA" w:rsidRPr="00624665">
        <w:rPr>
          <w:rFonts w:ascii="Arial" w:eastAsia="Calibri" w:hAnsi="Arial" w:cs="Arial"/>
        </w:rPr>
        <w:t xml:space="preserve">rancji </w:t>
      </w:r>
      <w:proofErr w:type="spellStart"/>
      <w:r w:rsidR="00563EEA" w:rsidRPr="00624665">
        <w:rPr>
          <w:rFonts w:ascii="Arial" w:eastAsia="Calibri" w:hAnsi="Arial" w:cs="Arial"/>
        </w:rPr>
        <w:t>tj</w:t>
      </w:r>
      <w:proofErr w:type="spellEnd"/>
      <w:r w:rsidR="00563EEA" w:rsidRPr="00624665">
        <w:rPr>
          <w:rFonts w:ascii="Arial" w:eastAsia="Calibri" w:hAnsi="Arial" w:cs="Arial"/>
        </w:rPr>
        <w:t xml:space="preserve"> 24 miesiące; dostarczenia do sprzętu kart gwarancyjnych zawierających numer seryjny termin i ważność gwarancji oraz dane teleadresowe punktów serwisowych świadczących usługi gwarancyjne,</w:t>
      </w:r>
      <w:r w:rsidRPr="00624665">
        <w:rPr>
          <w:rFonts w:ascii="Arial" w:eastAsia="Calibri" w:hAnsi="Arial" w:cs="Arial"/>
        </w:rPr>
        <w:t xml:space="preserve"> itp.</w:t>
      </w:r>
    </w:p>
    <w:p w14:paraId="23B1AD87" w14:textId="77777777" w:rsidR="00DB022A" w:rsidRPr="00624665" w:rsidRDefault="00DB022A" w:rsidP="0069721C">
      <w:pPr>
        <w:numPr>
          <w:ilvl w:val="0"/>
          <w:numId w:val="74"/>
        </w:numPr>
        <w:tabs>
          <w:tab w:val="num" w:pos="426"/>
        </w:tabs>
        <w:spacing w:after="0" w:line="276" w:lineRule="auto"/>
        <w:ind w:left="284" w:hanging="284"/>
        <w:rPr>
          <w:rFonts w:ascii="Arial" w:eastAsia="Calibri" w:hAnsi="Arial" w:cs="Arial"/>
        </w:rPr>
      </w:pPr>
      <w:r w:rsidRPr="00624665">
        <w:rPr>
          <w:rFonts w:ascii="Arial" w:eastAsia="Calibri" w:hAnsi="Arial" w:cs="Arial"/>
        </w:rPr>
        <w:t>Prawidłowe ustalenie stawki podatku VAT leży po stronie Wykonawcy. Należy przyjąć obowiązującą stawkę podatku VAT zgodnie z ustawą z dnia 11 marca 2004 r. o podatku od towarów i usług (</w:t>
      </w:r>
      <w:proofErr w:type="spellStart"/>
      <w:r w:rsidRPr="00624665">
        <w:rPr>
          <w:rFonts w:ascii="Arial" w:eastAsia="Calibri" w:hAnsi="Arial" w:cs="Arial"/>
        </w:rPr>
        <w:t>t.j</w:t>
      </w:r>
      <w:proofErr w:type="spellEnd"/>
      <w:r w:rsidRPr="00624665">
        <w:rPr>
          <w:rFonts w:ascii="Arial" w:eastAsia="Calibri" w:hAnsi="Arial" w:cs="Arial"/>
        </w:rPr>
        <w:t>. Dz. U. z 2017 poz. 1221 ze zm.).</w:t>
      </w:r>
    </w:p>
    <w:p w14:paraId="725AE3D7" w14:textId="77777777" w:rsidR="00DB022A" w:rsidRPr="00624665" w:rsidRDefault="00DB022A" w:rsidP="0069721C">
      <w:pPr>
        <w:numPr>
          <w:ilvl w:val="0"/>
          <w:numId w:val="74"/>
        </w:numPr>
        <w:tabs>
          <w:tab w:val="num" w:pos="426"/>
        </w:tabs>
        <w:spacing w:after="0" w:line="276" w:lineRule="auto"/>
        <w:ind w:left="284" w:hanging="284"/>
        <w:rPr>
          <w:rFonts w:ascii="Arial" w:eastAsia="Calibri" w:hAnsi="Arial" w:cs="Arial"/>
        </w:rPr>
      </w:pPr>
      <w:r w:rsidRPr="00624665">
        <w:rPr>
          <w:rFonts w:ascii="Arial" w:eastAsia="Calibri" w:hAnsi="Arial" w:cs="Arial"/>
        </w:rPr>
        <w:t>Zamawiający nie dopuszcza przedstawiania ceny ryczałtowej w kilku wariantach, w zależności od zastosowanych rozwiązań. W przypadku przedstawiania ceny w taki sposób oferta zostanie odrzucona.</w:t>
      </w:r>
    </w:p>
    <w:p w14:paraId="23E39A1B" w14:textId="77777777" w:rsidR="00C802E8" w:rsidRPr="00624665" w:rsidRDefault="00C802E8" w:rsidP="0069721C">
      <w:pPr>
        <w:numPr>
          <w:ilvl w:val="0"/>
          <w:numId w:val="74"/>
        </w:numPr>
        <w:spacing w:after="0" w:line="276" w:lineRule="auto"/>
        <w:ind w:left="426" w:hanging="426"/>
        <w:contextualSpacing/>
        <w:rPr>
          <w:rFonts w:ascii="Arial" w:eastAsia="Calibri" w:hAnsi="Arial" w:cs="Arial"/>
        </w:rPr>
      </w:pPr>
      <w:r w:rsidRPr="00624665">
        <w:rPr>
          <w:rFonts w:ascii="Arial" w:eastAsia="Calibri" w:hAnsi="Arial" w:cs="Arial"/>
        </w:rPr>
        <w:t>Rozliczenia pomiędzy zamawiającym a wykonawcą będą prowadzone w walucie PLN.</w:t>
      </w:r>
    </w:p>
    <w:p w14:paraId="6D9BBFF8" w14:textId="77777777" w:rsidR="00062B85" w:rsidRDefault="00C802E8" w:rsidP="0069721C">
      <w:pPr>
        <w:numPr>
          <w:ilvl w:val="0"/>
          <w:numId w:val="74"/>
        </w:numPr>
        <w:spacing w:after="0" w:line="276" w:lineRule="auto"/>
        <w:ind w:left="426" w:hanging="426"/>
        <w:rPr>
          <w:rFonts w:ascii="Arial" w:eastAsia="Calibri" w:hAnsi="Arial" w:cs="Arial"/>
        </w:rPr>
      </w:pPr>
      <w:r w:rsidRPr="00624665">
        <w:rPr>
          <w:rFonts w:ascii="Arial" w:eastAsia="Calibri" w:hAnsi="Arial" w:cs="Arial"/>
        </w:rPr>
        <w:t>Cena musi być wyrażona w złotych polskich niezależnie od wchodzących w jej skład elementów. Tak obliczona cena będzie brana pod uwagę przez komisję przetargową w trakcie wyboru najkorzystniejszej oferty.</w:t>
      </w:r>
    </w:p>
    <w:p w14:paraId="0B2075D9" w14:textId="77777777" w:rsidR="00AD045F" w:rsidRPr="00624665" w:rsidRDefault="00AD045F" w:rsidP="00AD045F">
      <w:pPr>
        <w:spacing w:after="0" w:line="276" w:lineRule="auto"/>
        <w:ind w:left="426"/>
        <w:jc w:val="left"/>
        <w:rPr>
          <w:rFonts w:ascii="Arial" w:eastAsia="Calibri" w:hAnsi="Arial" w:cs="Arial"/>
        </w:rPr>
      </w:pPr>
    </w:p>
    <w:p w14:paraId="7755B6E8" w14:textId="77777777" w:rsidR="00062B85" w:rsidRPr="003F1189" w:rsidRDefault="006B29BE" w:rsidP="003F1189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bookmarkStart w:id="36" w:name="_Toc264373043"/>
      <w:bookmarkStart w:id="37" w:name="_Toc440969218"/>
      <w:bookmarkEnd w:id="33"/>
      <w:r w:rsidRPr="00624665">
        <w:rPr>
          <w:rFonts w:ascii="Arial" w:hAnsi="Arial" w:cs="Arial"/>
          <w:sz w:val="22"/>
          <w:szCs w:val="22"/>
        </w:rPr>
        <w:t xml:space="preserve">XV. </w:t>
      </w:r>
      <w:r w:rsidRPr="003F1189">
        <w:rPr>
          <w:rFonts w:ascii="Arial" w:hAnsi="Arial" w:cs="Arial"/>
          <w:sz w:val="22"/>
          <w:szCs w:val="22"/>
          <w:u w:val="single"/>
        </w:rPr>
        <w:t>KRYTERIUM OCENY OFERT</w:t>
      </w:r>
      <w:bookmarkStart w:id="38" w:name="_Hlk521062456"/>
      <w:bookmarkEnd w:id="36"/>
      <w:bookmarkEnd w:id="37"/>
    </w:p>
    <w:p w14:paraId="2E56E183" w14:textId="77777777" w:rsidR="00A41B4F" w:rsidRPr="00624665" w:rsidRDefault="00A41B4F" w:rsidP="00624665">
      <w:pPr>
        <w:pStyle w:val="Akapitzlist"/>
        <w:numPr>
          <w:ilvl w:val="3"/>
          <w:numId w:val="74"/>
        </w:numPr>
        <w:spacing w:after="0" w:line="276" w:lineRule="auto"/>
        <w:ind w:left="284" w:hanging="284"/>
        <w:jc w:val="left"/>
        <w:rPr>
          <w:rFonts w:ascii="Arial" w:hAnsi="Arial" w:cs="Arial"/>
        </w:rPr>
      </w:pPr>
      <w:r w:rsidRPr="00624665">
        <w:rPr>
          <w:rFonts w:ascii="Arial" w:hAnsi="Arial" w:cs="Arial"/>
          <w:b/>
          <w:bCs/>
        </w:rPr>
        <w:t>Za ofertę najkorzystniejszą zostanie uznana oferta zawierająca najkorzystniejszy bilans punktów w kryteriach</w:t>
      </w:r>
      <w:r w:rsidR="00944C27" w:rsidRPr="00624665">
        <w:rPr>
          <w:rFonts w:ascii="Arial" w:hAnsi="Arial" w:cs="Arial"/>
          <w:b/>
          <w:bCs/>
        </w:rPr>
        <w:t>:</w:t>
      </w:r>
    </w:p>
    <w:p w14:paraId="2A384B66" w14:textId="64D58041" w:rsidR="00A41B4F" w:rsidRDefault="00FB4CC2" w:rsidP="00FB4CC2">
      <w:pPr>
        <w:pStyle w:val="Akapitzlist"/>
        <w:numPr>
          <w:ilvl w:val="1"/>
          <w:numId w:val="88"/>
        </w:numPr>
        <w:spacing w:after="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A6347B" w:rsidRPr="00FB4CC2">
        <w:rPr>
          <w:rFonts w:ascii="Arial" w:hAnsi="Arial" w:cs="Arial"/>
        </w:rPr>
        <w:t>Cena oferty brutto (</w:t>
      </w:r>
      <w:r w:rsidR="00A41B4F" w:rsidRPr="00FB4CC2">
        <w:rPr>
          <w:rFonts w:ascii="Arial" w:hAnsi="Arial" w:cs="Arial"/>
        </w:rPr>
        <w:t>C)</w:t>
      </w:r>
      <w:r w:rsidR="00A41B4F" w:rsidRPr="00FB4CC2">
        <w:rPr>
          <w:rFonts w:ascii="Arial" w:hAnsi="Arial" w:cs="Arial"/>
        </w:rPr>
        <w:tab/>
      </w:r>
      <w:r w:rsidR="00A41B4F" w:rsidRPr="00FB4CC2">
        <w:rPr>
          <w:rFonts w:ascii="Arial" w:hAnsi="Arial" w:cs="Arial"/>
        </w:rPr>
        <w:tab/>
      </w:r>
      <w:r w:rsidR="00944C27" w:rsidRPr="00FB4CC2">
        <w:rPr>
          <w:rFonts w:ascii="Arial" w:hAnsi="Arial" w:cs="Arial"/>
        </w:rPr>
        <w:t xml:space="preserve">                  </w:t>
      </w:r>
      <w:r w:rsidR="00A6347B" w:rsidRPr="00FB4CC2">
        <w:rPr>
          <w:rFonts w:ascii="Arial" w:hAnsi="Arial" w:cs="Arial"/>
        </w:rPr>
        <w:t xml:space="preserve">    </w:t>
      </w:r>
      <w:r w:rsidR="00944C27" w:rsidRPr="00FB4CC2">
        <w:rPr>
          <w:rFonts w:ascii="Arial" w:hAnsi="Arial" w:cs="Arial"/>
        </w:rPr>
        <w:t xml:space="preserve">    </w:t>
      </w:r>
      <w:r w:rsidR="00FB2292" w:rsidRPr="00FB4CC2">
        <w:rPr>
          <w:rFonts w:ascii="Arial" w:hAnsi="Arial" w:cs="Arial"/>
        </w:rPr>
        <w:t xml:space="preserve"> </w:t>
      </w:r>
      <w:r w:rsidR="00A41B4F" w:rsidRPr="00FB4CC2">
        <w:rPr>
          <w:rFonts w:ascii="Arial" w:hAnsi="Arial" w:cs="Arial"/>
        </w:rPr>
        <w:t>60 %</w:t>
      </w:r>
    </w:p>
    <w:p w14:paraId="4CB1492B" w14:textId="5A65F0E0" w:rsidR="00A41B4F" w:rsidRPr="00FB4CC2" w:rsidRDefault="00A6347B" w:rsidP="00FB4CC2">
      <w:pPr>
        <w:pStyle w:val="Akapitzlist"/>
        <w:numPr>
          <w:ilvl w:val="1"/>
          <w:numId w:val="88"/>
        </w:numPr>
        <w:spacing w:after="0" w:line="276" w:lineRule="auto"/>
        <w:jc w:val="left"/>
        <w:rPr>
          <w:rFonts w:ascii="Arial" w:hAnsi="Arial" w:cs="Arial"/>
        </w:rPr>
      </w:pPr>
      <w:r w:rsidRPr="00FB4CC2">
        <w:rPr>
          <w:rFonts w:ascii="Arial" w:hAnsi="Arial" w:cs="Arial"/>
        </w:rPr>
        <w:t>Wydajność obliczeniowa „CPU Mark” (W)</w:t>
      </w:r>
      <w:r w:rsidR="00944C27" w:rsidRPr="00FB4CC2">
        <w:rPr>
          <w:rFonts w:ascii="Arial" w:hAnsi="Arial" w:cs="Arial"/>
        </w:rPr>
        <w:t xml:space="preserve">         </w:t>
      </w:r>
      <w:r w:rsidR="002C1318">
        <w:rPr>
          <w:rFonts w:ascii="Arial" w:hAnsi="Arial" w:cs="Arial"/>
        </w:rPr>
        <w:t xml:space="preserve">        </w:t>
      </w:r>
      <w:r w:rsidR="00944C27" w:rsidRPr="00FB4CC2">
        <w:rPr>
          <w:rFonts w:ascii="Arial" w:hAnsi="Arial" w:cs="Arial"/>
        </w:rPr>
        <w:t xml:space="preserve"> </w:t>
      </w:r>
      <w:r w:rsidR="00A41B4F" w:rsidRPr="00FB4CC2">
        <w:rPr>
          <w:rFonts w:ascii="Arial" w:hAnsi="Arial" w:cs="Arial"/>
        </w:rPr>
        <w:t>40%</w:t>
      </w:r>
    </w:p>
    <w:p w14:paraId="77E8F4A3" w14:textId="77777777" w:rsidR="00A41B4F" w:rsidRPr="00624665" w:rsidRDefault="00A41B4F" w:rsidP="00624665">
      <w:pPr>
        <w:pStyle w:val="Akapitzlist"/>
        <w:numPr>
          <w:ilvl w:val="3"/>
          <w:numId w:val="74"/>
        </w:numPr>
        <w:spacing w:after="0" w:line="276" w:lineRule="auto"/>
        <w:ind w:left="284" w:hanging="284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Punkty będą przyznawane wg następujących zasad: </w:t>
      </w:r>
    </w:p>
    <w:p w14:paraId="3012341B" w14:textId="22BB568F" w:rsidR="00A41B4F" w:rsidRPr="00FB4CC2" w:rsidRDefault="00A41B4F" w:rsidP="00FB4CC2">
      <w:pPr>
        <w:pStyle w:val="Akapitzlist"/>
        <w:numPr>
          <w:ilvl w:val="1"/>
          <w:numId w:val="50"/>
        </w:numPr>
        <w:spacing w:after="0" w:line="276" w:lineRule="auto"/>
        <w:jc w:val="left"/>
        <w:rPr>
          <w:rFonts w:ascii="Arial" w:hAnsi="Arial" w:cs="Arial"/>
          <w:b/>
        </w:rPr>
      </w:pPr>
      <w:r w:rsidRPr="00FB4CC2">
        <w:rPr>
          <w:rFonts w:ascii="Arial" w:hAnsi="Arial" w:cs="Arial"/>
          <w:b/>
        </w:rPr>
        <w:t>Cena oferty (C):</w:t>
      </w:r>
    </w:p>
    <w:p w14:paraId="4565CE5E" w14:textId="77777777" w:rsidR="00A41B4F" w:rsidRPr="00624665" w:rsidRDefault="00A6347B" w:rsidP="00624665">
      <w:pPr>
        <w:spacing w:after="0" w:line="276" w:lineRule="auto"/>
        <w:ind w:left="709" w:firstLine="425"/>
        <w:jc w:val="left"/>
        <w:rPr>
          <w:rFonts w:ascii="Arial" w:hAnsi="Arial" w:cs="Arial"/>
          <w:b/>
        </w:rPr>
      </w:pPr>
      <w:r w:rsidRPr="00624665">
        <w:rPr>
          <w:rFonts w:ascii="Arial" w:hAnsi="Arial" w:cs="Arial"/>
          <w:b/>
        </w:rPr>
        <w:t>C =</w:t>
      </w:r>
      <w:r w:rsidR="00A41B4F" w:rsidRPr="00624665">
        <w:rPr>
          <w:rFonts w:ascii="Arial" w:hAnsi="Arial" w:cs="Arial"/>
          <w:b/>
        </w:rPr>
        <w:t xml:space="preserve"> (</w:t>
      </w:r>
      <w:proofErr w:type="spellStart"/>
      <w:r w:rsidR="00A41B4F" w:rsidRPr="00624665">
        <w:rPr>
          <w:rFonts w:ascii="Arial" w:hAnsi="Arial" w:cs="Arial"/>
          <w:b/>
        </w:rPr>
        <w:t>C</w:t>
      </w:r>
      <w:r w:rsidR="00A41B4F" w:rsidRPr="00624665">
        <w:rPr>
          <w:rFonts w:ascii="Arial" w:hAnsi="Arial" w:cs="Arial"/>
          <w:b/>
          <w:vertAlign w:val="subscript"/>
        </w:rPr>
        <w:t>min</w:t>
      </w:r>
      <w:proofErr w:type="spellEnd"/>
      <w:r w:rsidR="00A41B4F" w:rsidRPr="00624665">
        <w:rPr>
          <w:rFonts w:ascii="Arial" w:hAnsi="Arial" w:cs="Arial"/>
          <w:b/>
        </w:rPr>
        <w:t xml:space="preserve"> / </w:t>
      </w:r>
      <w:proofErr w:type="spellStart"/>
      <w:r w:rsidR="00A41B4F" w:rsidRPr="00624665">
        <w:rPr>
          <w:rFonts w:ascii="Arial" w:hAnsi="Arial" w:cs="Arial"/>
          <w:b/>
        </w:rPr>
        <w:t>C</w:t>
      </w:r>
      <w:r w:rsidR="00A41B4F" w:rsidRPr="00624665">
        <w:rPr>
          <w:rFonts w:ascii="Arial" w:hAnsi="Arial" w:cs="Arial"/>
          <w:b/>
          <w:vertAlign w:val="subscript"/>
        </w:rPr>
        <w:t>ob</w:t>
      </w:r>
      <w:proofErr w:type="spellEnd"/>
      <w:r w:rsidR="00A41B4F" w:rsidRPr="00624665">
        <w:rPr>
          <w:rFonts w:ascii="Arial" w:hAnsi="Arial" w:cs="Arial"/>
          <w:b/>
        </w:rPr>
        <w:t>) x 100 pkt</w:t>
      </w:r>
      <w:r w:rsidRPr="00624665">
        <w:rPr>
          <w:rFonts w:ascii="Arial" w:hAnsi="Arial" w:cs="Arial"/>
          <w:b/>
        </w:rPr>
        <w:t xml:space="preserve"> x 60%</w:t>
      </w:r>
    </w:p>
    <w:p w14:paraId="6DAACED4" w14:textId="77777777" w:rsidR="00A41B4F" w:rsidRPr="00624665" w:rsidRDefault="00A41B4F" w:rsidP="00624665">
      <w:pPr>
        <w:spacing w:after="0" w:line="276" w:lineRule="auto"/>
        <w:ind w:left="1560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>gdzie:</w:t>
      </w:r>
      <w:r w:rsidRPr="00624665">
        <w:rPr>
          <w:rFonts w:ascii="Arial" w:hAnsi="Arial" w:cs="Arial"/>
        </w:rPr>
        <w:tab/>
      </w:r>
      <w:r w:rsidRPr="00624665">
        <w:rPr>
          <w:rFonts w:ascii="Arial" w:hAnsi="Arial" w:cs="Arial"/>
        </w:rPr>
        <w:tab/>
      </w:r>
    </w:p>
    <w:p w14:paraId="4CCD7D52" w14:textId="77777777" w:rsidR="00A41B4F" w:rsidRPr="00624665" w:rsidRDefault="00A41B4F" w:rsidP="00624665">
      <w:pPr>
        <w:tabs>
          <w:tab w:val="left" w:pos="1134"/>
        </w:tabs>
        <w:spacing w:after="0" w:line="276" w:lineRule="auto"/>
        <w:ind w:left="1560"/>
        <w:jc w:val="left"/>
        <w:rPr>
          <w:rFonts w:ascii="Arial" w:hAnsi="Arial" w:cs="Arial"/>
        </w:rPr>
      </w:pPr>
      <w:proofErr w:type="spellStart"/>
      <w:r w:rsidRPr="00624665">
        <w:rPr>
          <w:rFonts w:ascii="Arial" w:hAnsi="Arial" w:cs="Arial"/>
        </w:rPr>
        <w:t>C</w:t>
      </w:r>
      <w:r w:rsidRPr="00624665">
        <w:rPr>
          <w:rFonts w:ascii="Arial" w:hAnsi="Arial" w:cs="Arial"/>
          <w:vertAlign w:val="subscript"/>
        </w:rPr>
        <w:t>min</w:t>
      </w:r>
      <w:proofErr w:type="spellEnd"/>
      <w:r w:rsidRPr="00624665">
        <w:rPr>
          <w:rFonts w:ascii="Arial" w:hAnsi="Arial" w:cs="Arial"/>
        </w:rPr>
        <w:tab/>
        <w:t xml:space="preserve">- cena brutto najniższa, </w:t>
      </w:r>
    </w:p>
    <w:p w14:paraId="024D989F" w14:textId="77777777" w:rsidR="00A41B4F" w:rsidRPr="00624665" w:rsidRDefault="00A41B4F" w:rsidP="00624665">
      <w:pPr>
        <w:tabs>
          <w:tab w:val="left" w:pos="1134"/>
        </w:tabs>
        <w:spacing w:after="0" w:line="276" w:lineRule="auto"/>
        <w:ind w:left="1560"/>
        <w:jc w:val="left"/>
        <w:rPr>
          <w:rFonts w:ascii="Arial" w:hAnsi="Arial" w:cs="Arial"/>
        </w:rPr>
      </w:pPr>
      <w:proofErr w:type="spellStart"/>
      <w:r w:rsidRPr="00624665">
        <w:rPr>
          <w:rFonts w:ascii="Arial" w:hAnsi="Arial" w:cs="Arial"/>
        </w:rPr>
        <w:t>C</w:t>
      </w:r>
      <w:r w:rsidRPr="00624665">
        <w:rPr>
          <w:rFonts w:ascii="Arial" w:hAnsi="Arial" w:cs="Arial"/>
          <w:vertAlign w:val="subscript"/>
        </w:rPr>
        <w:t>ob</w:t>
      </w:r>
      <w:proofErr w:type="spellEnd"/>
      <w:r w:rsidRPr="00624665">
        <w:rPr>
          <w:rFonts w:ascii="Arial" w:hAnsi="Arial" w:cs="Arial"/>
        </w:rPr>
        <w:tab/>
        <w:t>- cena brutto oferty badanej</w:t>
      </w:r>
    </w:p>
    <w:p w14:paraId="75E4B977" w14:textId="77777777" w:rsidR="00A41B4F" w:rsidRPr="00624665" w:rsidRDefault="00A41B4F" w:rsidP="00624665">
      <w:pPr>
        <w:spacing w:after="0" w:line="276" w:lineRule="auto"/>
        <w:jc w:val="left"/>
        <w:rPr>
          <w:rFonts w:ascii="Arial" w:hAnsi="Arial" w:cs="Arial"/>
          <w:b/>
        </w:rPr>
      </w:pPr>
    </w:p>
    <w:p w14:paraId="62AC02CA" w14:textId="52D07264" w:rsidR="00A6347B" w:rsidRPr="00624665" w:rsidRDefault="00A6347B" w:rsidP="00FB4CC2">
      <w:pPr>
        <w:pStyle w:val="Akapitzlist"/>
        <w:numPr>
          <w:ilvl w:val="1"/>
          <w:numId w:val="50"/>
        </w:numPr>
        <w:spacing w:after="0" w:line="276" w:lineRule="auto"/>
        <w:jc w:val="left"/>
        <w:rPr>
          <w:rFonts w:ascii="Arial" w:hAnsi="Arial" w:cs="Arial"/>
          <w:b/>
        </w:rPr>
      </w:pPr>
      <w:r w:rsidRPr="00624665">
        <w:rPr>
          <w:rFonts w:ascii="Arial" w:hAnsi="Arial" w:cs="Arial"/>
          <w:b/>
        </w:rPr>
        <w:t>Wydajność obliczeniowa „CPU Mark” (W)</w:t>
      </w:r>
    </w:p>
    <w:p w14:paraId="7BF3FA30" w14:textId="77777777" w:rsidR="00944C27" w:rsidRPr="00624665" w:rsidRDefault="00944C27" w:rsidP="00624665">
      <w:pPr>
        <w:spacing w:after="0" w:line="276" w:lineRule="auto"/>
        <w:ind w:left="1560"/>
        <w:jc w:val="left"/>
        <w:rPr>
          <w:rFonts w:ascii="Arial" w:hAnsi="Arial" w:cs="Arial"/>
          <w:b/>
        </w:rPr>
      </w:pPr>
      <w:r w:rsidRPr="00624665">
        <w:rPr>
          <w:rFonts w:ascii="Arial" w:hAnsi="Arial" w:cs="Arial"/>
          <w:b/>
        </w:rPr>
        <w:t>W = oferty badanej /najwyższa oferowana  x 100 pkt x 40%</w:t>
      </w:r>
    </w:p>
    <w:p w14:paraId="59D1F879" w14:textId="77777777" w:rsidR="00A1037D" w:rsidRPr="00624665" w:rsidRDefault="00A1037D" w:rsidP="00624665">
      <w:pPr>
        <w:spacing w:after="0" w:line="276" w:lineRule="auto"/>
        <w:ind w:left="1560"/>
        <w:jc w:val="left"/>
        <w:rPr>
          <w:rFonts w:ascii="Arial" w:hAnsi="Arial" w:cs="Arial"/>
          <w:b/>
        </w:rPr>
      </w:pPr>
    </w:p>
    <w:p w14:paraId="24CF9AAD" w14:textId="448ECE49" w:rsidR="00A1037D" w:rsidRPr="00624665" w:rsidRDefault="00A1037D" w:rsidP="00EC7AF1">
      <w:pPr>
        <w:spacing w:after="0" w:line="276" w:lineRule="auto"/>
        <w:ind w:left="567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>Zamawiający wymaga  minimalnej wydajności obliczeniowej określonej w Specyfikacji</w:t>
      </w:r>
      <w:r w:rsidR="00EC7AF1">
        <w:rPr>
          <w:rFonts w:ascii="Arial" w:hAnsi="Arial" w:cs="Arial"/>
        </w:rPr>
        <w:t xml:space="preserve"> </w:t>
      </w:r>
      <w:r w:rsidRPr="00624665">
        <w:rPr>
          <w:rFonts w:ascii="Arial" w:hAnsi="Arial" w:cs="Arial"/>
        </w:rPr>
        <w:t xml:space="preserve">technicznej </w:t>
      </w:r>
      <w:proofErr w:type="spellStart"/>
      <w:r w:rsidRPr="00624665">
        <w:rPr>
          <w:rFonts w:ascii="Arial" w:hAnsi="Arial" w:cs="Arial"/>
        </w:rPr>
        <w:t>zamówienia</w:t>
      </w:r>
      <w:r w:rsidR="00EC7AF1">
        <w:rPr>
          <w:rFonts w:ascii="Arial" w:hAnsi="Arial" w:cs="Arial"/>
        </w:rPr>
        <w:t>.</w:t>
      </w:r>
      <w:r w:rsidR="00EC7AF1" w:rsidRPr="00EC7AF1">
        <w:rPr>
          <w:rFonts w:ascii="Arial" w:hAnsi="Arial" w:cs="Arial"/>
        </w:rPr>
        <w:t>Jeśli</w:t>
      </w:r>
      <w:proofErr w:type="spellEnd"/>
      <w:r w:rsidR="00EC7AF1" w:rsidRPr="00EC7AF1">
        <w:rPr>
          <w:rFonts w:ascii="Arial" w:hAnsi="Arial" w:cs="Arial"/>
        </w:rPr>
        <w:t xml:space="preserve"> suma punktów wyno</w:t>
      </w:r>
      <w:r w:rsidR="00EC7AF1">
        <w:rPr>
          <w:rFonts w:ascii="Arial" w:hAnsi="Arial" w:cs="Arial"/>
        </w:rPr>
        <w:t xml:space="preserve">si poniżej </w:t>
      </w:r>
      <w:r w:rsidR="00162B31">
        <w:rPr>
          <w:rFonts w:ascii="Arial" w:hAnsi="Arial" w:cs="Arial"/>
        </w:rPr>
        <w:t>3 500</w:t>
      </w:r>
      <w:r w:rsidR="00EC7AF1">
        <w:rPr>
          <w:rFonts w:ascii="Arial" w:hAnsi="Arial" w:cs="Arial"/>
        </w:rPr>
        <w:t xml:space="preserve"> punktów, oferta </w:t>
      </w:r>
      <w:r w:rsidR="00EC7AF1" w:rsidRPr="00EC7AF1">
        <w:rPr>
          <w:rFonts w:ascii="Arial" w:hAnsi="Arial" w:cs="Arial"/>
        </w:rPr>
        <w:t>zostanie odrzucona.</w:t>
      </w:r>
    </w:p>
    <w:p w14:paraId="03E6EF5F" w14:textId="4FDEEF19" w:rsidR="00A1037D" w:rsidRPr="00624665" w:rsidRDefault="00A1037D" w:rsidP="00834D63">
      <w:pPr>
        <w:spacing w:after="0" w:line="276" w:lineRule="auto"/>
        <w:jc w:val="left"/>
        <w:rPr>
          <w:rFonts w:ascii="Arial" w:hAnsi="Arial" w:cs="Arial"/>
        </w:rPr>
      </w:pPr>
    </w:p>
    <w:p w14:paraId="4D79B700" w14:textId="77777777" w:rsidR="00350C40" w:rsidRPr="00624665" w:rsidRDefault="00855B8F" w:rsidP="00624665">
      <w:pPr>
        <w:pStyle w:val="Akapitzlist"/>
        <w:numPr>
          <w:ilvl w:val="3"/>
          <w:numId w:val="74"/>
        </w:numPr>
        <w:spacing w:after="0" w:line="276" w:lineRule="auto"/>
        <w:ind w:left="284" w:hanging="284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Łączną liczbę </w:t>
      </w:r>
      <w:r w:rsidR="00A41B4F" w:rsidRPr="00624665">
        <w:rPr>
          <w:rFonts w:ascii="Arial" w:hAnsi="Arial" w:cs="Arial"/>
        </w:rPr>
        <w:t xml:space="preserve">punktów dla oferty stanowić będzie </w:t>
      </w:r>
      <w:r w:rsidRPr="00624665">
        <w:rPr>
          <w:rFonts w:ascii="Arial" w:hAnsi="Arial" w:cs="Arial"/>
        </w:rPr>
        <w:t xml:space="preserve">suma </w:t>
      </w:r>
      <w:r w:rsidR="00AD045F">
        <w:rPr>
          <w:rFonts w:ascii="Arial" w:hAnsi="Arial" w:cs="Arial"/>
        </w:rPr>
        <w:t>liczby punktów uzyskanych</w:t>
      </w:r>
      <w:r w:rsidR="00AD045F">
        <w:rPr>
          <w:rFonts w:ascii="Arial" w:hAnsi="Arial" w:cs="Arial"/>
        </w:rPr>
        <w:br/>
      </w:r>
      <w:r w:rsidR="00A41B4F" w:rsidRPr="00624665">
        <w:rPr>
          <w:rFonts w:ascii="Arial" w:hAnsi="Arial" w:cs="Arial"/>
        </w:rPr>
        <w:t>w kryterium</w:t>
      </w:r>
      <w:r w:rsidR="00350C40" w:rsidRPr="00624665">
        <w:rPr>
          <w:rFonts w:ascii="Arial" w:hAnsi="Arial" w:cs="Arial"/>
        </w:rPr>
        <w:t>:</w:t>
      </w:r>
    </w:p>
    <w:p w14:paraId="516E4A46" w14:textId="27133A46" w:rsidR="00350C40" w:rsidRPr="00624665" w:rsidRDefault="00350C40" w:rsidP="00624665">
      <w:pPr>
        <w:pStyle w:val="Akapitzlist"/>
        <w:numPr>
          <w:ilvl w:val="0"/>
          <w:numId w:val="89"/>
        </w:numPr>
        <w:spacing w:after="0" w:line="276" w:lineRule="auto"/>
        <w:jc w:val="left"/>
        <w:rPr>
          <w:rFonts w:ascii="Arial" w:hAnsi="Arial" w:cs="Arial"/>
          <w:b/>
        </w:rPr>
      </w:pPr>
      <w:r w:rsidRPr="00624665">
        <w:rPr>
          <w:rFonts w:ascii="Arial" w:hAnsi="Arial" w:cs="Arial"/>
          <w:b/>
        </w:rPr>
        <w:t>cena (C) i wydajność obliczeniowa (W)</w:t>
      </w:r>
    </w:p>
    <w:p w14:paraId="7CB89218" w14:textId="1CBF2E86" w:rsidR="00350C40" w:rsidRPr="00834D63" w:rsidRDefault="00350C40" w:rsidP="00834D63">
      <w:pPr>
        <w:pStyle w:val="Akapitzlist"/>
        <w:spacing w:after="0" w:line="276" w:lineRule="auto"/>
        <w:ind w:left="1060"/>
        <w:jc w:val="left"/>
        <w:rPr>
          <w:rFonts w:ascii="Arial" w:hAnsi="Arial" w:cs="Arial"/>
          <w:b/>
        </w:rPr>
      </w:pPr>
      <w:r w:rsidRPr="00624665">
        <w:rPr>
          <w:rFonts w:ascii="Arial" w:hAnsi="Arial" w:cs="Arial"/>
          <w:b/>
        </w:rPr>
        <w:t>S = C + W</w:t>
      </w:r>
    </w:p>
    <w:p w14:paraId="27A06A1D" w14:textId="77777777" w:rsidR="006F475C" w:rsidRPr="00624665" w:rsidRDefault="006F475C" w:rsidP="0069721C">
      <w:pPr>
        <w:pStyle w:val="Akapitzlist"/>
        <w:numPr>
          <w:ilvl w:val="3"/>
          <w:numId w:val="74"/>
        </w:numPr>
        <w:spacing w:after="0" w:line="276" w:lineRule="auto"/>
        <w:ind w:left="284" w:hanging="284"/>
        <w:rPr>
          <w:rFonts w:ascii="Arial" w:hAnsi="Arial" w:cs="Arial"/>
        </w:rPr>
      </w:pPr>
      <w:r w:rsidRPr="00624665">
        <w:rPr>
          <w:rFonts w:ascii="Arial" w:hAnsi="Arial" w:cs="Arial"/>
        </w:rPr>
        <w:t>W celu obliczenia punktów wyniki poszczególnych działań matematycznych będą zaokrąglane do dwóch miejsc po przecinku</w:t>
      </w:r>
      <w:r w:rsidR="00572958" w:rsidRPr="00624665">
        <w:rPr>
          <w:rFonts w:ascii="Arial" w:hAnsi="Arial" w:cs="Arial"/>
        </w:rPr>
        <w:t>.</w:t>
      </w:r>
      <w:r w:rsidRPr="00624665">
        <w:rPr>
          <w:rFonts w:ascii="Arial" w:hAnsi="Arial" w:cs="Arial"/>
        </w:rPr>
        <w:t xml:space="preserve"> </w:t>
      </w:r>
    </w:p>
    <w:p w14:paraId="5013955A" w14:textId="77777777" w:rsidR="00B6211D" w:rsidRPr="00624665" w:rsidRDefault="00B6211D" w:rsidP="0069721C">
      <w:pPr>
        <w:pStyle w:val="Akapitzlist"/>
        <w:numPr>
          <w:ilvl w:val="3"/>
          <w:numId w:val="74"/>
        </w:numPr>
        <w:spacing w:after="0" w:line="276" w:lineRule="auto"/>
        <w:ind w:left="284" w:hanging="284"/>
        <w:rPr>
          <w:rFonts w:ascii="Arial" w:hAnsi="Arial" w:cs="Arial"/>
          <w:bCs/>
        </w:rPr>
      </w:pPr>
      <w:r w:rsidRPr="00624665">
        <w:rPr>
          <w:rFonts w:ascii="Arial" w:hAnsi="Arial" w:cs="Arial"/>
          <w:bCs/>
        </w:rPr>
        <w:t xml:space="preserve">W toku dokonywania badania i oceny ofert Zamawiający może żądać udzielenia przez </w:t>
      </w:r>
      <w:r w:rsidRPr="00624665">
        <w:rPr>
          <w:rFonts w:ascii="Arial" w:hAnsi="Arial" w:cs="Arial"/>
          <w:bCs/>
        </w:rPr>
        <w:br/>
        <w:t>wykonawców wyjaśnień treści złożonych przez nich ofert.</w:t>
      </w:r>
    </w:p>
    <w:p w14:paraId="1A558E17" w14:textId="77777777" w:rsidR="00B6211D" w:rsidRDefault="00B6211D" w:rsidP="0069721C">
      <w:pPr>
        <w:pStyle w:val="Akapitzlist"/>
        <w:numPr>
          <w:ilvl w:val="3"/>
          <w:numId w:val="74"/>
        </w:numPr>
        <w:spacing w:after="0" w:line="276" w:lineRule="auto"/>
        <w:ind w:left="284" w:hanging="284"/>
        <w:rPr>
          <w:rFonts w:ascii="Arial" w:hAnsi="Arial" w:cs="Arial"/>
        </w:rPr>
      </w:pPr>
      <w:r w:rsidRPr="00624665">
        <w:rPr>
          <w:rFonts w:ascii="Arial" w:hAnsi="Arial" w:cs="Arial"/>
        </w:rPr>
        <w:t>Za ofertę najkorzystniejszą Zamawiający uzna ofertę z największą ilością punktów.</w:t>
      </w:r>
    </w:p>
    <w:p w14:paraId="5F38CD83" w14:textId="77777777" w:rsidR="00AD045F" w:rsidRPr="00624665" w:rsidRDefault="00AD045F" w:rsidP="00AD045F">
      <w:pPr>
        <w:pStyle w:val="Akapitzlist"/>
        <w:spacing w:after="0" w:line="276" w:lineRule="auto"/>
        <w:ind w:left="284"/>
        <w:jc w:val="left"/>
        <w:rPr>
          <w:rFonts w:ascii="Arial" w:hAnsi="Arial" w:cs="Arial"/>
        </w:rPr>
      </w:pPr>
    </w:p>
    <w:bookmarkEnd w:id="38"/>
    <w:p w14:paraId="21310D88" w14:textId="77777777" w:rsidR="006B29BE" w:rsidRPr="003F1189" w:rsidRDefault="006B29BE" w:rsidP="003F1189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3F1189">
        <w:rPr>
          <w:rFonts w:ascii="Arial" w:hAnsi="Arial" w:cs="Arial"/>
          <w:sz w:val="22"/>
          <w:szCs w:val="22"/>
        </w:rPr>
        <w:t>XV</w:t>
      </w:r>
      <w:r w:rsidR="00D56A8B" w:rsidRPr="003F1189">
        <w:rPr>
          <w:rFonts w:ascii="Arial" w:hAnsi="Arial" w:cs="Arial"/>
          <w:sz w:val="22"/>
          <w:szCs w:val="22"/>
        </w:rPr>
        <w:t>I</w:t>
      </w:r>
      <w:r w:rsidRPr="003F1189">
        <w:rPr>
          <w:rFonts w:ascii="Arial" w:hAnsi="Arial" w:cs="Arial"/>
          <w:sz w:val="22"/>
          <w:szCs w:val="22"/>
        </w:rPr>
        <w:t xml:space="preserve">. </w:t>
      </w:r>
      <w:r w:rsidRPr="003F1189">
        <w:rPr>
          <w:rFonts w:ascii="Arial" w:hAnsi="Arial" w:cs="Arial"/>
          <w:sz w:val="22"/>
          <w:szCs w:val="22"/>
          <w:u w:val="single"/>
        </w:rPr>
        <w:t xml:space="preserve">WYBÓR OFERTY I PODPISANIE </w:t>
      </w:r>
      <w:r w:rsidR="006F475C" w:rsidRPr="003F1189">
        <w:rPr>
          <w:rFonts w:ascii="Arial" w:hAnsi="Arial" w:cs="Arial"/>
          <w:sz w:val="22"/>
          <w:szCs w:val="22"/>
          <w:u w:val="single"/>
        </w:rPr>
        <w:t>UMO</w:t>
      </w:r>
      <w:r w:rsidR="00A41B4F" w:rsidRPr="003F1189">
        <w:rPr>
          <w:rFonts w:ascii="Arial" w:hAnsi="Arial" w:cs="Arial"/>
          <w:sz w:val="22"/>
          <w:szCs w:val="22"/>
          <w:u w:val="single"/>
        </w:rPr>
        <w:t>W</w:t>
      </w:r>
      <w:r w:rsidRPr="003F1189">
        <w:rPr>
          <w:rFonts w:ascii="Arial" w:hAnsi="Arial" w:cs="Arial"/>
          <w:sz w:val="22"/>
          <w:szCs w:val="22"/>
          <w:u w:val="single"/>
        </w:rPr>
        <w:t>Y</w:t>
      </w:r>
    </w:p>
    <w:p w14:paraId="71E0E64E" w14:textId="77777777" w:rsidR="006B29BE" w:rsidRPr="00624665" w:rsidRDefault="006B29BE" w:rsidP="0069721C">
      <w:pPr>
        <w:pStyle w:val="Tekstpodstawowy"/>
        <w:numPr>
          <w:ilvl w:val="0"/>
          <w:numId w:val="53"/>
        </w:numPr>
        <w:spacing w:after="0" w:line="276" w:lineRule="auto"/>
        <w:ind w:left="426" w:hanging="426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Zamawiający udzieli zamówienia </w:t>
      </w:r>
      <w:r w:rsidR="0071008A" w:rsidRPr="00624665">
        <w:rPr>
          <w:rFonts w:ascii="Arial" w:hAnsi="Arial" w:cs="Arial"/>
        </w:rPr>
        <w:t>w</w:t>
      </w:r>
      <w:r w:rsidRPr="00624665">
        <w:rPr>
          <w:rFonts w:ascii="Arial" w:hAnsi="Arial" w:cs="Arial"/>
        </w:rPr>
        <w:t>ykonawcy, którego oferta:</w:t>
      </w:r>
    </w:p>
    <w:p w14:paraId="5BF03E9D" w14:textId="77777777" w:rsidR="006B29BE" w:rsidRPr="00624665" w:rsidRDefault="006B29BE" w:rsidP="0069721C">
      <w:pPr>
        <w:numPr>
          <w:ilvl w:val="1"/>
          <w:numId w:val="53"/>
        </w:numPr>
        <w:spacing w:after="0" w:line="276" w:lineRule="auto"/>
        <w:ind w:left="851" w:hanging="567"/>
        <w:rPr>
          <w:rFonts w:ascii="Arial" w:hAnsi="Arial" w:cs="Arial"/>
        </w:rPr>
      </w:pPr>
      <w:r w:rsidRPr="00624665">
        <w:rPr>
          <w:rFonts w:ascii="Arial" w:hAnsi="Arial" w:cs="Arial"/>
        </w:rPr>
        <w:t>odpowiada wszystkim wymaganiom ustawy Pzp;</w:t>
      </w:r>
    </w:p>
    <w:p w14:paraId="2A9EE5AD" w14:textId="77777777" w:rsidR="006B29BE" w:rsidRPr="00624665" w:rsidRDefault="006B29BE" w:rsidP="0069721C">
      <w:pPr>
        <w:numPr>
          <w:ilvl w:val="1"/>
          <w:numId w:val="53"/>
        </w:numPr>
        <w:spacing w:after="0" w:line="276" w:lineRule="auto"/>
        <w:ind w:left="851" w:hanging="567"/>
        <w:rPr>
          <w:rFonts w:ascii="Arial" w:hAnsi="Arial" w:cs="Arial"/>
        </w:rPr>
      </w:pPr>
      <w:r w:rsidRPr="00624665">
        <w:rPr>
          <w:rFonts w:ascii="Arial" w:hAnsi="Arial" w:cs="Arial"/>
        </w:rPr>
        <w:t>spełnia wszystkie warunki określone w SWZ;</w:t>
      </w:r>
    </w:p>
    <w:p w14:paraId="2CDDF31E" w14:textId="77777777" w:rsidR="006B29BE" w:rsidRPr="00624665" w:rsidRDefault="006B29BE" w:rsidP="0069721C">
      <w:pPr>
        <w:numPr>
          <w:ilvl w:val="1"/>
          <w:numId w:val="53"/>
        </w:numPr>
        <w:spacing w:after="0" w:line="276" w:lineRule="auto"/>
        <w:ind w:left="851" w:hanging="567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uznana została za najkorzystniejszą w oparciu o przyjęte kryterium wyboru. </w:t>
      </w:r>
    </w:p>
    <w:p w14:paraId="59C4947F" w14:textId="77777777" w:rsidR="006B29BE" w:rsidRPr="00624665" w:rsidRDefault="006B29BE" w:rsidP="0069721C">
      <w:pPr>
        <w:numPr>
          <w:ilvl w:val="0"/>
          <w:numId w:val="53"/>
        </w:numPr>
        <w:spacing w:after="0" w:line="276" w:lineRule="auto"/>
        <w:ind w:left="426" w:hanging="426"/>
        <w:rPr>
          <w:rFonts w:ascii="Arial" w:hAnsi="Arial" w:cs="Arial"/>
          <w:bCs/>
        </w:rPr>
      </w:pPr>
      <w:r w:rsidRPr="00624665">
        <w:rPr>
          <w:rFonts w:ascii="Arial" w:hAnsi="Arial" w:cs="Arial"/>
          <w:bCs/>
        </w:rPr>
        <w:t>Po wyborze</w:t>
      </w:r>
      <w:r w:rsidR="0047267C" w:rsidRPr="00624665">
        <w:rPr>
          <w:rFonts w:ascii="Arial" w:hAnsi="Arial" w:cs="Arial"/>
          <w:bCs/>
        </w:rPr>
        <w:t xml:space="preserve"> najkorzystniejszej</w:t>
      </w:r>
      <w:r w:rsidRPr="00624665">
        <w:rPr>
          <w:rFonts w:ascii="Arial" w:hAnsi="Arial" w:cs="Arial"/>
          <w:bCs/>
        </w:rPr>
        <w:t xml:space="preserve"> oferty, Zamawiający zawiadomi </w:t>
      </w:r>
      <w:r w:rsidR="001628CF" w:rsidRPr="00624665">
        <w:rPr>
          <w:rFonts w:ascii="Arial" w:hAnsi="Arial" w:cs="Arial"/>
          <w:bCs/>
        </w:rPr>
        <w:t>w</w:t>
      </w:r>
      <w:r w:rsidRPr="00624665">
        <w:rPr>
          <w:rFonts w:ascii="Arial" w:hAnsi="Arial" w:cs="Arial"/>
          <w:bCs/>
        </w:rPr>
        <w:t xml:space="preserve">ykonawców, którzy złożyli oferty, o treści przewidzianej w art. </w:t>
      </w:r>
      <w:r w:rsidR="0047267C" w:rsidRPr="00624665">
        <w:rPr>
          <w:rFonts w:ascii="Arial" w:hAnsi="Arial" w:cs="Arial"/>
          <w:bCs/>
        </w:rPr>
        <w:t>253</w:t>
      </w:r>
      <w:r w:rsidRPr="00624665">
        <w:rPr>
          <w:rFonts w:ascii="Arial" w:hAnsi="Arial" w:cs="Arial"/>
          <w:bCs/>
        </w:rPr>
        <w:t xml:space="preserve"> ust. 1 ustawy Pzp. </w:t>
      </w:r>
    </w:p>
    <w:p w14:paraId="6581BABB" w14:textId="77777777" w:rsidR="006B29BE" w:rsidRPr="00624665" w:rsidRDefault="006B29BE" w:rsidP="0069721C">
      <w:pPr>
        <w:numPr>
          <w:ilvl w:val="0"/>
          <w:numId w:val="53"/>
        </w:numPr>
        <w:spacing w:after="0" w:line="276" w:lineRule="auto"/>
        <w:ind w:left="426" w:hanging="426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Zamawiający udostępni na stronie internetowej informacje, o których mowa w art. </w:t>
      </w:r>
      <w:r w:rsidR="0047267C" w:rsidRPr="00624665">
        <w:rPr>
          <w:rFonts w:ascii="Arial" w:hAnsi="Arial" w:cs="Arial"/>
        </w:rPr>
        <w:t>253</w:t>
      </w:r>
      <w:r w:rsidRPr="00624665">
        <w:rPr>
          <w:rFonts w:ascii="Arial" w:hAnsi="Arial" w:cs="Arial"/>
        </w:rPr>
        <w:t xml:space="preserve"> ust. 2 u</w:t>
      </w:r>
      <w:r w:rsidR="001628CF" w:rsidRPr="00624665">
        <w:rPr>
          <w:rFonts w:ascii="Arial" w:hAnsi="Arial" w:cs="Arial"/>
        </w:rPr>
        <w:t xml:space="preserve">stawy </w:t>
      </w:r>
      <w:r w:rsidRPr="00624665">
        <w:rPr>
          <w:rFonts w:ascii="Arial" w:hAnsi="Arial" w:cs="Arial"/>
        </w:rPr>
        <w:t>Pzp.</w:t>
      </w:r>
    </w:p>
    <w:p w14:paraId="3CE575AB" w14:textId="77777777" w:rsidR="006B29BE" w:rsidRPr="00624665" w:rsidRDefault="006B29BE" w:rsidP="0069721C">
      <w:pPr>
        <w:numPr>
          <w:ilvl w:val="0"/>
          <w:numId w:val="53"/>
        </w:numPr>
        <w:spacing w:after="0" w:line="276" w:lineRule="auto"/>
        <w:ind w:left="426" w:hanging="426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Przed podpisaniem umowy Wykonawca dostarczy Zamawiającemu umowę regulującą współpracę </w:t>
      </w:r>
      <w:r w:rsidR="001628CF" w:rsidRPr="00624665">
        <w:rPr>
          <w:rFonts w:ascii="Arial" w:hAnsi="Arial" w:cs="Arial"/>
        </w:rPr>
        <w:t>p</w:t>
      </w:r>
      <w:r w:rsidRPr="00624665">
        <w:rPr>
          <w:rFonts w:ascii="Arial" w:hAnsi="Arial" w:cs="Arial"/>
        </w:rPr>
        <w:t xml:space="preserve">artnerów przy realizacji przedmiotowego zamówienia, w przypadku, gdy za ofertę najkorzystniejszą uznano ofertę złożoną przez </w:t>
      </w:r>
      <w:r w:rsidR="001628CF" w:rsidRPr="00624665">
        <w:rPr>
          <w:rFonts w:ascii="Arial" w:hAnsi="Arial" w:cs="Arial"/>
        </w:rPr>
        <w:t>p</w:t>
      </w:r>
      <w:r w:rsidRPr="00624665">
        <w:rPr>
          <w:rFonts w:ascii="Arial" w:hAnsi="Arial" w:cs="Arial"/>
        </w:rPr>
        <w:t xml:space="preserve">artnerów ubiegających się wspólnie </w:t>
      </w:r>
      <w:r w:rsidR="002F73FD" w:rsidRPr="00624665">
        <w:rPr>
          <w:rFonts w:ascii="Arial" w:hAnsi="Arial" w:cs="Arial"/>
        </w:rPr>
        <w:br/>
      </w:r>
      <w:r w:rsidRPr="00624665">
        <w:rPr>
          <w:rFonts w:ascii="Arial" w:hAnsi="Arial" w:cs="Arial"/>
        </w:rPr>
        <w:t xml:space="preserve">o udzielenie niniejszego zamówienia (art. </w:t>
      </w:r>
      <w:r w:rsidR="009906AA" w:rsidRPr="00624665">
        <w:rPr>
          <w:rFonts w:ascii="Arial" w:hAnsi="Arial" w:cs="Arial"/>
        </w:rPr>
        <w:t>58</w:t>
      </w:r>
      <w:r w:rsidRPr="00624665">
        <w:rPr>
          <w:rFonts w:ascii="Arial" w:hAnsi="Arial" w:cs="Arial"/>
        </w:rPr>
        <w:t xml:space="preserve"> ustawy Pzp).</w:t>
      </w:r>
    </w:p>
    <w:p w14:paraId="49E003E0" w14:textId="77777777" w:rsidR="006B29BE" w:rsidRPr="00624665" w:rsidRDefault="006B29BE" w:rsidP="0069721C">
      <w:pPr>
        <w:numPr>
          <w:ilvl w:val="0"/>
          <w:numId w:val="53"/>
        </w:numPr>
        <w:spacing w:after="0" w:line="276" w:lineRule="auto"/>
        <w:ind w:left="426" w:hanging="426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Wybrany w drodze postępowania przetargowego </w:t>
      </w:r>
      <w:r w:rsidR="001628CF" w:rsidRPr="00624665">
        <w:rPr>
          <w:rFonts w:ascii="Arial" w:hAnsi="Arial" w:cs="Arial"/>
        </w:rPr>
        <w:t>w</w:t>
      </w:r>
      <w:r w:rsidRPr="00624665">
        <w:rPr>
          <w:rFonts w:ascii="Arial" w:hAnsi="Arial" w:cs="Arial"/>
        </w:rPr>
        <w:t xml:space="preserve">ykonawca zobowiązany będzie przed </w:t>
      </w:r>
      <w:r w:rsidRPr="00624665">
        <w:rPr>
          <w:rFonts w:ascii="Arial" w:hAnsi="Arial" w:cs="Arial"/>
          <w:bCs/>
        </w:rPr>
        <w:t xml:space="preserve">zawarciem umowy przedłożyć Zamawiającemu </w:t>
      </w:r>
      <w:r w:rsidRPr="00624665">
        <w:rPr>
          <w:rFonts w:ascii="Arial" w:hAnsi="Arial" w:cs="Arial"/>
        </w:rPr>
        <w:t>dokument stanowiący dowód wniesienia zabezpieczenia należytego wykonania umowy.</w:t>
      </w:r>
    </w:p>
    <w:p w14:paraId="320191A7" w14:textId="77777777" w:rsidR="006B29BE" w:rsidRPr="00624665" w:rsidRDefault="006B29BE" w:rsidP="0069721C">
      <w:pPr>
        <w:numPr>
          <w:ilvl w:val="0"/>
          <w:numId w:val="53"/>
        </w:numPr>
        <w:spacing w:after="0" w:line="276" w:lineRule="auto"/>
        <w:ind w:left="426" w:hanging="426"/>
        <w:rPr>
          <w:rFonts w:ascii="Arial" w:hAnsi="Arial" w:cs="Arial"/>
        </w:rPr>
      </w:pPr>
      <w:r w:rsidRPr="00624665">
        <w:rPr>
          <w:rFonts w:ascii="Arial" w:hAnsi="Arial" w:cs="Arial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013D6F04" w14:textId="77777777" w:rsidR="006B29BE" w:rsidRPr="00624665" w:rsidRDefault="006B29BE" w:rsidP="0069721C">
      <w:pPr>
        <w:numPr>
          <w:ilvl w:val="0"/>
          <w:numId w:val="53"/>
        </w:numPr>
        <w:spacing w:after="0" w:line="276" w:lineRule="auto"/>
        <w:ind w:left="426" w:hanging="426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Zamawiający zawrze umowę w sprawie przedmiotowego zamówienia publicznego, </w:t>
      </w:r>
      <w:r w:rsidR="002F73FD" w:rsidRPr="00624665">
        <w:rPr>
          <w:rFonts w:ascii="Arial" w:hAnsi="Arial" w:cs="Arial"/>
        </w:rPr>
        <w:br/>
      </w:r>
      <w:r w:rsidRPr="00624665">
        <w:rPr>
          <w:rFonts w:ascii="Arial" w:hAnsi="Arial" w:cs="Arial"/>
        </w:rPr>
        <w:t xml:space="preserve">z zastrzeżeniem art. </w:t>
      </w:r>
      <w:r w:rsidR="0047267C" w:rsidRPr="00624665">
        <w:rPr>
          <w:rFonts w:ascii="Arial" w:hAnsi="Arial" w:cs="Arial"/>
        </w:rPr>
        <w:t>577 ustawy</w:t>
      </w:r>
      <w:r w:rsidRPr="00624665">
        <w:rPr>
          <w:rFonts w:ascii="Arial" w:hAnsi="Arial" w:cs="Arial"/>
        </w:rPr>
        <w:t xml:space="preserve"> Pzp, w</w:t>
      </w:r>
      <w:r w:rsidRPr="00624665">
        <w:rPr>
          <w:rFonts w:ascii="Arial" w:hAnsi="Arial" w:cs="Arial"/>
          <w:bCs/>
        </w:rPr>
        <w:t xml:space="preserve"> terminie nie krótszym niż </w:t>
      </w:r>
      <w:r w:rsidR="005F5AB6" w:rsidRPr="00624665">
        <w:rPr>
          <w:rFonts w:ascii="Arial" w:hAnsi="Arial" w:cs="Arial"/>
          <w:bCs/>
        </w:rPr>
        <w:t>5</w:t>
      </w:r>
      <w:r w:rsidRPr="00624665">
        <w:rPr>
          <w:rFonts w:ascii="Arial" w:hAnsi="Arial" w:cs="Arial"/>
          <w:bCs/>
        </w:rPr>
        <w:t xml:space="preserve"> dni </w:t>
      </w:r>
      <w:r w:rsidRPr="00624665">
        <w:rPr>
          <w:rFonts w:ascii="Arial" w:hAnsi="Arial" w:cs="Arial"/>
        </w:rPr>
        <w:t>od dnia przesłania zawiadomienia o wyborze najkorzystniejszej oferty, jeżeli zawiadomienie to zostało przesłane przy użyciu środków komunikacji elektronicznej, albo 1</w:t>
      </w:r>
      <w:r w:rsidR="005F5AB6" w:rsidRPr="00624665">
        <w:rPr>
          <w:rFonts w:ascii="Arial" w:hAnsi="Arial" w:cs="Arial"/>
        </w:rPr>
        <w:t>0</w:t>
      </w:r>
      <w:r w:rsidRPr="00624665">
        <w:rPr>
          <w:rFonts w:ascii="Arial" w:hAnsi="Arial" w:cs="Arial"/>
        </w:rPr>
        <w:t xml:space="preserve"> dni - jeżeli zostało przesłane w inny sposób.</w:t>
      </w:r>
    </w:p>
    <w:p w14:paraId="2CD89A89" w14:textId="49EF0CD8" w:rsidR="006B29BE" w:rsidRPr="00624665" w:rsidRDefault="006B29BE" w:rsidP="0069721C">
      <w:pPr>
        <w:numPr>
          <w:ilvl w:val="0"/>
          <w:numId w:val="53"/>
        </w:numPr>
        <w:spacing w:after="0" w:line="276" w:lineRule="auto"/>
        <w:ind w:left="426" w:hanging="426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Wybrany Wykonawca zostanie wezwany przez Zamawiającego do podpisania umowy zgodnej ze wzorem umowy, załączonym </w:t>
      </w:r>
      <w:r w:rsidR="003E6850" w:rsidRPr="00624665">
        <w:rPr>
          <w:rFonts w:ascii="Arial" w:hAnsi="Arial" w:cs="Arial"/>
        </w:rPr>
        <w:t>do</w:t>
      </w:r>
      <w:r w:rsidRPr="00624665">
        <w:rPr>
          <w:rFonts w:ascii="Arial" w:hAnsi="Arial" w:cs="Arial"/>
        </w:rPr>
        <w:t xml:space="preserve"> SWZ (załącznik nr </w:t>
      </w:r>
      <w:r w:rsidR="00F15147">
        <w:rPr>
          <w:rFonts w:ascii="Arial" w:hAnsi="Arial" w:cs="Arial"/>
        </w:rPr>
        <w:t>5</w:t>
      </w:r>
      <w:r w:rsidR="007C35E4" w:rsidRPr="00624665">
        <w:rPr>
          <w:rFonts w:ascii="Arial" w:hAnsi="Arial" w:cs="Arial"/>
        </w:rPr>
        <w:t xml:space="preserve"> </w:t>
      </w:r>
      <w:r w:rsidRPr="00624665">
        <w:rPr>
          <w:rFonts w:ascii="Arial" w:hAnsi="Arial" w:cs="Arial"/>
        </w:rPr>
        <w:t xml:space="preserve">do SWZ). </w:t>
      </w:r>
    </w:p>
    <w:p w14:paraId="0CAD4873" w14:textId="77777777" w:rsidR="006B29BE" w:rsidRPr="00624665" w:rsidRDefault="006B29BE" w:rsidP="0069721C">
      <w:pPr>
        <w:numPr>
          <w:ilvl w:val="0"/>
          <w:numId w:val="53"/>
        </w:numPr>
        <w:spacing w:after="0" w:line="276" w:lineRule="auto"/>
        <w:ind w:left="426" w:hanging="426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</w:t>
      </w:r>
      <w:r w:rsidR="009906AA" w:rsidRPr="00624665">
        <w:rPr>
          <w:rFonts w:ascii="Arial" w:hAnsi="Arial" w:cs="Arial"/>
        </w:rPr>
        <w:t>255</w:t>
      </w:r>
      <w:r w:rsidRPr="00624665">
        <w:rPr>
          <w:rFonts w:ascii="Arial" w:hAnsi="Arial" w:cs="Arial"/>
        </w:rPr>
        <w:t xml:space="preserve"> ustawy Pzp.</w:t>
      </w:r>
    </w:p>
    <w:p w14:paraId="6EC1181D" w14:textId="77777777" w:rsidR="00CE771C" w:rsidRPr="00624665" w:rsidRDefault="00CE771C" w:rsidP="00624665">
      <w:pPr>
        <w:spacing w:after="0" w:line="276" w:lineRule="auto"/>
        <w:jc w:val="left"/>
        <w:rPr>
          <w:rFonts w:ascii="Arial" w:hAnsi="Arial" w:cs="Arial"/>
          <w:b/>
        </w:rPr>
      </w:pPr>
    </w:p>
    <w:p w14:paraId="00C6F8CD" w14:textId="77777777" w:rsidR="006B29BE" w:rsidRPr="003F1189" w:rsidRDefault="006B29BE" w:rsidP="003F1189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bookmarkStart w:id="39" w:name="_Toc440969220"/>
      <w:r w:rsidRPr="00624665">
        <w:rPr>
          <w:rFonts w:ascii="Arial" w:hAnsi="Arial" w:cs="Arial"/>
          <w:sz w:val="22"/>
          <w:szCs w:val="22"/>
        </w:rPr>
        <w:t>XV</w:t>
      </w:r>
      <w:r w:rsidR="00D56A8B" w:rsidRPr="00624665">
        <w:rPr>
          <w:rFonts w:ascii="Arial" w:hAnsi="Arial" w:cs="Arial"/>
          <w:sz w:val="22"/>
          <w:szCs w:val="22"/>
        </w:rPr>
        <w:t>I</w:t>
      </w:r>
      <w:r w:rsidRPr="00624665">
        <w:rPr>
          <w:rFonts w:ascii="Arial" w:hAnsi="Arial" w:cs="Arial"/>
          <w:sz w:val="22"/>
          <w:szCs w:val="22"/>
        </w:rPr>
        <w:t xml:space="preserve">I. </w:t>
      </w:r>
      <w:r w:rsidRPr="003F1189">
        <w:rPr>
          <w:rFonts w:ascii="Arial" w:hAnsi="Arial" w:cs="Arial"/>
          <w:sz w:val="22"/>
          <w:szCs w:val="22"/>
          <w:u w:val="single"/>
        </w:rPr>
        <w:t>ZABEZPIECZENIE NALEŻYTEGO WYKONANIA UMOWY</w:t>
      </w:r>
      <w:bookmarkEnd w:id="39"/>
    </w:p>
    <w:p w14:paraId="6C438DB0" w14:textId="77777777" w:rsidR="006B29BE" w:rsidRDefault="006B29BE" w:rsidP="0069721C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Zamawiający </w:t>
      </w:r>
      <w:r w:rsidR="00AD045F">
        <w:rPr>
          <w:rFonts w:ascii="Arial" w:hAnsi="Arial" w:cs="Arial"/>
        </w:rPr>
        <w:t xml:space="preserve">nie </w:t>
      </w:r>
      <w:r w:rsidRPr="00624665">
        <w:rPr>
          <w:rFonts w:ascii="Arial" w:hAnsi="Arial" w:cs="Arial"/>
        </w:rPr>
        <w:t>wymaga od Wykonawcy, którego oferta zostanie uznana za najkorzystniejszą, wniesienia zabezpieczenia należytego wykonania umowy.</w:t>
      </w:r>
    </w:p>
    <w:p w14:paraId="769F8223" w14:textId="77777777" w:rsidR="00AD045F" w:rsidRPr="00624665" w:rsidRDefault="00AD045F" w:rsidP="0069721C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</w:rPr>
      </w:pPr>
    </w:p>
    <w:p w14:paraId="60505EFE" w14:textId="77777777" w:rsidR="007A5E89" w:rsidRPr="003F1189" w:rsidRDefault="001969FA" w:rsidP="003F1189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3F1189">
        <w:rPr>
          <w:rFonts w:ascii="Arial" w:hAnsi="Arial" w:cs="Arial"/>
          <w:sz w:val="22"/>
          <w:szCs w:val="22"/>
        </w:rPr>
        <w:lastRenderedPageBreak/>
        <w:t xml:space="preserve">XVIII. </w:t>
      </w:r>
      <w:r w:rsidRPr="003F1189">
        <w:rPr>
          <w:rFonts w:ascii="Arial" w:hAnsi="Arial" w:cs="Arial"/>
          <w:sz w:val="22"/>
          <w:szCs w:val="22"/>
          <w:u w:val="single"/>
        </w:rPr>
        <w:t>WADIUM</w:t>
      </w:r>
    </w:p>
    <w:p w14:paraId="2175BE17" w14:textId="302408FB" w:rsidR="00AD045F" w:rsidRPr="00624665" w:rsidRDefault="005B600C" w:rsidP="00624665">
      <w:pPr>
        <w:pStyle w:val="Tekstpodstawowy"/>
        <w:widowControl w:val="0"/>
        <w:spacing w:after="0" w:line="276" w:lineRule="auto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Zamawiający </w:t>
      </w:r>
      <w:r w:rsidR="00867277" w:rsidRPr="00624665">
        <w:rPr>
          <w:rFonts w:ascii="Arial" w:hAnsi="Arial" w:cs="Arial"/>
        </w:rPr>
        <w:t xml:space="preserve">nie </w:t>
      </w:r>
      <w:r w:rsidRPr="00624665">
        <w:rPr>
          <w:rFonts w:ascii="Arial" w:hAnsi="Arial" w:cs="Arial"/>
        </w:rPr>
        <w:t>wymaga wniesienia wadium.</w:t>
      </w:r>
    </w:p>
    <w:p w14:paraId="3D0A33ED" w14:textId="77777777" w:rsidR="006B29BE" w:rsidRPr="003F1189" w:rsidRDefault="006B29BE" w:rsidP="003F1189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bookmarkStart w:id="40" w:name="_Toc440969221"/>
      <w:bookmarkStart w:id="41" w:name="_Toc264373045"/>
      <w:r w:rsidRPr="00624665">
        <w:rPr>
          <w:rFonts w:ascii="Arial" w:hAnsi="Arial" w:cs="Arial"/>
          <w:sz w:val="22"/>
          <w:szCs w:val="22"/>
        </w:rPr>
        <w:t>X</w:t>
      </w:r>
      <w:r w:rsidR="001969FA" w:rsidRPr="00624665">
        <w:rPr>
          <w:rFonts w:ascii="Arial" w:hAnsi="Arial" w:cs="Arial"/>
          <w:sz w:val="22"/>
          <w:szCs w:val="22"/>
        </w:rPr>
        <w:t>iX</w:t>
      </w:r>
      <w:r w:rsidRPr="00624665">
        <w:rPr>
          <w:rFonts w:ascii="Arial" w:hAnsi="Arial" w:cs="Arial"/>
          <w:sz w:val="22"/>
          <w:szCs w:val="22"/>
        </w:rPr>
        <w:t xml:space="preserve">. </w:t>
      </w:r>
      <w:r w:rsidRPr="003F1189">
        <w:rPr>
          <w:rFonts w:ascii="Arial" w:hAnsi="Arial" w:cs="Arial"/>
          <w:sz w:val="22"/>
          <w:szCs w:val="22"/>
          <w:u w:val="single"/>
        </w:rPr>
        <w:t>WZÓR UMOWY</w:t>
      </w:r>
      <w:bookmarkEnd w:id="40"/>
      <w:bookmarkEnd w:id="41"/>
    </w:p>
    <w:p w14:paraId="4B76CE15" w14:textId="68848FE4" w:rsidR="006B29BE" w:rsidRPr="00624665" w:rsidRDefault="006B29BE" w:rsidP="0062466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left"/>
        <w:rPr>
          <w:rFonts w:ascii="Arial" w:hAnsi="Arial" w:cs="Arial"/>
        </w:rPr>
      </w:pPr>
      <w:bookmarkStart w:id="42" w:name="_Toc264373046"/>
      <w:bookmarkStart w:id="43" w:name="_Toc440969222"/>
      <w:r w:rsidRPr="00624665">
        <w:rPr>
          <w:rFonts w:ascii="Arial" w:hAnsi="Arial" w:cs="Arial"/>
        </w:rPr>
        <w:t>Wzór umowy j</w:t>
      </w:r>
      <w:r w:rsidR="001D2CCE" w:rsidRPr="00624665">
        <w:rPr>
          <w:rFonts w:ascii="Arial" w:hAnsi="Arial" w:cs="Arial"/>
        </w:rPr>
        <w:t>aka zostanie zawarta z wykonawcą</w:t>
      </w:r>
      <w:r w:rsidRPr="00624665">
        <w:rPr>
          <w:rFonts w:ascii="Arial" w:hAnsi="Arial" w:cs="Arial"/>
        </w:rPr>
        <w:t>, które</w:t>
      </w:r>
      <w:r w:rsidR="00582B4A" w:rsidRPr="00624665">
        <w:rPr>
          <w:rFonts w:ascii="Arial" w:hAnsi="Arial" w:cs="Arial"/>
        </w:rPr>
        <w:t>go oferta została wybrana</w:t>
      </w:r>
      <w:r w:rsidRPr="00624665">
        <w:rPr>
          <w:rFonts w:ascii="Arial" w:hAnsi="Arial" w:cs="Arial"/>
        </w:rPr>
        <w:t xml:space="preserve"> jako najkorzystniejsza stanowi załącznik </w:t>
      </w:r>
      <w:r w:rsidRPr="00AD045F">
        <w:rPr>
          <w:rFonts w:ascii="Arial" w:hAnsi="Arial" w:cs="Arial"/>
        </w:rPr>
        <w:t xml:space="preserve">nr </w:t>
      </w:r>
      <w:r w:rsidR="00CD3E83">
        <w:rPr>
          <w:rFonts w:ascii="Arial" w:hAnsi="Arial" w:cs="Arial"/>
        </w:rPr>
        <w:t>5</w:t>
      </w:r>
      <w:r w:rsidRPr="00AD045F">
        <w:rPr>
          <w:rFonts w:ascii="Arial" w:hAnsi="Arial" w:cs="Arial"/>
        </w:rPr>
        <w:t xml:space="preserve"> do </w:t>
      </w:r>
      <w:r w:rsidR="00E462ED" w:rsidRPr="00AD045F">
        <w:rPr>
          <w:rFonts w:ascii="Arial" w:hAnsi="Arial" w:cs="Arial"/>
        </w:rPr>
        <w:t>S</w:t>
      </w:r>
      <w:r w:rsidRPr="00AD045F">
        <w:rPr>
          <w:rFonts w:ascii="Arial" w:hAnsi="Arial" w:cs="Arial"/>
        </w:rPr>
        <w:t>WZ.</w:t>
      </w:r>
    </w:p>
    <w:p w14:paraId="27CCE44E" w14:textId="2CCF167B" w:rsidR="006B29BE" w:rsidRDefault="006B29BE" w:rsidP="0062466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Przesłanki dopuszczalności zmiany umowy określa wzór umowy stanowiący załącznik nr </w:t>
      </w:r>
      <w:r w:rsidR="00CD3E83">
        <w:rPr>
          <w:rFonts w:ascii="Arial" w:hAnsi="Arial" w:cs="Arial"/>
        </w:rPr>
        <w:t>5</w:t>
      </w:r>
      <w:r w:rsidRPr="00624665">
        <w:rPr>
          <w:rFonts w:ascii="Arial" w:hAnsi="Arial" w:cs="Arial"/>
        </w:rPr>
        <w:t xml:space="preserve"> do SWZ. Opisane we wzorze umowy przesłanki dopuszczalności jej zmiany stanowią katalog zmian, na które Zamawiający może wyrazić zgodę. Nie stanowią jednocześnie zobowiązania do wyrażenia takiej zgody.</w:t>
      </w:r>
    </w:p>
    <w:p w14:paraId="1F9E47B9" w14:textId="77777777" w:rsidR="0069721C" w:rsidRPr="00624665" w:rsidRDefault="0069721C" w:rsidP="0069721C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left"/>
        <w:rPr>
          <w:rFonts w:ascii="Arial" w:hAnsi="Arial" w:cs="Arial"/>
        </w:rPr>
      </w:pPr>
    </w:p>
    <w:p w14:paraId="7A5F54A8" w14:textId="77777777" w:rsidR="006B29BE" w:rsidRPr="003F1189" w:rsidRDefault="00470B0B" w:rsidP="00624665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624665">
        <w:rPr>
          <w:rFonts w:ascii="Arial" w:hAnsi="Arial" w:cs="Arial"/>
          <w:sz w:val="22"/>
          <w:szCs w:val="22"/>
        </w:rPr>
        <w:t>XX</w:t>
      </w:r>
      <w:r w:rsidR="006B29BE" w:rsidRPr="00624665">
        <w:rPr>
          <w:rFonts w:ascii="Arial" w:hAnsi="Arial" w:cs="Arial"/>
          <w:sz w:val="22"/>
          <w:szCs w:val="22"/>
        </w:rPr>
        <w:t xml:space="preserve">. </w:t>
      </w:r>
      <w:r w:rsidR="006B29BE" w:rsidRPr="003F1189">
        <w:rPr>
          <w:rFonts w:ascii="Arial" w:hAnsi="Arial" w:cs="Arial"/>
          <w:sz w:val="22"/>
          <w:szCs w:val="22"/>
          <w:u w:val="single"/>
        </w:rPr>
        <w:t>POUCZENIE O ŚRODKACH OCHRONY PRAWNEJ PRZYSŁUGUJĄCYCH WYKONAWCY W TOKU POSTĘPOWANIA O UDZIELENIE ZAMÓWIENIA</w:t>
      </w:r>
      <w:bookmarkEnd w:id="42"/>
      <w:bookmarkEnd w:id="43"/>
    </w:p>
    <w:p w14:paraId="363FA672" w14:textId="77777777" w:rsidR="006B29BE" w:rsidRPr="00624665" w:rsidRDefault="006B29BE" w:rsidP="0069721C">
      <w:pPr>
        <w:numPr>
          <w:ilvl w:val="0"/>
          <w:numId w:val="1"/>
        </w:numPr>
        <w:suppressAutoHyphens/>
        <w:spacing w:after="0" w:line="276" w:lineRule="auto"/>
        <w:ind w:left="426" w:hanging="426"/>
        <w:rPr>
          <w:rFonts w:ascii="Arial" w:hAnsi="Arial" w:cs="Arial"/>
        </w:rPr>
      </w:pPr>
      <w:r w:rsidRPr="00624665">
        <w:rPr>
          <w:rFonts w:ascii="Arial" w:hAnsi="Arial" w:cs="Arial"/>
          <w:bCs/>
        </w:rPr>
        <w:t>Każdemu Wykonawcy, a także innemu podmiotowi, jeżeli ma lub miał interes w uzyskaniu danego zamówienia oraz poniósł lub może ponieść szkodę w wyniku naruszenia przez Zamawiającego przepisów ustawy P</w:t>
      </w:r>
      <w:r w:rsidR="00A333CC" w:rsidRPr="00624665">
        <w:rPr>
          <w:rFonts w:ascii="Arial" w:hAnsi="Arial" w:cs="Arial"/>
          <w:bCs/>
        </w:rPr>
        <w:t>zp</w:t>
      </w:r>
      <w:r w:rsidRPr="00624665">
        <w:rPr>
          <w:rFonts w:ascii="Arial" w:hAnsi="Arial" w:cs="Arial"/>
          <w:bCs/>
        </w:rPr>
        <w:t xml:space="preserve"> </w:t>
      </w:r>
      <w:r w:rsidRPr="00624665">
        <w:rPr>
          <w:rFonts w:ascii="Arial" w:hAnsi="Arial" w:cs="Arial"/>
        </w:rPr>
        <w:t xml:space="preserve">przysługują środki ochrony prawnej przewidziane </w:t>
      </w:r>
      <w:r w:rsidR="00967FA6" w:rsidRPr="00624665">
        <w:rPr>
          <w:rFonts w:ascii="Arial" w:hAnsi="Arial" w:cs="Arial"/>
        </w:rPr>
        <w:br/>
      </w:r>
      <w:r w:rsidRPr="00624665">
        <w:rPr>
          <w:rFonts w:ascii="Arial" w:hAnsi="Arial" w:cs="Arial"/>
        </w:rPr>
        <w:t>w dziale I</w:t>
      </w:r>
      <w:r w:rsidR="00A333CC" w:rsidRPr="00624665">
        <w:rPr>
          <w:rFonts w:ascii="Arial" w:hAnsi="Arial" w:cs="Arial"/>
        </w:rPr>
        <w:t>X</w:t>
      </w:r>
      <w:r w:rsidRPr="00624665">
        <w:rPr>
          <w:rFonts w:ascii="Arial" w:hAnsi="Arial" w:cs="Arial"/>
        </w:rPr>
        <w:t xml:space="preserve"> ustawy Pzp.</w:t>
      </w:r>
    </w:p>
    <w:p w14:paraId="42E12F2B" w14:textId="77777777" w:rsidR="006B29BE" w:rsidRDefault="006B29BE" w:rsidP="0069721C">
      <w:pPr>
        <w:numPr>
          <w:ilvl w:val="0"/>
          <w:numId w:val="1"/>
        </w:numPr>
        <w:suppressAutoHyphens/>
        <w:spacing w:after="0" w:line="276" w:lineRule="auto"/>
        <w:ind w:left="426" w:hanging="426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Środki ochrony prawnej wobec ogłoszenia o zamówieniu oraz </w:t>
      </w:r>
      <w:r w:rsidR="00A333CC" w:rsidRPr="00624665">
        <w:rPr>
          <w:rFonts w:ascii="Arial" w:hAnsi="Arial" w:cs="Arial"/>
        </w:rPr>
        <w:t>dokumentów zamówienia</w:t>
      </w:r>
      <w:r w:rsidRPr="00624665">
        <w:rPr>
          <w:rFonts w:ascii="Arial" w:hAnsi="Arial" w:cs="Arial"/>
        </w:rPr>
        <w:t xml:space="preserve"> przysługują również organizacjom wpisanym na listę, o której mowa w art. </w:t>
      </w:r>
      <w:r w:rsidR="00A333CC" w:rsidRPr="00624665">
        <w:rPr>
          <w:rFonts w:ascii="Arial" w:hAnsi="Arial" w:cs="Arial"/>
        </w:rPr>
        <w:t>469</w:t>
      </w:r>
      <w:r w:rsidRPr="00624665">
        <w:rPr>
          <w:rFonts w:ascii="Arial" w:hAnsi="Arial" w:cs="Arial"/>
        </w:rPr>
        <w:t xml:space="preserve"> pkt </w:t>
      </w:r>
      <w:r w:rsidR="00A333CC" w:rsidRPr="00624665">
        <w:rPr>
          <w:rFonts w:ascii="Arial" w:hAnsi="Arial" w:cs="Arial"/>
        </w:rPr>
        <w:t>1</w:t>
      </w:r>
      <w:r w:rsidRPr="00624665">
        <w:rPr>
          <w:rFonts w:ascii="Arial" w:hAnsi="Arial" w:cs="Arial"/>
        </w:rPr>
        <w:t>5 ustawy Pzp</w:t>
      </w:r>
      <w:r w:rsidR="00A333CC" w:rsidRPr="00624665">
        <w:rPr>
          <w:rFonts w:ascii="Arial" w:hAnsi="Arial" w:cs="Arial"/>
        </w:rPr>
        <w:t xml:space="preserve"> oraz Rzecznikowi Małych i Średnich Przedsiębiorców. </w:t>
      </w:r>
    </w:p>
    <w:p w14:paraId="53DB5099" w14:textId="77777777" w:rsidR="00AD045F" w:rsidRPr="00624665" w:rsidRDefault="00AD045F" w:rsidP="00AD045F">
      <w:pPr>
        <w:suppressAutoHyphens/>
        <w:spacing w:after="0" w:line="276" w:lineRule="auto"/>
        <w:ind w:left="426"/>
        <w:jc w:val="left"/>
        <w:rPr>
          <w:rFonts w:ascii="Arial" w:hAnsi="Arial" w:cs="Arial"/>
        </w:rPr>
      </w:pPr>
    </w:p>
    <w:p w14:paraId="1FAFDE77" w14:textId="77777777" w:rsidR="00854A46" w:rsidRPr="003F1189" w:rsidRDefault="00854A46" w:rsidP="00624665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624665">
        <w:rPr>
          <w:rFonts w:ascii="Arial" w:hAnsi="Arial" w:cs="Arial"/>
          <w:sz w:val="22"/>
          <w:szCs w:val="22"/>
        </w:rPr>
        <w:t>XX</w:t>
      </w:r>
      <w:r w:rsidR="001969FA" w:rsidRPr="00624665">
        <w:rPr>
          <w:rFonts w:ascii="Arial" w:hAnsi="Arial" w:cs="Arial"/>
          <w:sz w:val="22"/>
          <w:szCs w:val="22"/>
        </w:rPr>
        <w:t>I</w:t>
      </w:r>
      <w:r w:rsidRPr="00624665">
        <w:rPr>
          <w:rFonts w:ascii="Arial" w:hAnsi="Arial" w:cs="Arial"/>
          <w:sz w:val="22"/>
          <w:szCs w:val="22"/>
        </w:rPr>
        <w:t xml:space="preserve">. </w:t>
      </w:r>
      <w:r w:rsidRPr="003F1189">
        <w:rPr>
          <w:rFonts w:ascii="Arial" w:hAnsi="Arial" w:cs="Arial"/>
          <w:sz w:val="22"/>
          <w:szCs w:val="22"/>
          <w:u w:val="single"/>
        </w:rPr>
        <w:t>OCHRONA DANYCH OSOBOWYCH (KLAUZULA INFORMACYJNA)</w:t>
      </w:r>
    </w:p>
    <w:p w14:paraId="38F64FC0" w14:textId="77777777" w:rsidR="00854A46" w:rsidRPr="00624665" w:rsidRDefault="00854A46" w:rsidP="0069721C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76" w:lineRule="auto"/>
        <w:ind w:left="426" w:hanging="426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</w:t>
      </w:r>
      <w:r w:rsidR="00AD045F">
        <w:rPr>
          <w:rFonts w:ascii="Arial" w:hAnsi="Arial" w:cs="Arial"/>
        </w:rPr>
        <w:t>onie danych) (Dz. Urz. UE L 119</w:t>
      </w:r>
      <w:r w:rsidR="00AD045F">
        <w:rPr>
          <w:rFonts w:ascii="Arial" w:hAnsi="Arial" w:cs="Arial"/>
        </w:rPr>
        <w:br/>
      </w:r>
      <w:r w:rsidRPr="00624665">
        <w:rPr>
          <w:rFonts w:ascii="Arial" w:hAnsi="Arial" w:cs="Arial"/>
        </w:rPr>
        <w:t>z 04.05.2016, str. 1) (dalej jako „RODO”), informuję, że:</w:t>
      </w:r>
    </w:p>
    <w:p w14:paraId="5C5E4E64" w14:textId="77777777" w:rsidR="00854A46" w:rsidRPr="00624665" w:rsidRDefault="00854A46" w:rsidP="0069721C">
      <w:pPr>
        <w:pStyle w:val="Akapitzlist"/>
        <w:numPr>
          <w:ilvl w:val="1"/>
          <w:numId w:val="62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administratorem, czyli podmiotem decydującym o celach i środkach przetwarzania Pani/Pana danych osobowych jest </w:t>
      </w:r>
      <w:r w:rsidR="00A87E6F" w:rsidRPr="00624665">
        <w:rPr>
          <w:rFonts w:ascii="Arial" w:hAnsi="Arial" w:cs="Arial"/>
        </w:rPr>
        <w:t>Gmina Miasto Świnoujście, reprezentowana przez Prezydenta Miasta Świnoujście z siedzibą: Urząd Miasta Świnoujście ul. Wojska Polskiego 1/5, 72-600 Świnoujście</w:t>
      </w:r>
      <w:r w:rsidRPr="00624665">
        <w:rPr>
          <w:rFonts w:ascii="Arial" w:hAnsi="Arial" w:cs="Arial"/>
        </w:rPr>
        <w:t>;</w:t>
      </w:r>
      <w:r w:rsidR="00155512" w:rsidRPr="00624665">
        <w:rPr>
          <w:rFonts w:ascii="Arial" w:hAnsi="Arial" w:cs="Arial"/>
        </w:rPr>
        <w:t xml:space="preserve"> </w:t>
      </w:r>
      <w:r w:rsidR="00A87E6F" w:rsidRPr="00624665">
        <w:rPr>
          <w:rFonts w:ascii="Arial" w:hAnsi="Arial" w:cs="Arial"/>
        </w:rPr>
        <w:t xml:space="preserve"> </w:t>
      </w:r>
    </w:p>
    <w:p w14:paraId="28F243C5" w14:textId="77777777" w:rsidR="00854A46" w:rsidRPr="00624665" w:rsidRDefault="00A87E6F" w:rsidP="0069721C">
      <w:pPr>
        <w:pStyle w:val="Akapitzlist"/>
        <w:numPr>
          <w:ilvl w:val="1"/>
          <w:numId w:val="62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kontakt do inspektora ochrony danych osobowych w </w:t>
      </w:r>
      <w:r w:rsidRPr="00624665">
        <w:rPr>
          <w:rFonts w:ascii="Arial" w:hAnsi="Arial" w:cs="Arial"/>
          <w:iCs/>
        </w:rPr>
        <w:t xml:space="preserve">Urzędzie Miasta Świnoujście, </w:t>
      </w:r>
      <w:r w:rsidRPr="00624665">
        <w:rPr>
          <w:rFonts w:ascii="Arial" w:hAnsi="Arial" w:cs="Arial"/>
          <w:iCs/>
        </w:rPr>
        <w:br/>
        <w:t>mail: iodo@um.swinoujscie.pl</w:t>
      </w:r>
      <w:r w:rsidR="00854A46" w:rsidRPr="00624665">
        <w:rPr>
          <w:rFonts w:ascii="Arial" w:hAnsi="Arial" w:cs="Arial"/>
        </w:rPr>
        <w:t>;</w:t>
      </w:r>
      <w:r w:rsidR="00B208F6" w:rsidRPr="00624665">
        <w:rPr>
          <w:rFonts w:ascii="Arial" w:hAnsi="Arial" w:cs="Arial"/>
        </w:rPr>
        <w:t xml:space="preserve">  </w:t>
      </w:r>
    </w:p>
    <w:p w14:paraId="711EB68D" w14:textId="77777777" w:rsidR="00854A46" w:rsidRPr="00624665" w:rsidRDefault="00854A46" w:rsidP="0069721C">
      <w:pPr>
        <w:pStyle w:val="Akapitzlist"/>
        <w:numPr>
          <w:ilvl w:val="1"/>
          <w:numId w:val="62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>Pani/Pana dane osobowe przetwarzane będą na pods</w:t>
      </w:r>
      <w:r w:rsidR="00AD045F">
        <w:rPr>
          <w:rFonts w:ascii="Arial" w:hAnsi="Arial" w:cs="Arial"/>
        </w:rPr>
        <w:t>tawie art. 6 ust. 1 lit. c RODO</w:t>
      </w:r>
      <w:r w:rsidR="00AD045F">
        <w:rPr>
          <w:rFonts w:ascii="Arial" w:hAnsi="Arial" w:cs="Arial"/>
        </w:rPr>
        <w:br/>
      </w:r>
      <w:r w:rsidRPr="00624665">
        <w:rPr>
          <w:rFonts w:ascii="Arial" w:hAnsi="Arial" w:cs="Arial"/>
        </w:rPr>
        <w:t>w celu związanym z niniejszym postępowaniem o udzielenie zamówienia publicznego;</w:t>
      </w:r>
    </w:p>
    <w:p w14:paraId="424E4532" w14:textId="77777777" w:rsidR="00854A46" w:rsidRPr="00624665" w:rsidRDefault="00854A46" w:rsidP="0069721C">
      <w:pPr>
        <w:pStyle w:val="Akapitzlist"/>
        <w:numPr>
          <w:ilvl w:val="1"/>
          <w:numId w:val="62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odbiorcami Pani/Pana danych osobowych będą osoby lub podmioty, którym udostępniona zostanie dokumentacja postępowania w oparciu o art. </w:t>
      </w:r>
      <w:r w:rsidR="000D61E8" w:rsidRPr="00624665">
        <w:rPr>
          <w:rFonts w:ascii="Arial" w:hAnsi="Arial" w:cs="Arial"/>
        </w:rPr>
        <w:t>1</w:t>
      </w:r>
      <w:r w:rsidRPr="00624665">
        <w:rPr>
          <w:rFonts w:ascii="Arial" w:hAnsi="Arial" w:cs="Arial"/>
        </w:rPr>
        <w:t xml:space="preserve">8 oraz art. </w:t>
      </w:r>
      <w:r w:rsidR="000D61E8" w:rsidRPr="00624665">
        <w:rPr>
          <w:rFonts w:ascii="Arial" w:hAnsi="Arial" w:cs="Arial"/>
        </w:rPr>
        <w:t>74</w:t>
      </w:r>
      <w:r w:rsidRPr="00624665">
        <w:rPr>
          <w:rFonts w:ascii="Arial" w:hAnsi="Arial" w:cs="Arial"/>
        </w:rPr>
        <w:t xml:space="preserve"> ust. </w:t>
      </w:r>
      <w:r w:rsidR="000D61E8" w:rsidRPr="00624665">
        <w:rPr>
          <w:rFonts w:ascii="Arial" w:hAnsi="Arial" w:cs="Arial"/>
        </w:rPr>
        <w:t>1</w:t>
      </w:r>
      <w:r w:rsidRPr="00624665">
        <w:rPr>
          <w:rFonts w:ascii="Arial" w:hAnsi="Arial" w:cs="Arial"/>
        </w:rPr>
        <w:t xml:space="preserve"> </w:t>
      </w:r>
      <w:r w:rsidR="000D61E8" w:rsidRPr="00624665">
        <w:rPr>
          <w:rFonts w:ascii="Arial" w:hAnsi="Arial" w:cs="Arial"/>
        </w:rPr>
        <w:t xml:space="preserve">ustawy </w:t>
      </w:r>
      <w:r w:rsidRPr="00624665">
        <w:rPr>
          <w:rFonts w:ascii="Arial" w:hAnsi="Arial" w:cs="Arial"/>
        </w:rPr>
        <w:t>Pzp;</w:t>
      </w:r>
    </w:p>
    <w:p w14:paraId="4FC16050" w14:textId="77777777" w:rsidR="00854A46" w:rsidRPr="00624665" w:rsidRDefault="00854A46" w:rsidP="0069721C">
      <w:pPr>
        <w:pStyle w:val="Akapitzlist"/>
        <w:numPr>
          <w:ilvl w:val="1"/>
          <w:numId w:val="62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624665">
        <w:rPr>
          <w:rFonts w:ascii="Arial" w:hAnsi="Arial" w:cs="Arial"/>
        </w:rPr>
        <w:br/>
      </w:r>
      <w:r w:rsidRPr="00624665">
        <w:rPr>
          <w:rFonts w:ascii="Arial" w:hAnsi="Arial" w:cs="Arial"/>
        </w:rPr>
        <w:t>np. podmioty prowadzące działalność pocztową lub kurierską;</w:t>
      </w:r>
    </w:p>
    <w:p w14:paraId="4898AC09" w14:textId="77777777" w:rsidR="00854A46" w:rsidRPr="00624665" w:rsidRDefault="00854A46" w:rsidP="0069721C">
      <w:pPr>
        <w:pStyle w:val="Akapitzlist"/>
        <w:numPr>
          <w:ilvl w:val="1"/>
          <w:numId w:val="62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>Pani/Pana dane osobowe będą przechowywane, zgodnie z art. 7</w:t>
      </w:r>
      <w:r w:rsidR="000D61E8" w:rsidRPr="00624665">
        <w:rPr>
          <w:rFonts w:ascii="Arial" w:hAnsi="Arial" w:cs="Arial"/>
        </w:rPr>
        <w:t>8</w:t>
      </w:r>
      <w:r w:rsidRPr="00624665">
        <w:rPr>
          <w:rFonts w:ascii="Arial" w:hAnsi="Arial" w:cs="Arial"/>
        </w:rPr>
        <w:t xml:space="preserve"> ust. 1 ustawy Pzp, przez okres </w:t>
      </w:r>
      <w:r w:rsidR="000D61E8" w:rsidRPr="00624665">
        <w:rPr>
          <w:rFonts w:ascii="Arial" w:hAnsi="Arial" w:cs="Arial"/>
        </w:rPr>
        <w:t>4</w:t>
      </w:r>
      <w:r w:rsidRPr="00624665">
        <w:rPr>
          <w:rFonts w:ascii="Arial" w:hAnsi="Arial" w:cs="Arial"/>
        </w:rPr>
        <w:t xml:space="preserve"> lat od dnia zakończenia postępowania o udzielenie zamówienia, a jeżeli czas trwania umowy przekracza </w:t>
      </w:r>
      <w:r w:rsidR="000D61E8" w:rsidRPr="00624665">
        <w:rPr>
          <w:rFonts w:ascii="Arial" w:hAnsi="Arial" w:cs="Arial"/>
        </w:rPr>
        <w:t>4</w:t>
      </w:r>
      <w:r w:rsidRPr="00624665">
        <w:rPr>
          <w:rFonts w:ascii="Arial" w:hAnsi="Arial" w:cs="Arial"/>
        </w:rPr>
        <w:t xml:space="preserve"> lat</w:t>
      </w:r>
      <w:r w:rsidR="000D61E8" w:rsidRPr="00624665">
        <w:rPr>
          <w:rFonts w:ascii="Arial" w:hAnsi="Arial" w:cs="Arial"/>
        </w:rPr>
        <w:t>a</w:t>
      </w:r>
      <w:r w:rsidRPr="00624665">
        <w:rPr>
          <w:rFonts w:ascii="Arial" w:hAnsi="Arial" w:cs="Arial"/>
        </w:rPr>
        <w:t>, okres przechowywania obejmuje cały czas trwania umowy;</w:t>
      </w:r>
    </w:p>
    <w:p w14:paraId="240CC058" w14:textId="77777777" w:rsidR="00854A46" w:rsidRPr="00624665" w:rsidRDefault="00854A46" w:rsidP="0069721C">
      <w:pPr>
        <w:pStyle w:val="Akapitzlist"/>
        <w:numPr>
          <w:ilvl w:val="1"/>
          <w:numId w:val="62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Pzp, </w:t>
      </w:r>
      <w:r w:rsidRPr="00624665">
        <w:rPr>
          <w:rFonts w:ascii="Arial" w:hAnsi="Arial" w:cs="Arial"/>
        </w:rPr>
        <w:lastRenderedPageBreak/>
        <w:t>związanym z udziałem w postępowaniu o udzielenie zamówienia publicznego; konsekwencje niepodania określonych danych wynikają z ustawy Pzp;</w:t>
      </w:r>
    </w:p>
    <w:p w14:paraId="183BB91A" w14:textId="77777777" w:rsidR="00854A46" w:rsidRPr="00624665" w:rsidRDefault="00854A46" w:rsidP="0069721C">
      <w:pPr>
        <w:pStyle w:val="Akapitzlist"/>
        <w:numPr>
          <w:ilvl w:val="1"/>
          <w:numId w:val="62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>w odniesieniu do Pani/Pana danych osobowy</w:t>
      </w:r>
      <w:r w:rsidR="00AD045F">
        <w:rPr>
          <w:rFonts w:ascii="Arial" w:hAnsi="Arial" w:cs="Arial"/>
        </w:rPr>
        <w:t>ch decyzje nie będą podejmowane</w:t>
      </w:r>
      <w:r w:rsidR="00AD045F">
        <w:rPr>
          <w:rFonts w:ascii="Arial" w:hAnsi="Arial" w:cs="Arial"/>
        </w:rPr>
        <w:br/>
      </w:r>
      <w:r w:rsidRPr="00624665">
        <w:rPr>
          <w:rFonts w:ascii="Arial" w:hAnsi="Arial" w:cs="Arial"/>
        </w:rPr>
        <w:t>w sposób zautomatyzowany, stosowanie do art. 22 RODO;</w:t>
      </w:r>
    </w:p>
    <w:p w14:paraId="4638D8B6" w14:textId="77777777" w:rsidR="00854A46" w:rsidRPr="00624665" w:rsidRDefault="00854A46" w:rsidP="0069721C">
      <w:pPr>
        <w:pStyle w:val="Akapitzlist"/>
        <w:numPr>
          <w:ilvl w:val="1"/>
          <w:numId w:val="62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>posiada Pani/Pan:</w:t>
      </w:r>
    </w:p>
    <w:p w14:paraId="0DDE95C9" w14:textId="77777777" w:rsidR="00854A46" w:rsidRPr="00624665" w:rsidRDefault="00854A46" w:rsidP="0069721C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>na podstawie art. 15 RODO prawo dostępu do danych osobowych Pani/Pana dotyczących;</w:t>
      </w:r>
    </w:p>
    <w:p w14:paraId="2F25076D" w14:textId="77777777" w:rsidR="00854A46" w:rsidRPr="00624665" w:rsidRDefault="00854A46" w:rsidP="0069721C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>na podstawie art. 16 RODO prawo do sprostowania Pani/Pana danych osobowych*;</w:t>
      </w:r>
    </w:p>
    <w:p w14:paraId="3A9ABE69" w14:textId="77777777" w:rsidR="00854A46" w:rsidRPr="00624665" w:rsidRDefault="00854A46" w:rsidP="0069721C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>na podstawie art. 18 RODO prawo żądania od administratora ograniczenia przetwarzania danych osobowych z zastrzeże</w:t>
      </w:r>
      <w:r w:rsidR="00AD045F">
        <w:rPr>
          <w:rFonts w:ascii="Arial" w:hAnsi="Arial" w:cs="Arial"/>
        </w:rPr>
        <w:t>niem przypadków, o których mowa</w:t>
      </w:r>
      <w:r w:rsidR="00AD045F">
        <w:rPr>
          <w:rFonts w:ascii="Arial" w:hAnsi="Arial" w:cs="Arial"/>
        </w:rPr>
        <w:br/>
      </w:r>
      <w:r w:rsidRPr="00624665">
        <w:rPr>
          <w:rFonts w:ascii="Arial" w:hAnsi="Arial" w:cs="Arial"/>
        </w:rPr>
        <w:t>w art. 18 ust. 2 RODO**;</w:t>
      </w:r>
    </w:p>
    <w:p w14:paraId="5D878581" w14:textId="77777777" w:rsidR="00854A46" w:rsidRPr="00624665" w:rsidRDefault="00854A46" w:rsidP="0069721C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33198B05" w14:textId="77777777" w:rsidR="00854A46" w:rsidRPr="00624665" w:rsidRDefault="00854A46" w:rsidP="0069721C">
      <w:pPr>
        <w:pStyle w:val="Akapitzlist"/>
        <w:numPr>
          <w:ilvl w:val="1"/>
          <w:numId w:val="62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>nie przysługuje Pani/Panu:</w:t>
      </w:r>
    </w:p>
    <w:p w14:paraId="75F6FA88" w14:textId="77777777" w:rsidR="00854A46" w:rsidRPr="00624665" w:rsidRDefault="00854A46" w:rsidP="0069721C">
      <w:pPr>
        <w:pStyle w:val="Akapitzlist"/>
        <w:numPr>
          <w:ilvl w:val="2"/>
          <w:numId w:val="64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>w związku z art. 17 ust. 3 lit. b, d lub e RODO prawo do usunięcia danych osobowych;</w:t>
      </w:r>
    </w:p>
    <w:p w14:paraId="1EF62AB2" w14:textId="77777777" w:rsidR="00854A46" w:rsidRPr="00624665" w:rsidRDefault="00854A46" w:rsidP="0069721C">
      <w:pPr>
        <w:pStyle w:val="Akapitzlist"/>
        <w:numPr>
          <w:ilvl w:val="2"/>
          <w:numId w:val="64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>prawo do przenoszenia danych osobowych, o którym mowa w art. 20 RODO;</w:t>
      </w:r>
    </w:p>
    <w:p w14:paraId="64D0A8BB" w14:textId="77777777" w:rsidR="00854A46" w:rsidRPr="00624665" w:rsidRDefault="00854A46" w:rsidP="0069721C">
      <w:pPr>
        <w:pStyle w:val="Akapitzlist"/>
        <w:numPr>
          <w:ilvl w:val="2"/>
          <w:numId w:val="64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p w14:paraId="33E6055F" w14:textId="77777777" w:rsidR="00854A46" w:rsidRPr="00624665" w:rsidRDefault="00854A46" w:rsidP="0069721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24665">
        <w:rPr>
          <w:rFonts w:ascii="Arial" w:hAnsi="Arial" w:cs="Arial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1A68D585" w14:textId="77777777" w:rsidR="00854A46" w:rsidRDefault="00854A46" w:rsidP="0069721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24665">
        <w:rPr>
          <w:rFonts w:ascii="Arial" w:hAnsi="Arial" w:cs="Aria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2D41826" w14:textId="77777777" w:rsidR="00624665" w:rsidRPr="00624665" w:rsidRDefault="00624665" w:rsidP="0069721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5DAF328F" w14:textId="77777777" w:rsidR="006B29BE" w:rsidRPr="003F1189" w:rsidRDefault="006B29BE" w:rsidP="00624665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624665">
        <w:rPr>
          <w:rFonts w:ascii="Arial" w:hAnsi="Arial" w:cs="Arial"/>
          <w:sz w:val="22"/>
          <w:szCs w:val="22"/>
        </w:rPr>
        <w:t>XX</w:t>
      </w:r>
      <w:r w:rsidR="00C374F2" w:rsidRPr="00624665">
        <w:rPr>
          <w:rFonts w:ascii="Arial" w:hAnsi="Arial" w:cs="Arial"/>
          <w:sz w:val="22"/>
          <w:szCs w:val="22"/>
        </w:rPr>
        <w:t>I</w:t>
      </w:r>
      <w:r w:rsidRPr="00624665">
        <w:rPr>
          <w:rFonts w:ascii="Arial" w:hAnsi="Arial" w:cs="Arial"/>
          <w:sz w:val="22"/>
          <w:szCs w:val="22"/>
        </w:rPr>
        <w:t xml:space="preserve">. </w:t>
      </w:r>
      <w:r w:rsidRPr="003F1189">
        <w:rPr>
          <w:rFonts w:ascii="Arial" w:hAnsi="Arial" w:cs="Arial"/>
          <w:sz w:val="22"/>
          <w:szCs w:val="22"/>
          <w:u w:val="single"/>
        </w:rPr>
        <w:t>ZAŁĄCZNIKI</w:t>
      </w:r>
    </w:p>
    <w:p w14:paraId="2533801A" w14:textId="77777777" w:rsidR="005C540C" w:rsidRPr="00624665" w:rsidRDefault="005C540C" w:rsidP="00624665">
      <w:pPr>
        <w:pStyle w:val="Bezodstpw"/>
        <w:numPr>
          <w:ilvl w:val="0"/>
          <w:numId w:val="55"/>
        </w:numPr>
        <w:spacing w:line="276" w:lineRule="auto"/>
        <w:ind w:left="426" w:hanging="426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>Niżej wymienione załączniki stanowią integralną część SWZ:</w:t>
      </w:r>
    </w:p>
    <w:p w14:paraId="43C62B5A" w14:textId="77777777" w:rsidR="00867277" w:rsidRPr="00624665" w:rsidRDefault="00867277" w:rsidP="00624665">
      <w:pPr>
        <w:pStyle w:val="Bezodstpw"/>
        <w:numPr>
          <w:ilvl w:val="0"/>
          <w:numId w:val="86"/>
        </w:numPr>
        <w:spacing w:line="276" w:lineRule="auto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>załącznik nr 1 –Formularz ofertowy,</w:t>
      </w:r>
    </w:p>
    <w:p w14:paraId="247A0798" w14:textId="77777777" w:rsidR="00867277" w:rsidRPr="00624665" w:rsidRDefault="00867277" w:rsidP="00624665">
      <w:pPr>
        <w:pStyle w:val="Bezodstpw"/>
        <w:numPr>
          <w:ilvl w:val="0"/>
          <w:numId w:val="86"/>
        </w:numPr>
        <w:spacing w:line="276" w:lineRule="auto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>załącznik nr 2 - Oświadczenie o braku podstaw do wykluczenia i o spełnianiu warunków udziału w postępowaniu,</w:t>
      </w:r>
    </w:p>
    <w:p w14:paraId="78821B45" w14:textId="77777777" w:rsidR="00867277" w:rsidRPr="00624665" w:rsidRDefault="00867277" w:rsidP="00624665">
      <w:pPr>
        <w:pStyle w:val="Bezodstpw"/>
        <w:numPr>
          <w:ilvl w:val="0"/>
          <w:numId w:val="86"/>
        </w:numPr>
        <w:spacing w:line="276" w:lineRule="auto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>załącznik nr 3 – Wykaz usług,</w:t>
      </w:r>
    </w:p>
    <w:p w14:paraId="325D2A17" w14:textId="77777777" w:rsidR="00867277" w:rsidRPr="00624665" w:rsidRDefault="00867277" w:rsidP="00624665">
      <w:pPr>
        <w:pStyle w:val="Bezodstpw"/>
        <w:numPr>
          <w:ilvl w:val="0"/>
          <w:numId w:val="86"/>
        </w:numPr>
        <w:spacing w:line="276" w:lineRule="auto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>załącznik nr 4 - Wzór zobowiązania do udostępnienia zasobów,</w:t>
      </w:r>
    </w:p>
    <w:p w14:paraId="3B24904B" w14:textId="0611A433" w:rsidR="00867277" w:rsidRPr="00624665" w:rsidRDefault="00867277" w:rsidP="00624665">
      <w:pPr>
        <w:pStyle w:val="Bezodstpw"/>
        <w:numPr>
          <w:ilvl w:val="0"/>
          <w:numId w:val="86"/>
        </w:numPr>
        <w:spacing w:line="276" w:lineRule="auto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>załącznik nr 5 - Wzór umowy</w:t>
      </w:r>
      <w:r w:rsidR="00F15147">
        <w:rPr>
          <w:rFonts w:ascii="Arial" w:hAnsi="Arial" w:cs="Arial"/>
        </w:rPr>
        <w:t>,</w:t>
      </w:r>
    </w:p>
    <w:p w14:paraId="2AD2A8A0" w14:textId="7E784754" w:rsidR="00E91D76" w:rsidRDefault="00867277" w:rsidP="00624665">
      <w:pPr>
        <w:pStyle w:val="Bezodstpw"/>
        <w:numPr>
          <w:ilvl w:val="0"/>
          <w:numId w:val="86"/>
        </w:numPr>
        <w:spacing w:line="276" w:lineRule="auto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>załącznik nr 5.1 –</w:t>
      </w:r>
      <w:r w:rsidR="007D6C2C">
        <w:rPr>
          <w:rFonts w:ascii="Arial" w:hAnsi="Arial" w:cs="Arial"/>
        </w:rPr>
        <w:t xml:space="preserve"> </w:t>
      </w:r>
      <w:r w:rsidRPr="00624665">
        <w:rPr>
          <w:rFonts w:ascii="Arial" w:hAnsi="Arial" w:cs="Arial"/>
        </w:rPr>
        <w:t>Opis przedmiotu zamówienia</w:t>
      </w:r>
    </w:p>
    <w:p w14:paraId="7489D840" w14:textId="3D0A48EC" w:rsidR="002641A1" w:rsidRPr="0069721C" w:rsidRDefault="002641A1" w:rsidP="00834D63">
      <w:pPr>
        <w:pStyle w:val="Bezodstpw"/>
        <w:spacing w:line="276" w:lineRule="auto"/>
        <w:ind w:left="360"/>
        <w:jc w:val="left"/>
        <w:rPr>
          <w:rFonts w:ascii="Arial" w:hAnsi="Arial" w:cs="Arial"/>
        </w:rPr>
      </w:pPr>
    </w:p>
    <w:sectPr w:rsidR="002641A1" w:rsidRPr="0069721C" w:rsidSect="00981259">
      <w:footerReference w:type="default" r:id="rId29"/>
      <w:pgSz w:w="11906" w:h="16838" w:code="9"/>
      <w:pgMar w:top="851" w:right="113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D84EC" w14:textId="77777777" w:rsidR="00EA095D" w:rsidRDefault="00EA095D">
      <w:pPr>
        <w:spacing w:after="0" w:line="240" w:lineRule="auto"/>
      </w:pPr>
      <w:r>
        <w:separator/>
      </w:r>
    </w:p>
  </w:endnote>
  <w:endnote w:type="continuationSeparator" w:id="0">
    <w:p w14:paraId="15DDCF49" w14:textId="77777777" w:rsidR="00EA095D" w:rsidRDefault="00EA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5AA15" w14:textId="45E1033F" w:rsidR="00EE7CF5" w:rsidRPr="00455475" w:rsidRDefault="00EE7CF5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353542">
      <w:rPr>
        <w:rFonts w:ascii="Times New Roman" w:hAnsi="Times New Roman"/>
        <w:b/>
        <w:noProof/>
        <w:sz w:val="18"/>
        <w:szCs w:val="18"/>
      </w:rPr>
      <w:t>15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529AEE46" w14:textId="77777777" w:rsidR="00EE7CF5" w:rsidRDefault="00EE7CF5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428DB" w14:textId="77777777" w:rsidR="00EA095D" w:rsidRDefault="00EA095D">
      <w:pPr>
        <w:spacing w:after="0" w:line="240" w:lineRule="auto"/>
      </w:pPr>
      <w:r>
        <w:separator/>
      </w:r>
    </w:p>
  </w:footnote>
  <w:footnote w:type="continuationSeparator" w:id="0">
    <w:p w14:paraId="40699235" w14:textId="77777777" w:rsidR="00EA095D" w:rsidRDefault="00EA0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" w15:restartNumberingAfterBreak="0">
    <w:nsid w:val="05524B65"/>
    <w:multiLevelType w:val="hybridMultilevel"/>
    <w:tmpl w:val="D6B43018"/>
    <w:lvl w:ilvl="0" w:tplc="C200EFA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83DAF"/>
    <w:multiLevelType w:val="multilevel"/>
    <w:tmpl w:val="BFACA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4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8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C5603C1"/>
    <w:multiLevelType w:val="hybridMultilevel"/>
    <w:tmpl w:val="4814AAC8"/>
    <w:lvl w:ilvl="0" w:tplc="D7EAA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C78C6"/>
    <w:multiLevelType w:val="hybridMultilevel"/>
    <w:tmpl w:val="3FC48FD6"/>
    <w:lvl w:ilvl="0" w:tplc="97422BA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5D583C"/>
    <w:multiLevelType w:val="multilevel"/>
    <w:tmpl w:val="180CF0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6822293"/>
    <w:multiLevelType w:val="multilevel"/>
    <w:tmpl w:val="1CEAA8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18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5" w15:restartNumberingAfterBreak="0">
    <w:nsid w:val="21D80509"/>
    <w:multiLevelType w:val="hybridMultilevel"/>
    <w:tmpl w:val="CE2C2DCA"/>
    <w:lvl w:ilvl="0" w:tplc="FB685C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50C0573"/>
    <w:multiLevelType w:val="hybridMultilevel"/>
    <w:tmpl w:val="992A6B60"/>
    <w:lvl w:ilvl="0" w:tplc="FB685C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252E157A"/>
    <w:multiLevelType w:val="hybridMultilevel"/>
    <w:tmpl w:val="6D32A11A"/>
    <w:lvl w:ilvl="0" w:tplc="732613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5A74395"/>
    <w:multiLevelType w:val="multilevel"/>
    <w:tmpl w:val="747404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34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35" w15:restartNumberingAfterBreak="0">
    <w:nsid w:val="287252C9"/>
    <w:multiLevelType w:val="hybridMultilevel"/>
    <w:tmpl w:val="4EBAB9CE"/>
    <w:lvl w:ilvl="0" w:tplc="FB685C1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8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33101DF2"/>
    <w:multiLevelType w:val="hybridMultilevel"/>
    <w:tmpl w:val="7FE02452"/>
    <w:lvl w:ilvl="0" w:tplc="AA74BFC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3" w15:restartNumberingAfterBreak="0">
    <w:nsid w:val="3C1B1999"/>
    <w:multiLevelType w:val="hybridMultilevel"/>
    <w:tmpl w:val="61A4312E"/>
    <w:lvl w:ilvl="0" w:tplc="FB685C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5" w15:restartNumberingAfterBreak="0">
    <w:nsid w:val="3D970AB0"/>
    <w:multiLevelType w:val="multilevel"/>
    <w:tmpl w:val="8A6E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6" w15:restartNumberingAfterBreak="0">
    <w:nsid w:val="3E811FBB"/>
    <w:multiLevelType w:val="multilevel"/>
    <w:tmpl w:val="177094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8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0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1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2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3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4A097AF8"/>
    <w:multiLevelType w:val="multilevel"/>
    <w:tmpl w:val="8A6E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5" w15:restartNumberingAfterBreak="0">
    <w:nsid w:val="4C505A35"/>
    <w:multiLevelType w:val="hybridMultilevel"/>
    <w:tmpl w:val="D7D23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7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8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957EDE"/>
    <w:multiLevelType w:val="hybridMultilevel"/>
    <w:tmpl w:val="FF7243BA"/>
    <w:lvl w:ilvl="0" w:tplc="D188E7C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A39639D8">
      <w:start w:val="1"/>
      <w:numFmt w:val="decimal"/>
      <w:lvlText w:val="%4."/>
      <w:lvlJc w:val="left"/>
      <w:pPr>
        <w:ind w:left="3600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515E57F9"/>
    <w:multiLevelType w:val="multilevel"/>
    <w:tmpl w:val="75744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9431AF"/>
    <w:multiLevelType w:val="multilevel"/>
    <w:tmpl w:val="FEC8F0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2F71AD0"/>
    <w:multiLevelType w:val="hybridMultilevel"/>
    <w:tmpl w:val="951829F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5" w15:restartNumberingAfterBreak="0">
    <w:nsid w:val="530B09BE"/>
    <w:multiLevelType w:val="multilevel"/>
    <w:tmpl w:val="604A4D64"/>
    <w:numStyleLink w:val="Styl72"/>
  </w:abstractNum>
  <w:abstractNum w:abstractNumId="66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67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68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0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7A0E45"/>
    <w:multiLevelType w:val="hybridMultilevel"/>
    <w:tmpl w:val="C24A3A8A"/>
    <w:lvl w:ilvl="0" w:tplc="44609C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53462104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0201B0"/>
    <w:multiLevelType w:val="multilevel"/>
    <w:tmpl w:val="177AFCA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4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4F5FC5"/>
    <w:multiLevelType w:val="hybridMultilevel"/>
    <w:tmpl w:val="2CC84C0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6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8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6C4E4B42"/>
    <w:multiLevelType w:val="hybridMultilevel"/>
    <w:tmpl w:val="13A26EB6"/>
    <w:lvl w:ilvl="0" w:tplc="ECC87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59D505D"/>
    <w:multiLevelType w:val="multilevel"/>
    <w:tmpl w:val="127C962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9F62920"/>
    <w:multiLevelType w:val="hybridMultilevel"/>
    <w:tmpl w:val="BCCA056A"/>
    <w:lvl w:ilvl="0" w:tplc="D7EAA9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8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4"/>
  </w:num>
  <w:num w:numId="2">
    <w:abstractNumId w:val="68"/>
  </w:num>
  <w:num w:numId="3">
    <w:abstractNumId w:val="1"/>
  </w:num>
  <w:num w:numId="4">
    <w:abstractNumId w:val="73"/>
  </w:num>
  <w:num w:numId="5">
    <w:abstractNumId w:val="38"/>
  </w:num>
  <w:num w:numId="6">
    <w:abstractNumId w:val="81"/>
  </w:num>
  <w:num w:numId="7">
    <w:abstractNumId w:val="77"/>
  </w:num>
  <w:num w:numId="8">
    <w:abstractNumId w:val="44"/>
  </w:num>
  <w:num w:numId="9">
    <w:abstractNumId w:val="56"/>
  </w:num>
  <w:num w:numId="10">
    <w:abstractNumId w:val="39"/>
  </w:num>
  <w:num w:numId="11">
    <w:abstractNumId w:val="37"/>
  </w:num>
  <w:num w:numId="12">
    <w:abstractNumId w:val="14"/>
  </w:num>
  <w:num w:numId="13">
    <w:abstractNumId w:val="53"/>
  </w:num>
  <w:num w:numId="14">
    <w:abstractNumId w:val="79"/>
  </w:num>
  <w:num w:numId="15">
    <w:abstractNumId w:val="90"/>
  </w:num>
  <w:num w:numId="16">
    <w:abstractNumId w:val="76"/>
  </w:num>
  <w:num w:numId="17">
    <w:abstractNumId w:val="16"/>
  </w:num>
  <w:num w:numId="18">
    <w:abstractNumId w:val="57"/>
  </w:num>
  <w:num w:numId="19">
    <w:abstractNumId w:val="8"/>
  </w:num>
  <w:num w:numId="20">
    <w:abstractNumId w:val="18"/>
  </w:num>
  <w:num w:numId="21">
    <w:abstractNumId w:val="87"/>
  </w:num>
  <w:num w:numId="22">
    <w:abstractNumId w:val="89"/>
  </w:num>
  <w:num w:numId="23">
    <w:abstractNumId w:val="32"/>
  </w:num>
  <w:num w:numId="24">
    <w:abstractNumId w:val="22"/>
  </w:num>
  <w:num w:numId="25">
    <w:abstractNumId w:val="30"/>
  </w:num>
  <w:num w:numId="26">
    <w:abstractNumId w:val="40"/>
  </w:num>
  <w:num w:numId="27">
    <w:abstractNumId w:val="36"/>
  </w:num>
  <w:num w:numId="28">
    <w:abstractNumId w:val="5"/>
  </w:num>
  <w:num w:numId="29">
    <w:abstractNumId w:val="11"/>
  </w:num>
  <w:num w:numId="30">
    <w:abstractNumId w:val="6"/>
  </w:num>
  <w:num w:numId="31">
    <w:abstractNumId w:val="19"/>
  </w:num>
  <w:num w:numId="32">
    <w:abstractNumId w:val="42"/>
  </w:num>
  <w:num w:numId="33">
    <w:abstractNumId w:val="34"/>
  </w:num>
  <w:num w:numId="34">
    <w:abstractNumId w:val="66"/>
  </w:num>
  <w:num w:numId="35">
    <w:abstractNumId w:val="58"/>
  </w:num>
  <w:num w:numId="36">
    <w:abstractNumId w:val="49"/>
  </w:num>
  <w:num w:numId="37">
    <w:abstractNumId w:val="20"/>
  </w:num>
  <w:num w:numId="38">
    <w:abstractNumId w:val="33"/>
  </w:num>
  <w:num w:numId="39">
    <w:abstractNumId w:val="52"/>
  </w:num>
  <w:num w:numId="40">
    <w:abstractNumId w:val="47"/>
  </w:num>
  <w:num w:numId="41">
    <w:abstractNumId w:val="23"/>
  </w:num>
  <w:num w:numId="42">
    <w:abstractNumId w:val="69"/>
    <w:lvlOverride w:ilvl="0">
      <w:startOverride w:val="1"/>
    </w:lvlOverride>
  </w:num>
  <w:num w:numId="43">
    <w:abstractNumId w:val="50"/>
    <w:lvlOverride w:ilvl="0">
      <w:startOverride w:val="1"/>
    </w:lvlOverride>
  </w:num>
  <w:num w:numId="44">
    <w:abstractNumId w:val="26"/>
  </w:num>
  <w:num w:numId="45">
    <w:abstractNumId w:val="7"/>
  </w:num>
  <w:num w:numId="46">
    <w:abstractNumId w:val="86"/>
  </w:num>
  <w:num w:numId="47">
    <w:abstractNumId w:val="63"/>
  </w:num>
  <w:num w:numId="48">
    <w:abstractNumId w:val="65"/>
  </w:num>
  <w:num w:numId="49">
    <w:abstractNumId w:val="13"/>
  </w:num>
  <w:num w:numId="50">
    <w:abstractNumId w:val="72"/>
  </w:num>
  <w:num w:numId="51">
    <w:abstractNumId w:val="29"/>
  </w:num>
  <w:num w:numId="52">
    <w:abstractNumId w:val="82"/>
  </w:num>
  <w:num w:numId="53">
    <w:abstractNumId w:val="4"/>
  </w:num>
  <w:num w:numId="54">
    <w:abstractNumId w:val="84"/>
  </w:num>
  <w:num w:numId="55">
    <w:abstractNumId w:val="88"/>
  </w:num>
  <w:num w:numId="56">
    <w:abstractNumId w:val="21"/>
  </w:num>
  <w:num w:numId="57">
    <w:abstractNumId w:val="15"/>
  </w:num>
  <w:num w:numId="58">
    <w:abstractNumId w:val="17"/>
  </w:num>
  <w:num w:numId="59">
    <w:abstractNumId w:val="24"/>
  </w:num>
  <w:num w:numId="60">
    <w:abstractNumId w:val="62"/>
  </w:num>
  <w:num w:numId="61">
    <w:abstractNumId w:val="67"/>
  </w:num>
  <w:num w:numId="62">
    <w:abstractNumId w:val="60"/>
  </w:num>
  <w:num w:numId="63">
    <w:abstractNumId w:val="83"/>
  </w:num>
  <w:num w:numId="64">
    <w:abstractNumId w:val="48"/>
  </w:num>
  <w:num w:numId="65">
    <w:abstractNumId w:val="31"/>
  </w:num>
  <w:num w:numId="66">
    <w:abstractNumId w:val="12"/>
  </w:num>
  <w:num w:numId="67">
    <w:abstractNumId w:val="78"/>
  </w:num>
  <w:num w:numId="68">
    <w:abstractNumId w:val="51"/>
  </w:num>
  <w:num w:numId="69">
    <w:abstractNumId w:val="61"/>
  </w:num>
  <w:num w:numId="70">
    <w:abstractNumId w:val="70"/>
  </w:num>
  <w:num w:numId="71">
    <w:abstractNumId w:val="71"/>
  </w:num>
  <w:num w:numId="72">
    <w:abstractNumId w:val="75"/>
  </w:num>
  <w:num w:numId="73">
    <w:abstractNumId w:val="46"/>
  </w:num>
  <w:num w:numId="7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0"/>
  </w:num>
  <w:num w:numId="76">
    <w:abstractNumId w:val="54"/>
  </w:num>
  <w:num w:numId="77">
    <w:abstractNumId w:val="41"/>
  </w:num>
  <w:num w:numId="78">
    <w:abstractNumId w:val="2"/>
  </w:num>
  <w:num w:numId="79">
    <w:abstractNumId w:val="43"/>
  </w:num>
  <w:num w:numId="80">
    <w:abstractNumId w:val="80"/>
  </w:num>
  <w:num w:numId="81">
    <w:abstractNumId w:val="35"/>
  </w:num>
  <w:num w:numId="82">
    <w:abstractNumId w:val="25"/>
  </w:num>
  <w:num w:numId="83">
    <w:abstractNumId w:val="55"/>
  </w:num>
  <w:num w:numId="84">
    <w:abstractNumId w:val="27"/>
  </w:num>
  <w:num w:numId="85">
    <w:abstractNumId w:val="45"/>
  </w:num>
  <w:num w:numId="86">
    <w:abstractNumId w:val="9"/>
  </w:num>
  <w:num w:numId="87">
    <w:abstractNumId w:val="28"/>
  </w:num>
  <w:num w:numId="88">
    <w:abstractNumId w:val="3"/>
  </w:num>
  <w:num w:numId="89">
    <w:abstractNumId w:val="64"/>
  </w:num>
  <w:num w:numId="90">
    <w:abstractNumId w:val="85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085A"/>
    <w:rsid w:val="00003492"/>
    <w:rsid w:val="00004755"/>
    <w:rsid w:val="00006CF1"/>
    <w:rsid w:val="0001215A"/>
    <w:rsid w:val="000134D8"/>
    <w:rsid w:val="00016F8D"/>
    <w:rsid w:val="00021052"/>
    <w:rsid w:val="00022CE4"/>
    <w:rsid w:val="000230EC"/>
    <w:rsid w:val="00024DF8"/>
    <w:rsid w:val="0003000B"/>
    <w:rsid w:val="000310DB"/>
    <w:rsid w:val="00032514"/>
    <w:rsid w:val="00033617"/>
    <w:rsid w:val="00037308"/>
    <w:rsid w:val="00042ADD"/>
    <w:rsid w:val="00050C89"/>
    <w:rsid w:val="00053316"/>
    <w:rsid w:val="00054BDE"/>
    <w:rsid w:val="000600DF"/>
    <w:rsid w:val="00062B85"/>
    <w:rsid w:val="000639DD"/>
    <w:rsid w:val="00066D01"/>
    <w:rsid w:val="0007251A"/>
    <w:rsid w:val="00072E06"/>
    <w:rsid w:val="00074866"/>
    <w:rsid w:val="00077D71"/>
    <w:rsid w:val="00080C76"/>
    <w:rsid w:val="00082806"/>
    <w:rsid w:val="00084EAC"/>
    <w:rsid w:val="00085E80"/>
    <w:rsid w:val="00090BA8"/>
    <w:rsid w:val="000A28EA"/>
    <w:rsid w:val="000A3352"/>
    <w:rsid w:val="000A6165"/>
    <w:rsid w:val="000A7F07"/>
    <w:rsid w:val="000B2CA5"/>
    <w:rsid w:val="000B31E3"/>
    <w:rsid w:val="000B48D3"/>
    <w:rsid w:val="000B78FD"/>
    <w:rsid w:val="000B7F09"/>
    <w:rsid w:val="000C06BC"/>
    <w:rsid w:val="000C0BA2"/>
    <w:rsid w:val="000C5835"/>
    <w:rsid w:val="000D1587"/>
    <w:rsid w:val="000D3375"/>
    <w:rsid w:val="000D3FAC"/>
    <w:rsid w:val="000D5B3C"/>
    <w:rsid w:val="000D61E8"/>
    <w:rsid w:val="000E11CF"/>
    <w:rsid w:val="000F4F37"/>
    <w:rsid w:val="001003CF"/>
    <w:rsid w:val="00102A50"/>
    <w:rsid w:val="0010343D"/>
    <w:rsid w:val="0011382C"/>
    <w:rsid w:val="00114979"/>
    <w:rsid w:val="00114A96"/>
    <w:rsid w:val="00116AD9"/>
    <w:rsid w:val="0011750C"/>
    <w:rsid w:val="00120D33"/>
    <w:rsid w:val="00121E57"/>
    <w:rsid w:val="00122760"/>
    <w:rsid w:val="001260F3"/>
    <w:rsid w:val="00126B9E"/>
    <w:rsid w:val="0013311D"/>
    <w:rsid w:val="00133B87"/>
    <w:rsid w:val="00134153"/>
    <w:rsid w:val="00136AF1"/>
    <w:rsid w:val="001422A8"/>
    <w:rsid w:val="00143756"/>
    <w:rsid w:val="00150DBC"/>
    <w:rsid w:val="001518ED"/>
    <w:rsid w:val="0015246B"/>
    <w:rsid w:val="00152DD3"/>
    <w:rsid w:val="00153967"/>
    <w:rsid w:val="00155439"/>
    <w:rsid w:val="00155512"/>
    <w:rsid w:val="001615CA"/>
    <w:rsid w:val="001628CF"/>
    <w:rsid w:val="00162B31"/>
    <w:rsid w:val="001631FB"/>
    <w:rsid w:val="00164BEA"/>
    <w:rsid w:val="00164C20"/>
    <w:rsid w:val="001670D5"/>
    <w:rsid w:val="00182544"/>
    <w:rsid w:val="001845E9"/>
    <w:rsid w:val="001870C7"/>
    <w:rsid w:val="001932F9"/>
    <w:rsid w:val="00194B1F"/>
    <w:rsid w:val="001969FA"/>
    <w:rsid w:val="001A5FD1"/>
    <w:rsid w:val="001B0B5A"/>
    <w:rsid w:val="001B3397"/>
    <w:rsid w:val="001B377A"/>
    <w:rsid w:val="001B3C9B"/>
    <w:rsid w:val="001B58E2"/>
    <w:rsid w:val="001B7A05"/>
    <w:rsid w:val="001C267B"/>
    <w:rsid w:val="001C3D32"/>
    <w:rsid w:val="001C4971"/>
    <w:rsid w:val="001C6177"/>
    <w:rsid w:val="001D2CCE"/>
    <w:rsid w:val="001D48A7"/>
    <w:rsid w:val="001E4679"/>
    <w:rsid w:val="001F0C96"/>
    <w:rsid w:val="001F30BF"/>
    <w:rsid w:val="002002A6"/>
    <w:rsid w:val="00203B0D"/>
    <w:rsid w:val="00207D1B"/>
    <w:rsid w:val="0021281A"/>
    <w:rsid w:val="0021321C"/>
    <w:rsid w:val="00214410"/>
    <w:rsid w:val="002148CB"/>
    <w:rsid w:val="00222802"/>
    <w:rsid w:val="002248A4"/>
    <w:rsid w:val="00232C2F"/>
    <w:rsid w:val="00242907"/>
    <w:rsid w:val="0024382A"/>
    <w:rsid w:val="0024475F"/>
    <w:rsid w:val="00245A22"/>
    <w:rsid w:val="002508C6"/>
    <w:rsid w:val="0025269F"/>
    <w:rsid w:val="002527AF"/>
    <w:rsid w:val="00254ABB"/>
    <w:rsid w:val="00254CA2"/>
    <w:rsid w:val="00257279"/>
    <w:rsid w:val="00260A6C"/>
    <w:rsid w:val="00263319"/>
    <w:rsid w:val="0026352E"/>
    <w:rsid w:val="002641A1"/>
    <w:rsid w:val="00265103"/>
    <w:rsid w:val="002718AB"/>
    <w:rsid w:val="002870AC"/>
    <w:rsid w:val="00287B12"/>
    <w:rsid w:val="00291643"/>
    <w:rsid w:val="002963AB"/>
    <w:rsid w:val="0029674B"/>
    <w:rsid w:val="00297D93"/>
    <w:rsid w:val="002A0695"/>
    <w:rsid w:val="002A11D9"/>
    <w:rsid w:val="002A7352"/>
    <w:rsid w:val="002A7788"/>
    <w:rsid w:val="002C1318"/>
    <w:rsid w:val="002C135F"/>
    <w:rsid w:val="002C13F0"/>
    <w:rsid w:val="002C16DF"/>
    <w:rsid w:val="002C3AE6"/>
    <w:rsid w:val="002C5178"/>
    <w:rsid w:val="002C5A03"/>
    <w:rsid w:val="002D4404"/>
    <w:rsid w:val="002E3146"/>
    <w:rsid w:val="002F0319"/>
    <w:rsid w:val="002F1D1C"/>
    <w:rsid w:val="002F2867"/>
    <w:rsid w:val="002F4902"/>
    <w:rsid w:val="002F5FBA"/>
    <w:rsid w:val="002F73FD"/>
    <w:rsid w:val="0030434E"/>
    <w:rsid w:val="00306459"/>
    <w:rsid w:val="00313642"/>
    <w:rsid w:val="00313D06"/>
    <w:rsid w:val="003146F8"/>
    <w:rsid w:val="003156A6"/>
    <w:rsid w:val="003200C2"/>
    <w:rsid w:val="003226D8"/>
    <w:rsid w:val="003257D5"/>
    <w:rsid w:val="0032786B"/>
    <w:rsid w:val="00331296"/>
    <w:rsid w:val="003323BF"/>
    <w:rsid w:val="0033482E"/>
    <w:rsid w:val="00343818"/>
    <w:rsid w:val="00343BBA"/>
    <w:rsid w:val="00350881"/>
    <w:rsid w:val="00350C40"/>
    <w:rsid w:val="0035353C"/>
    <w:rsid w:val="00353542"/>
    <w:rsid w:val="00355849"/>
    <w:rsid w:val="00355BE3"/>
    <w:rsid w:val="003565E6"/>
    <w:rsid w:val="00356F62"/>
    <w:rsid w:val="003609C6"/>
    <w:rsid w:val="00367287"/>
    <w:rsid w:val="003709BC"/>
    <w:rsid w:val="00372A94"/>
    <w:rsid w:val="003752CF"/>
    <w:rsid w:val="00375DB7"/>
    <w:rsid w:val="00375F59"/>
    <w:rsid w:val="0037679E"/>
    <w:rsid w:val="003808C9"/>
    <w:rsid w:val="00382776"/>
    <w:rsid w:val="00382A02"/>
    <w:rsid w:val="00386723"/>
    <w:rsid w:val="0038733A"/>
    <w:rsid w:val="00391B8F"/>
    <w:rsid w:val="00394C2D"/>
    <w:rsid w:val="00397739"/>
    <w:rsid w:val="003A57F5"/>
    <w:rsid w:val="003B336A"/>
    <w:rsid w:val="003B38CA"/>
    <w:rsid w:val="003B5171"/>
    <w:rsid w:val="003C33D2"/>
    <w:rsid w:val="003C56EE"/>
    <w:rsid w:val="003D08E7"/>
    <w:rsid w:val="003D48D2"/>
    <w:rsid w:val="003D696A"/>
    <w:rsid w:val="003E2626"/>
    <w:rsid w:val="003E6850"/>
    <w:rsid w:val="003F1189"/>
    <w:rsid w:val="003F2AB6"/>
    <w:rsid w:val="003F3205"/>
    <w:rsid w:val="00403DA6"/>
    <w:rsid w:val="0040445F"/>
    <w:rsid w:val="0040743C"/>
    <w:rsid w:val="00411304"/>
    <w:rsid w:val="004145ED"/>
    <w:rsid w:val="00436031"/>
    <w:rsid w:val="00437924"/>
    <w:rsid w:val="004433EB"/>
    <w:rsid w:val="004458C8"/>
    <w:rsid w:val="004464B9"/>
    <w:rsid w:val="004511A0"/>
    <w:rsid w:val="00451DDB"/>
    <w:rsid w:val="00454BCF"/>
    <w:rsid w:val="004552DF"/>
    <w:rsid w:val="00455408"/>
    <w:rsid w:val="00461EE9"/>
    <w:rsid w:val="004642F0"/>
    <w:rsid w:val="00470B0B"/>
    <w:rsid w:val="0047267C"/>
    <w:rsid w:val="004739C0"/>
    <w:rsid w:val="004751FE"/>
    <w:rsid w:val="00480241"/>
    <w:rsid w:val="00480755"/>
    <w:rsid w:val="00486674"/>
    <w:rsid w:val="004870E2"/>
    <w:rsid w:val="00491848"/>
    <w:rsid w:val="004A0891"/>
    <w:rsid w:val="004A1584"/>
    <w:rsid w:val="004A1722"/>
    <w:rsid w:val="004A29D7"/>
    <w:rsid w:val="004A41C7"/>
    <w:rsid w:val="004A6315"/>
    <w:rsid w:val="004C0BAB"/>
    <w:rsid w:val="004C19E9"/>
    <w:rsid w:val="004C1A92"/>
    <w:rsid w:val="004C1FA7"/>
    <w:rsid w:val="004C3749"/>
    <w:rsid w:val="004C674B"/>
    <w:rsid w:val="004D1D0B"/>
    <w:rsid w:val="004F37D0"/>
    <w:rsid w:val="004F51E8"/>
    <w:rsid w:val="004F562C"/>
    <w:rsid w:val="0050008E"/>
    <w:rsid w:val="0050725C"/>
    <w:rsid w:val="005148B4"/>
    <w:rsid w:val="0051567D"/>
    <w:rsid w:val="00520C7C"/>
    <w:rsid w:val="00524BBC"/>
    <w:rsid w:val="00524D2E"/>
    <w:rsid w:val="0053131B"/>
    <w:rsid w:val="00531E8C"/>
    <w:rsid w:val="00533A93"/>
    <w:rsid w:val="00544CAC"/>
    <w:rsid w:val="00546CFD"/>
    <w:rsid w:val="00550F56"/>
    <w:rsid w:val="00552452"/>
    <w:rsid w:val="00553147"/>
    <w:rsid w:val="00553A4C"/>
    <w:rsid w:val="005548B8"/>
    <w:rsid w:val="00556034"/>
    <w:rsid w:val="00563EEA"/>
    <w:rsid w:val="005677CC"/>
    <w:rsid w:val="005709D1"/>
    <w:rsid w:val="005710B6"/>
    <w:rsid w:val="00572108"/>
    <w:rsid w:val="00572958"/>
    <w:rsid w:val="00577646"/>
    <w:rsid w:val="00580CAE"/>
    <w:rsid w:val="0058233C"/>
    <w:rsid w:val="00582B4A"/>
    <w:rsid w:val="005850FD"/>
    <w:rsid w:val="00590419"/>
    <w:rsid w:val="00593160"/>
    <w:rsid w:val="005A10EC"/>
    <w:rsid w:val="005A2884"/>
    <w:rsid w:val="005A65C5"/>
    <w:rsid w:val="005B0A07"/>
    <w:rsid w:val="005B0D1B"/>
    <w:rsid w:val="005B16D6"/>
    <w:rsid w:val="005B4533"/>
    <w:rsid w:val="005B600C"/>
    <w:rsid w:val="005B71AA"/>
    <w:rsid w:val="005C03AC"/>
    <w:rsid w:val="005C06A5"/>
    <w:rsid w:val="005C1535"/>
    <w:rsid w:val="005C540C"/>
    <w:rsid w:val="005D0305"/>
    <w:rsid w:val="005D335B"/>
    <w:rsid w:val="005E1B7A"/>
    <w:rsid w:val="005E4ACB"/>
    <w:rsid w:val="005E6453"/>
    <w:rsid w:val="005F00D6"/>
    <w:rsid w:val="005F132C"/>
    <w:rsid w:val="005F23BE"/>
    <w:rsid w:val="005F2745"/>
    <w:rsid w:val="005F306E"/>
    <w:rsid w:val="005F43E6"/>
    <w:rsid w:val="005F5AB6"/>
    <w:rsid w:val="005F6B83"/>
    <w:rsid w:val="005F717F"/>
    <w:rsid w:val="00605AE0"/>
    <w:rsid w:val="006075A4"/>
    <w:rsid w:val="006134A2"/>
    <w:rsid w:val="006144CF"/>
    <w:rsid w:val="00617046"/>
    <w:rsid w:val="00624665"/>
    <w:rsid w:val="00634158"/>
    <w:rsid w:val="006356A9"/>
    <w:rsid w:val="00637B7D"/>
    <w:rsid w:val="006414F0"/>
    <w:rsid w:val="006424CB"/>
    <w:rsid w:val="0064301D"/>
    <w:rsid w:val="00650503"/>
    <w:rsid w:val="00654E9C"/>
    <w:rsid w:val="00655DEE"/>
    <w:rsid w:val="00660A41"/>
    <w:rsid w:val="0066270F"/>
    <w:rsid w:val="00662E98"/>
    <w:rsid w:val="0066444D"/>
    <w:rsid w:val="006649A6"/>
    <w:rsid w:val="00670E31"/>
    <w:rsid w:val="00671020"/>
    <w:rsid w:val="00675DFC"/>
    <w:rsid w:val="00680AEB"/>
    <w:rsid w:val="006812AF"/>
    <w:rsid w:val="0068433A"/>
    <w:rsid w:val="00690572"/>
    <w:rsid w:val="0069721C"/>
    <w:rsid w:val="00697BC1"/>
    <w:rsid w:val="006A1A6A"/>
    <w:rsid w:val="006A30F6"/>
    <w:rsid w:val="006A3602"/>
    <w:rsid w:val="006A3BCA"/>
    <w:rsid w:val="006A3C89"/>
    <w:rsid w:val="006A4C6D"/>
    <w:rsid w:val="006A6AF9"/>
    <w:rsid w:val="006A7EB4"/>
    <w:rsid w:val="006B0031"/>
    <w:rsid w:val="006B186B"/>
    <w:rsid w:val="006B29BE"/>
    <w:rsid w:val="006B49DA"/>
    <w:rsid w:val="006C37C2"/>
    <w:rsid w:val="006C3C96"/>
    <w:rsid w:val="006C4A1C"/>
    <w:rsid w:val="006D3644"/>
    <w:rsid w:val="006D414A"/>
    <w:rsid w:val="006D63C7"/>
    <w:rsid w:val="006D6FD5"/>
    <w:rsid w:val="006E67FE"/>
    <w:rsid w:val="006E6BE3"/>
    <w:rsid w:val="006F15CC"/>
    <w:rsid w:val="006F2EC8"/>
    <w:rsid w:val="006F475C"/>
    <w:rsid w:val="006F4836"/>
    <w:rsid w:val="006F6141"/>
    <w:rsid w:val="007035DD"/>
    <w:rsid w:val="00704175"/>
    <w:rsid w:val="00704DCA"/>
    <w:rsid w:val="0071008A"/>
    <w:rsid w:val="007109C5"/>
    <w:rsid w:val="00711411"/>
    <w:rsid w:val="00711473"/>
    <w:rsid w:val="00714643"/>
    <w:rsid w:val="00714719"/>
    <w:rsid w:val="00714C1B"/>
    <w:rsid w:val="00723085"/>
    <w:rsid w:val="00724194"/>
    <w:rsid w:val="00724BDA"/>
    <w:rsid w:val="00735B6C"/>
    <w:rsid w:val="0073686B"/>
    <w:rsid w:val="00736CD4"/>
    <w:rsid w:val="00741C1D"/>
    <w:rsid w:val="00743C30"/>
    <w:rsid w:val="0074407F"/>
    <w:rsid w:val="00744700"/>
    <w:rsid w:val="00745A94"/>
    <w:rsid w:val="00750EDC"/>
    <w:rsid w:val="007528F6"/>
    <w:rsid w:val="00754113"/>
    <w:rsid w:val="00755D78"/>
    <w:rsid w:val="007574C3"/>
    <w:rsid w:val="00761459"/>
    <w:rsid w:val="007621B6"/>
    <w:rsid w:val="007638B1"/>
    <w:rsid w:val="007639EA"/>
    <w:rsid w:val="00765E1C"/>
    <w:rsid w:val="007670F9"/>
    <w:rsid w:val="007748AA"/>
    <w:rsid w:val="00777439"/>
    <w:rsid w:val="00786D67"/>
    <w:rsid w:val="0078727E"/>
    <w:rsid w:val="0079109B"/>
    <w:rsid w:val="00791CD6"/>
    <w:rsid w:val="00791DAA"/>
    <w:rsid w:val="00795D91"/>
    <w:rsid w:val="007A3CA6"/>
    <w:rsid w:val="007A5E89"/>
    <w:rsid w:val="007A6038"/>
    <w:rsid w:val="007C0FA5"/>
    <w:rsid w:val="007C1BB7"/>
    <w:rsid w:val="007C35E4"/>
    <w:rsid w:val="007C55A8"/>
    <w:rsid w:val="007C72FD"/>
    <w:rsid w:val="007D443A"/>
    <w:rsid w:val="007D6C2C"/>
    <w:rsid w:val="007E2087"/>
    <w:rsid w:val="007E7281"/>
    <w:rsid w:val="007E7A8B"/>
    <w:rsid w:val="007F07B2"/>
    <w:rsid w:val="007F1411"/>
    <w:rsid w:val="007F1BDE"/>
    <w:rsid w:val="007F2293"/>
    <w:rsid w:val="007F2F93"/>
    <w:rsid w:val="007F4C9F"/>
    <w:rsid w:val="007F54C1"/>
    <w:rsid w:val="008129DA"/>
    <w:rsid w:val="00822078"/>
    <w:rsid w:val="008240DB"/>
    <w:rsid w:val="008249E1"/>
    <w:rsid w:val="008252DD"/>
    <w:rsid w:val="00827198"/>
    <w:rsid w:val="00833DFD"/>
    <w:rsid w:val="00834266"/>
    <w:rsid w:val="00834D63"/>
    <w:rsid w:val="00837576"/>
    <w:rsid w:val="008410F2"/>
    <w:rsid w:val="00844F1F"/>
    <w:rsid w:val="00846F9F"/>
    <w:rsid w:val="00853196"/>
    <w:rsid w:val="00854A46"/>
    <w:rsid w:val="00855B8F"/>
    <w:rsid w:val="00863A0B"/>
    <w:rsid w:val="00863D6D"/>
    <w:rsid w:val="00867277"/>
    <w:rsid w:val="00872D50"/>
    <w:rsid w:val="0087335C"/>
    <w:rsid w:val="00874D28"/>
    <w:rsid w:val="00875BE0"/>
    <w:rsid w:val="0088360D"/>
    <w:rsid w:val="00885FCC"/>
    <w:rsid w:val="00891B6E"/>
    <w:rsid w:val="00893504"/>
    <w:rsid w:val="008938A7"/>
    <w:rsid w:val="00896719"/>
    <w:rsid w:val="00896E00"/>
    <w:rsid w:val="008A5623"/>
    <w:rsid w:val="008A6750"/>
    <w:rsid w:val="008B2AB5"/>
    <w:rsid w:val="008B36F7"/>
    <w:rsid w:val="008B3B7A"/>
    <w:rsid w:val="008B6FD3"/>
    <w:rsid w:val="008C06FD"/>
    <w:rsid w:val="008C4921"/>
    <w:rsid w:val="008D339B"/>
    <w:rsid w:val="008D7B6A"/>
    <w:rsid w:val="008E3302"/>
    <w:rsid w:val="008E45EB"/>
    <w:rsid w:val="008F1941"/>
    <w:rsid w:val="008F4B6D"/>
    <w:rsid w:val="00900AD5"/>
    <w:rsid w:val="009024BF"/>
    <w:rsid w:val="00904448"/>
    <w:rsid w:val="009107C1"/>
    <w:rsid w:val="00912C0E"/>
    <w:rsid w:val="009158E5"/>
    <w:rsid w:val="00917A7B"/>
    <w:rsid w:val="00920412"/>
    <w:rsid w:val="009243D5"/>
    <w:rsid w:val="00927AB7"/>
    <w:rsid w:val="009315B4"/>
    <w:rsid w:val="0093247E"/>
    <w:rsid w:val="009349C6"/>
    <w:rsid w:val="00935C08"/>
    <w:rsid w:val="009364ED"/>
    <w:rsid w:val="00936603"/>
    <w:rsid w:val="00936FF0"/>
    <w:rsid w:val="009377A8"/>
    <w:rsid w:val="00942DFF"/>
    <w:rsid w:val="00944C27"/>
    <w:rsid w:val="0095368E"/>
    <w:rsid w:val="00956351"/>
    <w:rsid w:val="009577D5"/>
    <w:rsid w:val="009614D7"/>
    <w:rsid w:val="00962225"/>
    <w:rsid w:val="0096765A"/>
    <w:rsid w:val="00967FA6"/>
    <w:rsid w:val="00981259"/>
    <w:rsid w:val="0098185F"/>
    <w:rsid w:val="00982D2A"/>
    <w:rsid w:val="00984893"/>
    <w:rsid w:val="00984B71"/>
    <w:rsid w:val="009906AA"/>
    <w:rsid w:val="00992F69"/>
    <w:rsid w:val="009A12AA"/>
    <w:rsid w:val="009A30E4"/>
    <w:rsid w:val="009A5317"/>
    <w:rsid w:val="009A6918"/>
    <w:rsid w:val="009A6B6A"/>
    <w:rsid w:val="009B0018"/>
    <w:rsid w:val="009B4884"/>
    <w:rsid w:val="009B57D5"/>
    <w:rsid w:val="009C4B3E"/>
    <w:rsid w:val="009C5940"/>
    <w:rsid w:val="009D2F2C"/>
    <w:rsid w:val="009D586A"/>
    <w:rsid w:val="009E4F26"/>
    <w:rsid w:val="009E65C3"/>
    <w:rsid w:val="009F08E3"/>
    <w:rsid w:val="009F2657"/>
    <w:rsid w:val="009F3FA6"/>
    <w:rsid w:val="009F41C7"/>
    <w:rsid w:val="009F6C07"/>
    <w:rsid w:val="00A00E66"/>
    <w:rsid w:val="00A038CD"/>
    <w:rsid w:val="00A0752D"/>
    <w:rsid w:val="00A1037D"/>
    <w:rsid w:val="00A11A1B"/>
    <w:rsid w:val="00A12BC1"/>
    <w:rsid w:val="00A14BA4"/>
    <w:rsid w:val="00A14EA0"/>
    <w:rsid w:val="00A157A2"/>
    <w:rsid w:val="00A16915"/>
    <w:rsid w:val="00A24CF5"/>
    <w:rsid w:val="00A333CC"/>
    <w:rsid w:val="00A341E8"/>
    <w:rsid w:val="00A34690"/>
    <w:rsid w:val="00A36130"/>
    <w:rsid w:val="00A41B4F"/>
    <w:rsid w:val="00A4266D"/>
    <w:rsid w:val="00A42807"/>
    <w:rsid w:val="00A42A26"/>
    <w:rsid w:val="00A5063B"/>
    <w:rsid w:val="00A529D3"/>
    <w:rsid w:val="00A52FC3"/>
    <w:rsid w:val="00A577F0"/>
    <w:rsid w:val="00A6347B"/>
    <w:rsid w:val="00A63E8E"/>
    <w:rsid w:val="00A734C9"/>
    <w:rsid w:val="00A73862"/>
    <w:rsid w:val="00A830FA"/>
    <w:rsid w:val="00A868F0"/>
    <w:rsid w:val="00A87B48"/>
    <w:rsid w:val="00A87E6F"/>
    <w:rsid w:val="00A913FA"/>
    <w:rsid w:val="00A95571"/>
    <w:rsid w:val="00AA142D"/>
    <w:rsid w:val="00AA2DDE"/>
    <w:rsid w:val="00AA7BD8"/>
    <w:rsid w:val="00AA7F74"/>
    <w:rsid w:val="00AC0F08"/>
    <w:rsid w:val="00AC2DEF"/>
    <w:rsid w:val="00AC4571"/>
    <w:rsid w:val="00AC6751"/>
    <w:rsid w:val="00AC7D25"/>
    <w:rsid w:val="00AD045F"/>
    <w:rsid w:val="00AD4623"/>
    <w:rsid w:val="00AE49EE"/>
    <w:rsid w:val="00AF22C4"/>
    <w:rsid w:val="00AF5F0B"/>
    <w:rsid w:val="00B00051"/>
    <w:rsid w:val="00B00303"/>
    <w:rsid w:val="00B018FA"/>
    <w:rsid w:val="00B034DA"/>
    <w:rsid w:val="00B06F0E"/>
    <w:rsid w:val="00B07C45"/>
    <w:rsid w:val="00B1067E"/>
    <w:rsid w:val="00B15EED"/>
    <w:rsid w:val="00B16A06"/>
    <w:rsid w:val="00B208F6"/>
    <w:rsid w:val="00B20AD7"/>
    <w:rsid w:val="00B220A5"/>
    <w:rsid w:val="00B30194"/>
    <w:rsid w:val="00B35E2C"/>
    <w:rsid w:val="00B36D4F"/>
    <w:rsid w:val="00B373F4"/>
    <w:rsid w:val="00B4037A"/>
    <w:rsid w:val="00B4569C"/>
    <w:rsid w:val="00B51E54"/>
    <w:rsid w:val="00B51EFC"/>
    <w:rsid w:val="00B520D8"/>
    <w:rsid w:val="00B60193"/>
    <w:rsid w:val="00B60478"/>
    <w:rsid w:val="00B6211D"/>
    <w:rsid w:val="00B640AE"/>
    <w:rsid w:val="00B64411"/>
    <w:rsid w:val="00B74B9F"/>
    <w:rsid w:val="00B750B1"/>
    <w:rsid w:val="00B75D22"/>
    <w:rsid w:val="00B75F69"/>
    <w:rsid w:val="00B808DC"/>
    <w:rsid w:val="00B85F9C"/>
    <w:rsid w:val="00B92B37"/>
    <w:rsid w:val="00BA3A40"/>
    <w:rsid w:val="00BA6E90"/>
    <w:rsid w:val="00BB1B21"/>
    <w:rsid w:val="00BB2D6E"/>
    <w:rsid w:val="00BB4D03"/>
    <w:rsid w:val="00BB72F4"/>
    <w:rsid w:val="00BC1E18"/>
    <w:rsid w:val="00BC2E9F"/>
    <w:rsid w:val="00BC6C1E"/>
    <w:rsid w:val="00BC7A71"/>
    <w:rsid w:val="00BD6C24"/>
    <w:rsid w:val="00BD73AA"/>
    <w:rsid w:val="00BD7EAF"/>
    <w:rsid w:val="00BE1A61"/>
    <w:rsid w:val="00BE2C04"/>
    <w:rsid w:val="00BF31FE"/>
    <w:rsid w:val="00BF438E"/>
    <w:rsid w:val="00BF7B12"/>
    <w:rsid w:val="00C0055F"/>
    <w:rsid w:val="00C04405"/>
    <w:rsid w:val="00C04753"/>
    <w:rsid w:val="00C04B93"/>
    <w:rsid w:val="00C065A5"/>
    <w:rsid w:val="00C12B0E"/>
    <w:rsid w:val="00C14E74"/>
    <w:rsid w:val="00C16562"/>
    <w:rsid w:val="00C249BD"/>
    <w:rsid w:val="00C268AB"/>
    <w:rsid w:val="00C304B3"/>
    <w:rsid w:val="00C32E7D"/>
    <w:rsid w:val="00C374F2"/>
    <w:rsid w:val="00C416A4"/>
    <w:rsid w:val="00C43949"/>
    <w:rsid w:val="00C43A02"/>
    <w:rsid w:val="00C46B27"/>
    <w:rsid w:val="00C46B60"/>
    <w:rsid w:val="00C500FC"/>
    <w:rsid w:val="00C55EA3"/>
    <w:rsid w:val="00C567CB"/>
    <w:rsid w:val="00C61DA8"/>
    <w:rsid w:val="00C62F25"/>
    <w:rsid w:val="00C73894"/>
    <w:rsid w:val="00C73FE8"/>
    <w:rsid w:val="00C75B14"/>
    <w:rsid w:val="00C802E8"/>
    <w:rsid w:val="00C81BED"/>
    <w:rsid w:val="00C844D2"/>
    <w:rsid w:val="00C8604E"/>
    <w:rsid w:val="00C90005"/>
    <w:rsid w:val="00C907A1"/>
    <w:rsid w:val="00C91AB3"/>
    <w:rsid w:val="00C93473"/>
    <w:rsid w:val="00C9431F"/>
    <w:rsid w:val="00C94FB3"/>
    <w:rsid w:val="00C95229"/>
    <w:rsid w:val="00CA12CB"/>
    <w:rsid w:val="00CA3156"/>
    <w:rsid w:val="00CA35A8"/>
    <w:rsid w:val="00CB3E35"/>
    <w:rsid w:val="00CB47BE"/>
    <w:rsid w:val="00CB5794"/>
    <w:rsid w:val="00CB73A3"/>
    <w:rsid w:val="00CB7410"/>
    <w:rsid w:val="00CC1D0B"/>
    <w:rsid w:val="00CC6985"/>
    <w:rsid w:val="00CD120D"/>
    <w:rsid w:val="00CD3263"/>
    <w:rsid w:val="00CD3B2E"/>
    <w:rsid w:val="00CD3D63"/>
    <w:rsid w:val="00CD3E83"/>
    <w:rsid w:val="00CD4C7B"/>
    <w:rsid w:val="00CD5C5E"/>
    <w:rsid w:val="00CE12A0"/>
    <w:rsid w:val="00CE4B69"/>
    <w:rsid w:val="00CE771C"/>
    <w:rsid w:val="00CF2DCF"/>
    <w:rsid w:val="00CF5F0D"/>
    <w:rsid w:val="00CF6CBB"/>
    <w:rsid w:val="00D043BC"/>
    <w:rsid w:val="00D10D12"/>
    <w:rsid w:val="00D21B2D"/>
    <w:rsid w:val="00D22699"/>
    <w:rsid w:val="00D27B74"/>
    <w:rsid w:val="00D31F08"/>
    <w:rsid w:val="00D44123"/>
    <w:rsid w:val="00D5188B"/>
    <w:rsid w:val="00D51F87"/>
    <w:rsid w:val="00D55EA4"/>
    <w:rsid w:val="00D56A8B"/>
    <w:rsid w:val="00D573B7"/>
    <w:rsid w:val="00D65177"/>
    <w:rsid w:val="00D70178"/>
    <w:rsid w:val="00D702AC"/>
    <w:rsid w:val="00D727CD"/>
    <w:rsid w:val="00D73D6B"/>
    <w:rsid w:val="00D74812"/>
    <w:rsid w:val="00D75689"/>
    <w:rsid w:val="00D81391"/>
    <w:rsid w:val="00D84941"/>
    <w:rsid w:val="00D90139"/>
    <w:rsid w:val="00D90CB7"/>
    <w:rsid w:val="00D93C4F"/>
    <w:rsid w:val="00D93F91"/>
    <w:rsid w:val="00D96988"/>
    <w:rsid w:val="00DA145D"/>
    <w:rsid w:val="00DA3681"/>
    <w:rsid w:val="00DA5B7E"/>
    <w:rsid w:val="00DB022A"/>
    <w:rsid w:val="00DB16C8"/>
    <w:rsid w:val="00DB23A7"/>
    <w:rsid w:val="00DC0C39"/>
    <w:rsid w:val="00DC745F"/>
    <w:rsid w:val="00DD5485"/>
    <w:rsid w:val="00DD5FE0"/>
    <w:rsid w:val="00DD6A2F"/>
    <w:rsid w:val="00DD6F64"/>
    <w:rsid w:val="00DE0805"/>
    <w:rsid w:val="00DE0EC4"/>
    <w:rsid w:val="00DE1ADD"/>
    <w:rsid w:val="00DE2B4C"/>
    <w:rsid w:val="00DE5F1F"/>
    <w:rsid w:val="00DE67AD"/>
    <w:rsid w:val="00DF28A6"/>
    <w:rsid w:val="00E07F04"/>
    <w:rsid w:val="00E1140F"/>
    <w:rsid w:val="00E13393"/>
    <w:rsid w:val="00E17633"/>
    <w:rsid w:val="00E252A4"/>
    <w:rsid w:val="00E30339"/>
    <w:rsid w:val="00E30EE7"/>
    <w:rsid w:val="00E32E63"/>
    <w:rsid w:val="00E37F57"/>
    <w:rsid w:val="00E44DB0"/>
    <w:rsid w:val="00E462ED"/>
    <w:rsid w:val="00E50A6E"/>
    <w:rsid w:val="00E51B30"/>
    <w:rsid w:val="00E52724"/>
    <w:rsid w:val="00E60CA0"/>
    <w:rsid w:val="00E6136E"/>
    <w:rsid w:val="00E62868"/>
    <w:rsid w:val="00E63895"/>
    <w:rsid w:val="00E64087"/>
    <w:rsid w:val="00E66359"/>
    <w:rsid w:val="00E777A1"/>
    <w:rsid w:val="00E8296C"/>
    <w:rsid w:val="00E8362B"/>
    <w:rsid w:val="00E8559E"/>
    <w:rsid w:val="00E8647F"/>
    <w:rsid w:val="00E8689A"/>
    <w:rsid w:val="00E91605"/>
    <w:rsid w:val="00E91D76"/>
    <w:rsid w:val="00EA095D"/>
    <w:rsid w:val="00EA29F6"/>
    <w:rsid w:val="00EA3CF9"/>
    <w:rsid w:val="00EA7043"/>
    <w:rsid w:val="00EB1121"/>
    <w:rsid w:val="00EB28BF"/>
    <w:rsid w:val="00EB38E2"/>
    <w:rsid w:val="00EB3958"/>
    <w:rsid w:val="00EC59E5"/>
    <w:rsid w:val="00EC7AF1"/>
    <w:rsid w:val="00ED35D6"/>
    <w:rsid w:val="00ED4EBB"/>
    <w:rsid w:val="00EE00F4"/>
    <w:rsid w:val="00EE0D54"/>
    <w:rsid w:val="00EE3E0F"/>
    <w:rsid w:val="00EE5421"/>
    <w:rsid w:val="00EE71B0"/>
    <w:rsid w:val="00EE73A5"/>
    <w:rsid w:val="00EE7CF5"/>
    <w:rsid w:val="00F00549"/>
    <w:rsid w:val="00F0359D"/>
    <w:rsid w:val="00F04A94"/>
    <w:rsid w:val="00F07CD8"/>
    <w:rsid w:val="00F11BB5"/>
    <w:rsid w:val="00F1339C"/>
    <w:rsid w:val="00F15147"/>
    <w:rsid w:val="00F20E1F"/>
    <w:rsid w:val="00F23077"/>
    <w:rsid w:val="00F23364"/>
    <w:rsid w:val="00F27D67"/>
    <w:rsid w:val="00F32B80"/>
    <w:rsid w:val="00F404C0"/>
    <w:rsid w:val="00F4058D"/>
    <w:rsid w:val="00F40C83"/>
    <w:rsid w:val="00F41F9F"/>
    <w:rsid w:val="00F435FD"/>
    <w:rsid w:val="00F538D6"/>
    <w:rsid w:val="00F565BD"/>
    <w:rsid w:val="00F625DF"/>
    <w:rsid w:val="00F66705"/>
    <w:rsid w:val="00F72C02"/>
    <w:rsid w:val="00F74F6C"/>
    <w:rsid w:val="00F77BC1"/>
    <w:rsid w:val="00F77DA0"/>
    <w:rsid w:val="00F82066"/>
    <w:rsid w:val="00FA0E36"/>
    <w:rsid w:val="00FA1E6D"/>
    <w:rsid w:val="00FA68B4"/>
    <w:rsid w:val="00FB1A09"/>
    <w:rsid w:val="00FB2292"/>
    <w:rsid w:val="00FB26A2"/>
    <w:rsid w:val="00FB2A68"/>
    <w:rsid w:val="00FB31EA"/>
    <w:rsid w:val="00FB4B55"/>
    <w:rsid w:val="00FB4CC2"/>
    <w:rsid w:val="00FB6A32"/>
    <w:rsid w:val="00FB792D"/>
    <w:rsid w:val="00FC1B76"/>
    <w:rsid w:val="00FC23AE"/>
    <w:rsid w:val="00FC247C"/>
    <w:rsid w:val="00FC52A8"/>
    <w:rsid w:val="00FC52AA"/>
    <w:rsid w:val="00FC54A5"/>
    <w:rsid w:val="00FD068A"/>
    <w:rsid w:val="00FD493F"/>
    <w:rsid w:val="00FD4C56"/>
    <w:rsid w:val="00FE0270"/>
    <w:rsid w:val="00FE0E84"/>
    <w:rsid w:val="00FE4664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6F086"/>
  <w15:docId w15:val="{DBD5D5D4-534B-4899-986B-4BCEE7E5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9BE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1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58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59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57"/>
      </w:numPr>
    </w:pPr>
  </w:style>
  <w:style w:type="numbering" w:customStyle="1" w:styleId="Styl232">
    <w:name w:val="Styl232"/>
    <w:uiPriority w:val="99"/>
    <w:rsid w:val="006B29BE"/>
    <w:pPr>
      <w:numPr>
        <w:numId w:val="60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8139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76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mailto:bzp@um.swinoujscie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formazakupowa.pl/um_swinoujscie" TargetMode="External"/><Relationship Id="rId24" Type="http://schemas.openxmlformats.org/officeDocument/2006/relationships/hyperlink" Target="https://platformazakupowa.pl/strona/1-regulam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://www.platformazakupowa.pl/um_swinoujscie" TargetMode="External"/><Relationship Id="rId28" Type="http://schemas.openxmlformats.org/officeDocument/2006/relationships/hyperlink" Target="mailto:wszymanowski@um.swinoujscie.pl" TargetMode="External"/><Relationship Id="rId10" Type="http://schemas.openxmlformats.org/officeDocument/2006/relationships/hyperlink" Target="http://www.platformazakupowa.pl/um_swinoujscie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zp@um.swinoujscie.p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mailto:bzp@um.swinoujscie.p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153DB-0BFC-4A56-A7B7-B63DCF3D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15</Pages>
  <Words>6591</Words>
  <Characters>39548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46047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Skoczyński</dc:creator>
  <cp:lastModifiedBy>Bimkiewicz Ewa</cp:lastModifiedBy>
  <cp:revision>23</cp:revision>
  <cp:lastPrinted>2019-06-06T10:33:00Z</cp:lastPrinted>
  <dcterms:created xsi:type="dcterms:W3CDTF">2022-07-29T04:42:00Z</dcterms:created>
  <dcterms:modified xsi:type="dcterms:W3CDTF">2022-08-01T12:44:00Z</dcterms:modified>
</cp:coreProperties>
</file>