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55F4F543" w:rsidR="00E74842" w:rsidRPr="00893462" w:rsidRDefault="00E74842" w:rsidP="006005DE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B85ACE">
        <w:rPr>
          <w:rFonts w:ascii="Arial" w:hAnsi="Arial" w:cs="Arial"/>
        </w:rPr>
        <w:t>1</w:t>
      </w:r>
      <w:r w:rsidR="004C76A5">
        <w:rPr>
          <w:rFonts w:ascii="Arial" w:hAnsi="Arial" w:cs="Arial"/>
        </w:rPr>
        <w:t>6</w:t>
      </w:r>
      <w:r w:rsidRPr="00893462">
        <w:rPr>
          <w:rFonts w:ascii="Arial" w:hAnsi="Arial" w:cs="Arial"/>
        </w:rPr>
        <w:t>.0</w:t>
      </w:r>
      <w:r w:rsidR="008E59D3">
        <w:rPr>
          <w:rFonts w:ascii="Arial" w:hAnsi="Arial" w:cs="Arial"/>
        </w:rPr>
        <w:t>6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34B040B2" w14:textId="6FF0A70E" w:rsidR="00E74842" w:rsidRPr="00893462" w:rsidRDefault="00E74842" w:rsidP="00CA44FF">
      <w:pPr>
        <w:tabs>
          <w:tab w:val="center" w:pos="4535"/>
        </w:tabs>
        <w:spacing w:after="0" w:line="360" w:lineRule="auto"/>
        <w:ind w:left="-426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Nr postępowania BZP.271.1.</w:t>
      </w:r>
      <w:r w:rsidR="008E59D3">
        <w:rPr>
          <w:rFonts w:ascii="Arial" w:hAnsi="Arial" w:cs="Arial"/>
        </w:rPr>
        <w:t>33</w:t>
      </w:r>
      <w:r w:rsidR="00E93F2D">
        <w:rPr>
          <w:rFonts w:ascii="Arial" w:hAnsi="Arial" w:cs="Arial"/>
        </w:rPr>
        <w:t>.2023</w:t>
      </w:r>
    </w:p>
    <w:p w14:paraId="68AEAEAC" w14:textId="77777777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CA44FF">
      <w:pPr>
        <w:spacing w:after="0" w:line="360" w:lineRule="auto"/>
        <w:ind w:left="-426"/>
        <w:jc w:val="both"/>
        <w:rPr>
          <w:rFonts w:ascii="Arial" w:hAnsi="Arial" w:cs="Arial"/>
        </w:rPr>
      </w:pPr>
    </w:p>
    <w:p w14:paraId="5E975A41" w14:textId="5D0C4877" w:rsidR="00E74842" w:rsidRPr="004C76A5" w:rsidRDefault="00E74842" w:rsidP="004C76A5">
      <w:pPr>
        <w:spacing w:before="60" w:line="360" w:lineRule="auto"/>
        <w:ind w:left="-426" w:right="-70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postępowania nr </w:t>
      </w:r>
      <w:r w:rsidR="008E59D3">
        <w:rPr>
          <w:rFonts w:ascii="Arial" w:hAnsi="Arial" w:cs="Arial"/>
          <w:b/>
        </w:rPr>
        <w:t>BZP.271.1.3</w:t>
      </w:r>
      <w:r w:rsidR="00E93F2D">
        <w:rPr>
          <w:rFonts w:ascii="Arial" w:hAnsi="Arial" w:cs="Arial"/>
          <w:b/>
        </w:rPr>
        <w:t>3.2023</w:t>
      </w:r>
      <w:r w:rsidR="004D47B4" w:rsidRPr="00893462">
        <w:rPr>
          <w:rFonts w:ascii="Arial" w:hAnsi="Arial" w:cs="Arial"/>
          <w:b/>
        </w:rPr>
        <w:t xml:space="preserve"> </w:t>
      </w:r>
      <w:r w:rsidR="00F340D1" w:rsidRPr="00893462">
        <w:rPr>
          <w:rFonts w:ascii="Arial" w:hAnsi="Arial" w:cs="Arial"/>
          <w:b/>
        </w:rPr>
        <w:t xml:space="preserve">pn.: </w:t>
      </w:r>
      <w:r w:rsidR="008E59D3" w:rsidRPr="008E59D3">
        <w:rPr>
          <w:rFonts w:ascii="Arial" w:hAnsi="Arial" w:cs="Arial"/>
          <w:b/>
        </w:rPr>
        <w:t>„Pełnienie funkcji inżyniera kontraktu w ramach przebudowy dwóch dróg powiatowych: ul.  Barlickiego na odcinku od ul. Dworcowej do przejazdu kolejowego PKP- etap I- zad. 1 oraz ul. Ludzi Morza- zad. 3 a”</w:t>
      </w:r>
    </w:p>
    <w:p w14:paraId="6F6E6998" w14:textId="403B7828" w:rsidR="00E74842" w:rsidRPr="00893462" w:rsidRDefault="00025504" w:rsidP="001B44CD">
      <w:pPr>
        <w:spacing w:after="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  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1B44CD">
      <w:pPr>
        <w:spacing w:after="0" w:line="360" w:lineRule="auto"/>
        <w:jc w:val="both"/>
        <w:rPr>
          <w:rFonts w:ascii="Arial" w:hAnsi="Arial" w:cs="Arial"/>
        </w:rPr>
      </w:pPr>
    </w:p>
    <w:p w14:paraId="1D325020" w14:textId="71DF833E" w:rsidR="00E74842" w:rsidRPr="00893462" w:rsidRDefault="00E74842" w:rsidP="00CA44FF">
      <w:pPr>
        <w:spacing w:after="0" w:line="360" w:lineRule="auto"/>
        <w:ind w:left="-426" w:right="-709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874560" w:rsidRPr="00893462">
        <w:rPr>
          <w:rFonts w:ascii="Arial" w:hAnsi="Arial" w:cs="Arial"/>
        </w:rPr>
        <w:t>284</w:t>
      </w:r>
      <w:r w:rsidR="00B83EDD" w:rsidRPr="00893462">
        <w:rPr>
          <w:rFonts w:ascii="Arial" w:hAnsi="Arial" w:cs="Arial"/>
        </w:rPr>
        <w:t xml:space="preserve"> ust. </w:t>
      </w:r>
      <w:r w:rsidR="004B76D2" w:rsidRPr="00893462">
        <w:rPr>
          <w:rFonts w:ascii="Arial" w:hAnsi="Arial" w:cs="Arial"/>
        </w:rPr>
        <w:t xml:space="preserve">2 </w:t>
      </w:r>
      <w:r w:rsidR="00D10F4E" w:rsidRPr="00893462">
        <w:rPr>
          <w:rFonts w:ascii="Arial" w:hAnsi="Arial" w:cs="Arial"/>
        </w:rPr>
        <w:t>i</w:t>
      </w:r>
      <w:r w:rsidR="00B83EDD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 dnia 11 września 2019 r. Prawo zamówień publicznych (</w:t>
      </w:r>
      <w:r w:rsidR="005E4D4B">
        <w:rPr>
          <w:rFonts w:ascii="Arial" w:hAnsi="Arial" w:cs="Arial"/>
        </w:rPr>
        <w:t>Dz. U. z 2022</w:t>
      </w:r>
      <w:r w:rsidR="00F140F4" w:rsidRPr="00893462">
        <w:rPr>
          <w:rFonts w:ascii="Arial" w:hAnsi="Arial" w:cs="Arial"/>
        </w:rPr>
        <w:t> </w:t>
      </w:r>
      <w:r w:rsidR="005E4D4B">
        <w:rPr>
          <w:rFonts w:ascii="Arial" w:hAnsi="Arial" w:cs="Arial"/>
        </w:rPr>
        <w:t>r., poz. 1710</w:t>
      </w:r>
      <w:r w:rsidR="00F340D1" w:rsidRPr="00893462">
        <w:rPr>
          <w:rFonts w:ascii="Arial" w:hAnsi="Arial" w:cs="Arial"/>
        </w:rPr>
        <w:t xml:space="preserve">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biorącym udział w postępowaniu i</w:t>
      </w:r>
      <w:r w:rsidR="00CA44FF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publikując je również na stronie internetowej.</w:t>
      </w:r>
    </w:p>
    <w:p w14:paraId="2E3891CD" w14:textId="77777777" w:rsidR="00E74842" w:rsidRPr="00893462" w:rsidRDefault="00E74842" w:rsidP="001B44CD">
      <w:pPr>
        <w:spacing w:after="0" w:line="360" w:lineRule="auto"/>
        <w:jc w:val="both"/>
        <w:rPr>
          <w:rFonts w:ascii="Arial" w:hAnsi="Arial" w:cs="Arial"/>
        </w:rPr>
      </w:pPr>
    </w:p>
    <w:p w14:paraId="7E6000D5" w14:textId="397E56F9" w:rsidR="00CF1759" w:rsidRPr="00E93F2D" w:rsidRDefault="00E74842" w:rsidP="008E2FE4">
      <w:pPr>
        <w:spacing w:after="0" w:line="360" w:lineRule="auto"/>
        <w:ind w:right="-709" w:hanging="426"/>
        <w:jc w:val="both"/>
        <w:rPr>
          <w:rFonts w:ascii="Arial" w:hAnsi="Arial" w:cs="Arial"/>
          <w:b/>
          <w:u w:val="single"/>
        </w:rPr>
      </w:pPr>
      <w:r w:rsidRPr="00893462">
        <w:rPr>
          <w:rFonts w:ascii="Arial" w:hAnsi="Arial" w:cs="Arial"/>
          <w:b/>
          <w:u w:val="single"/>
        </w:rPr>
        <w:t>Pytanie nr 1</w:t>
      </w:r>
    </w:p>
    <w:p w14:paraId="3D03C408" w14:textId="6E62ACFA" w:rsidR="004C76A5" w:rsidRPr="004C76A5" w:rsidRDefault="004C76A5" w:rsidP="004C76A5">
      <w:pPr>
        <w:spacing w:after="0" w:line="360" w:lineRule="auto"/>
        <w:ind w:left="-426" w:right="-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4C76A5">
        <w:rPr>
          <w:rFonts w:ascii="Arial" w:hAnsi="Arial" w:cs="Arial"/>
          <w:iCs/>
        </w:rPr>
        <w:t>rosimy o potwierdzenie:</w:t>
      </w:r>
    </w:p>
    <w:p w14:paraId="70CBB005" w14:textId="77777777" w:rsidR="004C76A5" w:rsidRPr="004C76A5" w:rsidRDefault="004C76A5" w:rsidP="004C76A5">
      <w:pPr>
        <w:spacing w:after="0" w:line="360" w:lineRule="auto"/>
        <w:ind w:left="-426" w:right="-709"/>
        <w:jc w:val="both"/>
        <w:rPr>
          <w:rFonts w:ascii="Arial" w:hAnsi="Arial" w:cs="Arial"/>
          <w:iCs/>
        </w:rPr>
      </w:pPr>
      <w:r w:rsidRPr="004C76A5">
        <w:rPr>
          <w:rFonts w:ascii="Arial" w:hAnsi="Arial" w:cs="Arial"/>
          <w:iCs/>
        </w:rPr>
        <w:t>- czy maksymalna szacunkowa wartość wynagrodzenia w wydłużonym oraz wykraczającym poza wydłużony okresie realizacji (wiersz 4 z tabeli 1 w Wykazie Elementów Rozliczeniowych) wchodzi w Wynagrodzenie podstawowe Inżyniera z tytułu realizacji Umowy ( do wpisania w pkt 1 na formularzu oferty) (wiersz 1 w tabeli 3);</w:t>
      </w:r>
    </w:p>
    <w:p w14:paraId="3B273907" w14:textId="77777777" w:rsidR="004C76A5" w:rsidRPr="004C76A5" w:rsidRDefault="004C76A5" w:rsidP="004C76A5">
      <w:pPr>
        <w:spacing w:after="0" w:line="360" w:lineRule="auto"/>
        <w:ind w:left="-426" w:right="-709"/>
        <w:jc w:val="both"/>
        <w:rPr>
          <w:rFonts w:ascii="Arial" w:hAnsi="Arial" w:cs="Arial"/>
          <w:iCs/>
        </w:rPr>
      </w:pPr>
      <w:r w:rsidRPr="004C76A5">
        <w:rPr>
          <w:rFonts w:ascii="Arial" w:hAnsi="Arial" w:cs="Arial"/>
          <w:iCs/>
        </w:rPr>
        <w:t xml:space="preserve">- czy szacunkowe maksymalne wynagrodzenie Wykonawcy w przypadku zastosowania opcji jest sumą wartości brutto z wiersza 1 z tab. 3 oraz wiersza 2. </w:t>
      </w:r>
    </w:p>
    <w:p w14:paraId="4E1851D3" w14:textId="1607FB4C" w:rsidR="004C76A5" w:rsidRPr="004C76A5" w:rsidRDefault="004C76A5" w:rsidP="004C76A5">
      <w:pPr>
        <w:spacing w:after="0" w:line="360" w:lineRule="auto"/>
        <w:ind w:left="-426" w:right="-709"/>
        <w:jc w:val="both"/>
        <w:rPr>
          <w:rFonts w:ascii="Arial" w:hAnsi="Arial" w:cs="Arial"/>
          <w:iCs/>
        </w:rPr>
      </w:pPr>
    </w:p>
    <w:p w14:paraId="37A9E343" w14:textId="4B405ED0" w:rsidR="00AA05FD" w:rsidRDefault="004C76A5" w:rsidP="004C76A5">
      <w:pPr>
        <w:spacing w:after="0" w:line="360" w:lineRule="auto"/>
        <w:ind w:left="-426" w:right="-709"/>
        <w:jc w:val="both"/>
        <w:rPr>
          <w:rFonts w:ascii="Arial" w:hAnsi="Arial" w:cs="Arial"/>
          <w:iCs/>
        </w:rPr>
      </w:pPr>
      <w:r w:rsidRPr="004C76A5">
        <w:rPr>
          <w:rFonts w:ascii="Arial" w:hAnsi="Arial" w:cs="Arial"/>
          <w:iCs/>
        </w:rPr>
        <w:t xml:space="preserve">Zwracamy uwagę, iż ponieważ wpisane do Wykazu Elementów Rozliczeniowych przez Zamawiającego formuły nie pokrywają się z opisem, Wykonawcy składający ofertę mogą inaczej odczytać jaka kwota powinna być wpisana do kwoty do Formularza w pozycjach: "Całkowita wartość brutto Etap I </w:t>
      </w:r>
      <w:proofErr w:type="spellStart"/>
      <w:r w:rsidRPr="004C76A5">
        <w:rPr>
          <w:rFonts w:ascii="Arial" w:hAnsi="Arial" w:cs="Arial"/>
          <w:iCs/>
        </w:rPr>
        <w:t>i</w:t>
      </w:r>
      <w:proofErr w:type="spellEnd"/>
      <w:r w:rsidRPr="004C76A5">
        <w:rPr>
          <w:rFonts w:ascii="Arial" w:hAnsi="Arial" w:cs="Arial"/>
          <w:iCs/>
        </w:rPr>
        <w:t xml:space="preserve"> II" oraz "Szacunkowe maksymalne wynagrodzenie w przypadku zastosowania opcji" na formularzu oferty</w:t>
      </w:r>
      <w:r w:rsidR="00AA05FD" w:rsidRPr="00AA05FD">
        <w:rPr>
          <w:rFonts w:ascii="Arial" w:hAnsi="Arial" w:cs="Arial"/>
          <w:iCs/>
        </w:rPr>
        <w:t>?</w:t>
      </w:r>
    </w:p>
    <w:p w14:paraId="2CF9C042" w14:textId="662A027C" w:rsidR="004C76A5" w:rsidRDefault="004C76A5" w:rsidP="004C76A5">
      <w:pPr>
        <w:spacing w:after="0" w:line="360" w:lineRule="auto"/>
        <w:ind w:right="-709"/>
        <w:jc w:val="both"/>
        <w:rPr>
          <w:rFonts w:ascii="Arial" w:hAnsi="Arial" w:cs="Arial"/>
          <w:iCs/>
        </w:rPr>
      </w:pPr>
    </w:p>
    <w:p w14:paraId="1ABE2598" w14:textId="5C2FC8D7" w:rsidR="00AA05FD" w:rsidRDefault="00AA05FD" w:rsidP="00AA05FD">
      <w:pPr>
        <w:spacing w:after="0" w:line="360" w:lineRule="auto"/>
        <w:ind w:right="-709" w:hanging="426"/>
        <w:jc w:val="both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Odpowiedź</w:t>
      </w:r>
    </w:p>
    <w:p w14:paraId="3038D42C" w14:textId="4EDE1DA5" w:rsidR="00AA05FD" w:rsidRDefault="004C76A5" w:rsidP="00AA05FD">
      <w:pPr>
        <w:spacing w:after="0" w:line="360" w:lineRule="auto"/>
        <w:ind w:left="-426" w:right="-709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Zamawiający zmienia treść załącznika nr 6.2 Wykaz elementów rozliczeniowych (zmiany zaznaczono kolorem żółtym) i nadaje mu treść spójną z projektowanymi postanowieniami umowy (załącznik nr 6 do SWZ). Poprawiony plik nazywa się: </w:t>
      </w:r>
      <w:r w:rsidRPr="004C76A5">
        <w:rPr>
          <w:rFonts w:ascii="Arial" w:hAnsi="Arial" w:cs="Arial"/>
          <w:iCs/>
          <w:color w:val="000000" w:themeColor="text1"/>
        </w:rPr>
        <w:t xml:space="preserve">zal_6.2_wykaz elementów </w:t>
      </w:r>
      <w:proofErr w:type="spellStart"/>
      <w:r w:rsidRPr="004C76A5">
        <w:rPr>
          <w:rFonts w:ascii="Arial" w:hAnsi="Arial" w:cs="Arial"/>
          <w:iCs/>
          <w:color w:val="000000" w:themeColor="text1"/>
        </w:rPr>
        <w:t>rozliczeniowych_zmiana</w:t>
      </w:r>
      <w:proofErr w:type="spellEnd"/>
      <w:r w:rsidRPr="004C76A5">
        <w:rPr>
          <w:rFonts w:ascii="Arial" w:hAnsi="Arial" w:cs="Arial"/>
          <w:iCs/>
          <w:color w:val="000000" w:themeColor="text1"/>
        </w:rPr>
        <w:t xml:space="preserve"> 1.xls</w:t>
      </w:r>
      <w:r>
        <w:rPr>
          <w:rFonts w:ascii="Arial" w:hAnsi="Arial" w:cs="Arial"/>
          <w:iCs/>
          <w:color w:val="000000" w:themeColor="text1"/>
        </w:rPr>
        <w:t>.</w:t>
      </w:r>
    </w:p>
    <w:p w14:paraId="0C3F7963" w14:textId="1BB6CAB3" w:rsidR="004C76A5" w:rsidRPr="007D0DD1" w:rsidRDefault="004C76A5" w:rsidP="004C76A5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  <w:r w:rsidRPr="007D0DD1">
        <w:rPr>
          <w:rFonts w:ascii="Arial" w:hAnsi="Arial" w:cs="Arial"/>
          <w:b/>
          <w:iCs/>
          <w:color w:val="000000"/>
          <w:lang w:eastAsia="pl-PL" w:bidi="pl-PL"/>
        </w:rPr>
        <w:t xml:space="preserve">Zmiana nr </w:t>
      </w:r>
      <w:r>
        <w:rPr>
          <w:rFonts w:ascii="Arial" w:hAnsi="Arial" w:cs="Arial"/>
          <w:b/>
          <w:iCs/>
          <w:color w:val="000000"/>
          <w:lang w:eastAsia="pl-PL" w:bidi="pl-PL"/>
        </w:rPr>
        <w:t>5</w:t>
      </w:r>
    </w:p>
    <w:p w14:paraId="7A206FAD" w14:textId="77777777" w:rsidR="004C76A5" w:rsidRPr="007D0DD1" w:rsidRDefault="004C76A5" w:rsidP="004C76A5">
      <w:pPr>
        <w:spacing w:after="0" w:line="360" w:lineRule="auto"/>
        <w:ind w:left="-426" w:right="-567"/>
        <w:jc w:val="both"/>
        <w:rPr>
          <w:rFonts w:ascii="Arial" w:hAnsi="Arial" w:cs="Arial"/>
          <w:b/>
          <w:iCs/>
          <w:color w:val="000000"/>
          <w:lang w:eastAsia="pl-PL" w:bidi="pl-PL"/>
        </w:rPr>
      </w:pPr>
    </w:p>
    <w:p w14:paraId="49694033" w14:textId="446D92DC" w:rsidR="004C76A5" w:rsidRPr="007D0DD1" w:rsidRDefault="004C76A5" w:rsidP="004C76A5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Zamawiający na mocy przysługujących mu, w świetle przepisów art. 286 ust. 1 ustawy z  dnia 11</w:t>
      </w:r>
      <w:r>
        <w:rPr>
          <w:rFonts w:ascii="Arial" w:hAnsi="Arial" w:cs="Arial"/>
          <w:color w:val="000000"/>
          <w:lang w:eastAsia="pl-PL" w:bidi="pl-PL"/>
        </w:rPr>
        <w:t> </w:t>
      </w:r>
      <w:r w:rsidRPr="007D0DD1">
        <w:rPr>
          <w:rFonts w:ascii="Arial" w:hAnsi="Arial" w:cs="Arial"/>
          <w:color w:val="000000"/>
          <w:lang w:eastAsia="pl-PL" w:bidi="pl-PL"/>
        </w:rPr>
        <w:t>września 2019 r. Prawo zamówień publicznych (Dz.U. z 2022 roku, poz. 1710 ze zm.), uprawnień, zmienia treść zapisów SWZ jak poniżej i udostępnia zmiany  na stronie internetowej.</w:t>
      </w:r>
    </w:p>
    <w:p w14:paraId="65D0C435" w14:textId="77777777" w:rsidR="004C76A5" w:rsidRPr="007D0DD1" w:rsidRDefault="004C76A5" w:rsidP="004C76A5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19468179" w14:textId="77777777" w:rsidR="004C76A5" w:rsidRDefault="004C76A5" w:rsidP="004C76A5">
      <w:pPr>
        <w:pStyle w:val="Akapitzlist"/>
        <w:numPr>
          <w:ilvl w:val="0"/>
          <w:numId w:val="15"/>
        </w:numPr>
        <w:spacing w:after="0" w:line="360" w:lineRule="auto"/>
        <w:ind w:left="-142" w:right="-567" w:hanging="284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Zamawiający zmienia treść załącznik nr 1 Formularz oferty (zmiany zaznaczono kolorem zielonym). </w:t>
      </w:r>
      <w:r>
        <w:rPr>
          <w:rFonts w:ascii="Arial" w:hAnsi="Arial" w:cs="Arial"/>
          <w:iCs/>
          <w:color w:val="000000" w:themeColor="text1"/>
        </w:rPr>
        <w:t>Poprawiony plik nazywa się</w:t>
      </w:r>
      <w:r>
        <w:rPr>
          <w:rFonts w:ascii="Arial" w:hAnsi="Arial" w:cs="Arial"/>
          <w:color w:val="000000"/>
          <w:lang w:eastAsia="pl-PL" w:bidi="pl-PL"/>
        </w:rPr>
        <w:t xml:space="preserve">: </w:t>
      </w:r>
      <w:r w:rsidRPr="004C76A5">
        <w:rPr>
          <w:rFonts w:ascii="Arial" w:hAnsi="Arial" w:cs="Arial"/>
          <w:color w:val="000000"/>
          <w:lang w:eastAsia="pl-PL" w:bidi="pl-PL"/>
        </w:rPr>
        <w:t xml:space="preserve">zal_1_formularz </w:t>
      </w:r>
      <w:proofErr w:type="spellStart"/>
      <w:r w:rsidRPr="004C76A5">
        <w:rPr>
          <w:rFonts w:ascii="Arial" w:hAnsi="Arial" w:cs="Arial"/>
          <w:color w:val="000000"/>
          <w:lang w:eastAsia="pl-PL" w:bidi="pl-PL"/>
        </w:rPr>
        <w:t>oferty_zmiana</w:t>
      </w:r>
      <w:proofErr w:type="spellEnd"/>
      <w:r w:rsidRPr="004C76A5">
        <w:rPr>
          <w:rFonts w:ascii="Arial" w:hAnsi="Arial" w:cs="Arial"/>
          <w:color w:val="000000"/>
          <w:lang w:eastAsia="pl-PL" w:bidi="pl-PL"/>
        </w:rPr>
        <w:t xml:space="preserve"> 2.doc</w:t>
      </w:r>
    </w:p>
    <w:p w14:paraId="150423BC" w14:textId="1894A339" w:rsidR="004C76A5" w:rsidRPr="004C76A5" w:rsidRDefault="004C76A5" w:rsidP="004C76A5">
      <w:pPr>
        <w:pStyle w:val="Akapitzlist"/>
        <w:numPr>
          <w:ilvl w:val="0"/>
          <w:numId w:val="15"/>
        </w:numPr>
        <w:spacing w:after="0" w:line="360" w:lineRule="auto"/>
        <w:ind w:left="-142" w:right="-567" w:hanging="284"/>
        <w:jc w:val="both"/>
        <w:rPr>
          <w:rFonts w:ascii="Arial" w:hAnsi="Arial" w:cs="Arial"/>
          <w:color w:val="000000"/>
          <w:lang w:eastAsia="pl-PL" w:bidi="pl-PL"/>
        </w:rPr>
      </w:pPr>
      <w:r w:rsidRPr="004C76A5">
        <w:rPr>
          <w:rFonts w:ascii="Arial" w:hAnsi="Arial" w:cs="Arial"/>
          <w:color w:val="000000"/>
          <w:lang w:eastAsia="pl-PL" w:bidi="pl-PL"/>
        </w:rPr>
        <w:t>Zamawiający zmienia</w:t>
      </w:r>
      <w:r w:rsidRPr="004C76A5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4C76A5">
        <w:rPr>
          <w:rFonts w:ascii="Arial" w:hAnsi="Arial" w:cs="Arial"/>
          <w:color w:val="000000"/>
          <w:lang w:eastAsia="pl-PL" w:bidi="pl-PL"/>
        </w:rPr>
        <w:t xml:space="preserve">treść Rozdziału XIII </w:t>
      </w:r>
      <w:r w:rsidRPr="004C76A5">
        <w:rPr>
          <w:rFonts w:ascii="Arial" w:hAnsi="Arial" w:cs="Arial"/>
          <w:color w:val="000000"/>
          <w:u w:val="single"/>
          <w:lang w:eastAsia="pl-PL" w:bidi="pl-PL"/>
        </w:rPr>
        <w:t>MIEJSCE I TERMIN SKŁADANIA OFERT</w:t>
      </w:r>
      <w:r w:rsidRPr="004C76A5">
        <w:rPr>
          <w:rFonts w:ascii="Arial" w:hAnsi="Arial" w:cs="Arial"/>
          <w:color w:val="000000"/>
          <w:lang w:eastAsia="pl-PL" w:bidi="pl-PL"/>
        </w:rPr>
        <w:t xml:space="preserve"> w  następujący sposób:</w:t>
      </w:r>
    </w:p>
    <w:p w14:paraId="5ADBAE26" w14:textId="46BA9EC6" w:rsidR="004C76A5" w:rsidRPr="004C76A5" w:rsidRDefault="004C76A5" w:rsidP="004C76A5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i/>
        </w:rPr>
      </w:pPr>
      <w:r w:rsidRPr="004C76A5">
        <w:rPr>
          <w:rFonts w:ascii="Arial" w:hAnsi="Arial" w:cs="Arial"/>
          <w:i/>
        </w:rPr>
        <w:t xml:space="preserve">Ofertę należy złożyć do dnia </w:t>
      </w:r>
      <w:r>
        <w:rPr>
          <w:rFonts w:ascii="Arial" w:hAnsi="Arial" w:cs="Arial"/>
          <w:i/>
        </w:rPr>
        <w:t>21</w:t>
      </w:r>
      <w:r w:rsidRPr="004C76A5">
        <w:rPr>
          <w:rFonts w:ascii="Arial" w:hAnsi="Arial" w:cs="Arial"/>
          <w:i/>
        </w:rPr>
        <w:t>.06.2023 roku do godziny 12:00</w:t>
      </w:r>
      <w:r w:rsidRPr="004C76A5">
        <w:rPr>
          <w:rFonts w:ascii="Arial" w:hAnsi="Arial" w:cs="Arial"/>
          <w:b/>
          <w:i/>
        </w:rPr>
        <w:t xml:space="preserve"> </w:t>
      </w:r>
      <w:r w:rsidRPr="004C76A5">
        <w:rPr>
          <w:rFonts w:ascii="Arial" w:hAnsi="Arial" w:cs="Arial"/>
          <w:i/>
        </w:rPr>
        <w:t xml:space="preserve">w sposób określony w  rozdziale X pkt 2 SWZ.  </w:t>
      </w:r>
    </w:p>
    <w:p w14:paraId="38B4D341" w14:textId="11A0C32C" w:rsidR="004C76A5" w:rsidRPr="004C76A5" w:rsidRDefault="004C76A5" w:rsidP="004C76A5">
      <w:pPr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i/>
        </w:rPr>
      </w:pPr>
      <w:r w:rsidRPr="004C76A5">
        <w:rPr>
          <w:rFonts w:ascii="Arial" w:hAnsi="Arial" w:cs="Arial"/>
          <w:i/>
        </w:rPr>
        <w:t>Otwarcie ofert nastąpi w</w:t>
      </w:r>
      <w:r w:rsidRPr="004C76A5">
        <w:rPr>
          <w:rFonts w:ascii="Arial" w:hAnsi="Arial" w:cs="Arial"/>
          <w:b/>
          <w:bCs/>
          <w:i/>
        </w:rPr>
        <w:t xml:space="preserve"> </w:t>
      </w:r>
      <w:r w:rsidRPr="004C76A5">
        <w:rPr>
          <w:rFonts w:ascii="Arial" w:hAnsi="Arial" w:cs="Arial"/>
          <w:bCs/>
          <w:i/>
        </w:rPr>
        <w:t xml:space="preserve">dniu </w:t>
      </w:r>
      <w:r>
        <w:rPr>
          <w:rFonts w:ascii="Arial" w:hAnsi="Arial" w:cs="Arial"/>
          <w:bCs/>
          <w:i/>
        </w:rPr>
        <w:t>21</w:t>
      </w:r>
      <w:r w:rsidRPr="004C76A5">
        <w:rPr>
          <w:rFonts w:ascii="Arial" w:hAnsi="Arial" w:cs="Arial"/>
          <w:bCs/>
          <w:i/>
        </w:rPr>
        <w:t>.06.2023 roku o godzinie 12:30</w:t>
      </w:r>
      <w:r w:rsidRPr="004C76A5">
        <w:rPr>
          <w:rFonts w:ascii="Arial" w:hAnsi="Arial" w:cs="Arial"/>
          <w:b/>
          <w:bCs/>
          <w:i/>
        </w:rPr>
        <w:t xml:space="preserve"> </w:t>
      </w:r>
      <w:r w:rsidRPr="004C76A5">
        <w:rPr>
          <w:rFonts w:ascii="Arial" w:hAnsi="Arial" w:cs="Arial"/>
          <w:i/>
        </w:rPr>
        <w:t xml:space="preserve">w Urzędzie Miasta Świnoujście, pok. nr 111, za pomocą platformy zakupowej. </w:t>
      </w:r>
    </w:p>
    <w:p w14:paraId="0C192A3A" w14:textId="77777777" w:rsidR="004C76A5" w:rsidRPr="004C76A5" w:rsidRDefault="004C76A5" w:rsidP="004C76A5">
      <w:pPr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i/>
        </w:rPr>
      </w:pPr>
      <w:r w:rsidRPr="004C76A5">
        <w:rPr>
          <w:rFonts w:ascii="Arial" w:eastAsiaTheme="minorHAnsi" w:hAnsi="Arial" w:cs="Arial"/>
          <w:i/>
        </w:rPr>
        <w:t xml:space="preserve">Niezwłocznie po otwarciu ofert Zamawiający zamieści na stronie internetowej informację z otwarcia ofert, o której mowa w art. 222 ust. 5 ustawy </w:t>
      </w:r>
      <w:proofErr w:type="spellStart"/>
      <w:r w:rsidRPr="004C76A5">
        <w:rPr>
          <w:rFonts w:ascii="Arial" w:eastAsiaTheme="minorHAnsi" w:hAnsi="Arial" w:cs="Arial"/>
          <w:i/>
        </w:rPr>
        <w:t>Pzp</w:t>
      </w:r>
      <w:proofErr w:type="spellEnd"/>
      <w:r w:rsidRPr="004C76A5">
        <w:rPr>
          <w:rFonts w:ascii="Arial" w:eastAsiaTheme="minorHAnsi" w:hAnsi="Arial" w:cs="Arial"/>
          <w:i/>
        </w:rPr>
        <w:t xml:space="preserve">.  </w:t>
      </w:r>
    </w:p>
    <w:p w14:paraId="3C759CBB" w14:textId="68C9CFEE" w:rsidR="004C76A5" w:rsidRPr="0001143F" w:rsidRDefault="004C76A5" w:rsidP="004C76A5">
      <w:pPr>
        <w:pStyle w:val="Akapitzlist"/>
        <w:numPr>
          <w:ilvl w:val="0"/>
          <w:numId w:val="15"/>
        </w:numPr>
        <w:spacing w:after="0" w:line="360" w:lineRule="auto"/>
        <w:ind w:left="-142" w:right="-567" w:hanging="284"/>
        <w:jc w:val="both"/>
        <w:rPr>
          <w:rFonts w:ascii="Arial" w:hAnsi="Arial" w:cs="Arial"/>
          <w:color w:val="000000"/>
          <w:lang w:eastAsia="pl-PL" w:bidi="pl-PL"/>
        </w:rPr>
      </w:pPr>
      <w:r w:rsidRPr="0001143F">
        <w:rPr>
          <w:rFonts w:ascii="Arial" w:hAnsi="Arial" w:cs="Arial"/>
          <w:color w:val="000000"/>
          <w:lang w:eastAsia="pl-PL" w:bidi="pl-PL"/>
        </w:rPr>
        <w:t>Zamawiający zmienia treść Rozdziału XI</w:t>
      </w:r>
      <w:r>
        <w:rPr>
          <w:rFonts w:ascii="Arial" w:hAnsi="Arial" w:cs="Arial"/>
          <w:color w:val="000000"/>
          <w:lang w:eastAsia="pl-PL" w:bidi="pl-PL"/>
        </w:rPr>
        <w:t xml:space="preserve"> pkt 1</w:t>
      </w:r>
      <w:r w:rsidRPr="0001143F">
        <w:rPr>
          <w:rFonts w:ascii="Arial" w:hAnsi="Arial" w:cs="Arial"/>
          <w:color w:val="000000"/>
          <w:lang w:eastAsia="pl-PL" w:bidi="pl-PL"/>
        </w:rPr>
        <w:t xml:space="preserve">: </w:t>
      </w:r>
      <w:r w:rsidRPr="0001143F">
        <w:rPr>
          <w:rFonts w:ascii="Arial" w:hAnsi="Arial" w:cs="Arial"/>
          <w:color w:val="000000"/>
          <w:u w:val="single"/>
          <w:lang w:eastAsia="pl-PL" w:bidi="pl-PL"/>
        </w:rPr>
        <w:t>TERMIN ZWIĄZANIA OFERTĄ</w:t>
      </w:r>
      <w:r w:rsidRPr="0001143F">
        <w:rPr>
          <w:rFonts w:ascii="Arial" w:hAnsi="Arial" w:cs="Arial"/>
          <w:color w:val="000000"/>
          <w:lang w:eastAsia="pl-PL" w:bidi="pl-PL"/>
        </w:rPr>
        <w:t xml:space="preserve"> w  następujący sposób:</w:t>
      </w:r>
    </w:p>
    <w:p w14:paraId="401910A0" w14:textId="77777777" w:rsidR="00243D6A" w:rsidRDefault="004C76A5" w:rsidP="00243D6A">
      <w:pPr>
        <w:pStyle w:val="Akapitzlist"/>
        <w:numPr>
          <w:ilvl w:val="0"/>
          <w:numId w:val="38"/>
        </w:numPr>
        <w:spacing w:after="120" w:line="360" w:lineRule="auto"/>
        <w:ind w:left="709"/>
        <w:jc w:val="both"/>
        <w:rPr>
          <w:rFonts w:ascii="Arial" w:hAnsi="Arial" w:cs="Arial"/>
          <w:i/>
        </w:rPr>
      </w:pPr>
      <w:r w:rsidRPr="004C76A5">
        <w:rPr>
          <w:rFonts w:ascii="Arial" w:hAnsi="Arial" w:cs="Arial"/>
          <w:i/>
        </w:rPr>
        <w:t xml:space="preserve">Wykonawca pozostaje związany złożoną ofertą przez 30 dni. Bieg terminu związania ofertą rozpoczyna się wraz z upływem terminu składania ofert i kończy się w dniu </w:t>
      </w:r>
      <w:r w:rsidR="009D0E7E">
        <w:rPr>
          <w:rFonts w:ascii="Arial" w:hAnsi="Arial" w:cs="Arial"/>
          <w:i/>
        </w:rPr>
        <w:t>20</w:t>
      </w:r>
      <w:r w:rsidRPr="004C76A5">
        <w:rPr>
          <w:rFonts w:ascii="Arial" w:hAnsi="Arial" w:cs="Arial"/>
          <w:i/>
        </w:rPr>
        <w:t>.07.2023 r.</w:t>
      </w:r>
    </w:p>
    <w:p w14:paraId="013F0625" w14:textId="77777777" w:rsidR="00243D6A" w:rsidRDefault="00243D6A" w:rsidP="00243D6A">
      <w:pPr>
        <w:spacing w:after="120" w:line="360" w:lineRule="auto"/>
        <w:ind w:left="349"/>
        <w:jc w:val="both"/>
        <w:rPr>
          <w:rFonts w:ascii="Arial" w:hAnsi="Arial" w:cs="Arial"/>
          <w:color w:val="000000"/>
          <w:lang w:eastAsia="pl-PL" w:bidi="pl-PL"/>
        </w:rPr>
      </w:pPr>
    </w:p>
    <w:p w14:paraId="13EDD1C6" w14:textId="6E27A056" w:rsidR="004C76A5" w:rsidRPr="00243D6A" w:rsidRDefault="004C76A5" w:rsidP="00243D6A">
      <w:pPr>
        <w:spacing w:after="120" w:line="360" w:lineRule="auto"/>
        <w:ind w:left="349"/>
        <w:jc w:val="both"/>
        <w:rPr>
          <w:rFonts w:ascii="Arial" w:hAnsi="Arial" w:cs="Arial"/>
          <w:i/>
        </w:rPr>
      </w:pPr>
      <w:bookmarkStart w:id="0" w:name="_GoBack"/>
      <w:bookmarkEnd w:id="0"/>
      <w:r w:rsidRPr="00243D6A">
        <w:rPr>
          <w:rFonts w:ascii="Arial" w:hAnsi="Arial" w:cs="Arial"/>
          <w:color w:val="000000"/>
          <w:lang w:eastAsia="pl-PL" w:bidi="pl-PL"/>
        </w:rPr>
        <w:t>Pozostałe zapisy SWZ pozostają bez zmian.</w:t>
      </w:r>
    </w:p>
    <w:p w14:paraId="259565A8" w14:textId="77777777" w:rsidR="004C76A5" w:rsidRPr="007D0DD1" w:rsidRDefault="004C76A5" w:rsidP="004C76A5">
      <w:pPr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 xml:space="preserve"> </w:t>
      </w:r>
      <w:r w:rsidRPr="007D0DD1">
        <w:rPr>
          <w:rFonts w:ascii="Arial" w:hAnsi="Arial" w:cs="Arial"/>
          <w:color w:val="000000"/>
          <w:lang w:eastAsia="pl-PL" w:bidi="pl-PL"/>
        </w:rPr>
        <w:tab/>
      </w:r>
      <w:r>
        <w:rPr>
          <w:rFonts w:ascii="Arial" w:hAnsi="Arial" w:cs="Arial"/>
          <w:color w:val="000000"/>
          <w:lang w:eastAsia="pl-PL" w:bidi="pl-PL"/>
        </w:rPr>
        <w:tab/>
        <w:t xml:space="preserve"> </w:t>
      </w:r>
      <w:r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14:paraId="6F69B7DE" w14:textId="77777777" w:rsidR="004C76A5" w:rsidRPr="007D0DD1" w:rsidRDefault="004C76A5" w:rsidP="004C76A5">
      <w:pPr>
        <w:numPr>
          <w:ilvl w:val="0"/>
          <w:numId w:val="11"/>
        </w:numPr>
        <w:tabs>
          <w:tab w:val="clear" w:pos="720"/>
          <w:tab w:val="num" w:pos="1276"/>
        </w:tabs>
        <w:spacing w:after="0" w:line="360" w:lineRule="auto"/>
        <w:ind w:left="1418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14:paraId="45BFB7AF" w14:textId="77777777" w:rsidR="004C76A5" w:rsidRPr="00252BA1" w:rsidRDefault="004C76A5" w:rsidP="004C76A5">
      <w:pPr>
        <w:numPr>
          <w:ilvl w:val="0"/>
          <w:numId w:val="11"/>
        </w:numPr>
        <w:tabs>
          <w:tab w:val="clear" w:pos="720"/>
          <w:tab w:val="num" w:pos="1276"/>
        </w:tabs>
        <w:spacing w:after="0" w:line="360" w:lineRule="auto"/>
        <w:ind w:left="1418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prowadzą do zmiany ogłoszenia.</w:t>
      </w:r>
    </w:p>
    <w:p w14:paraId="3A2432A9" w14:textId="0BAEFFEB" w:rsidR="004C76A5" w:rsidRPr="00AA05FD" w:rsidRDefault="004C76A5" w:rsidP="00AA05FD">
      <w:pPr>
        <w:spacing w:after="0" w:line="360" w:lineRule="auto"/>
        <w:ind w:left="-426" w:right="-709"/>
        <w:jc w:val="both"/>
        <w:rPr>
          <w:rFonts w:ascii="Arial" w:hAnsi="Arial" w:cs="Arial"/>
          <w:iCs/>
          <w:color w:val="000000" w:themeColor="text1"/>
        </w:rPr>
      </w:pPr>
    </w:p>
    <w:sectPr w:rsidR="004C76A5" w:rsidRPr="00AA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C4E3A"/>
    <w:multiLevelType w:val="hybridMultilevel"/>
    <w:tmpl w:val="BC8A9E1A"/>
    <w:lvl w:ilvl="0" w:tplc="CA1E7B5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2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56F29"/>
    <w:multiLevelType w:val="hybridMultilevel"/>
    <w:tmpl w:val="A6A0E3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0201B0"/>
    <w:multiLevelType w:val="multilevel"/>
    <w:tmpl w:val="2F7AB7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7"/>
  </w:num>
  <w:num w:numId="2">
    <w:abstractNumId w:val="29"/>
  </w:num>
  <w:num w:numId="3">
    <w:abstractNumId w:val="1"/>
  </w:num>
  <w:num w:numId="4">
    <w:abstractNumId w:val="27"/>
  </w:num>
  <w:num w:numId="5">
    <w:abstractNumId w:val="33"/>
  </w:num>
  <w:num w:numId="6">
    <w:abstractNumId w:val="5"/>
  </w:num>
  <w:num w:numId="7">
    <w:abstractNumId w:val="2"/>
  </w:num>
  <w:num w:numId="8">
    <w:abstractNumId w:val="36"/>
  </w:num>
  <w:num w:numId="9">
    <w:abstractNumId w:val="26"/>
  </w:num>
  <w:num w:numId="10">
    <w:abstractNumId w:val="13"/>
  </w:num>
  <w:num w:numId="11">
    <w:abstractNumId w:val="3"/>
  </w:num>
  <w:num w:numId="12">
    <w:abstractNumId w:val="35"/>
  </w:num>
  <w:num w:numId="13">
    <w:abstractNumId w:val="32"/>
  </w:num>
  <w:num w:numId="14">
    <w:abstractNumId w:val="19"/>
  </w:num>
  <w:num w:numId="15">
    <w:abstractNumId w:val="8"/>
  </w:num>
  <w:num w:numId="16">
    <w:abstractNumId w:val="31"/>
  </w:num>
  <w:num w:numId="17">
    <w:abstractNumId w:val="10"/>
  </w:num>
  <w:num w:numId="18">
    <w:abstractNumId w:val="6"/>
  </w:num>
  <w:num w:numId="19">
    <w:abstractNumId w:val="0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12"/>
  </w:num>
  <w:num w:numId="25">
    <w:abstractNumId w:val="24"/>
  </w:num>
  <w:num w:numId="26">
    <w:abstractNumId w:val="28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7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3CDE"/>
    <w:rsid w:val="00025504"/>
    <w:rsid w:val="000358D8"/>
    <w:rsid w:val="000461FD"/>
    <w:rsid w:val="00061BC3"/>
    <w:rsid w:val="00080E0F"/>
    <w:rsid w:val="000979A5"/>
    <w:rsid w:val="000C6B77"/>
    <w:rsid w:val="00165B25"/>
    <w:rsid w:val="001717A0"/>
    <w:rsid w:val="00186817"/>
    <w:rsid w:val="001877EC"/>
    <w:rsid w:val="001B44CD"/>
    <w:rsid w:val="001B61E3"/>
    <w:rsid w:val="001C1E27"/>
    <w:rsid w:val="00220A0B"/>
    <w:rsid w:val="00243D6A"/>
    <w:rsid w:val="002839AA"/>
    <w:rsid w:val="002944FD"/>
    <w:rsid w:val="002C74FD"/>
    <w:rsid w:val="002E3504"/>
    <w:rsid w:val="002E6A14"/>
    <w:rsid w:val="002F07AD"/>
    <w:rsid w:val="00354C33"/>
    <w:rsid w:val="00362845"/>
    <w:rsid w:val="00372985"/>
    <w:rsid w:val="00382DF6"/>
    <w:rsid w:val="00396D7E"/>
    <w:rsid w:val="003D1EB7"/>
    <w:rsid w:val="003F61C9"/>
    <w:rsid w:val="00413746"/>
    <w:rsid w:val="00420ADF"/>
    <w:rsid w:val="00425771"/>
    <w:rsid w:val="00433127"/>
    <w:rsid w:val="004373ED"/>
    <w:rsid w:val="00450839"/>
    <w:rsid w:val="004655C6"/>
    <w:rsid w:val="00466240"/>
    <w:rsid w:val="004A212C"/>
    <w:rsid w:val="004A6383"/>
    <w:rsid w:val="004B76D2"/>
    <w:rsid w:val="004C76A5"/>
    <w:rsid w:val="004D1DAF"/>
    <w:rsid w:val="004D26FB"/>
    <w:rsid w:val="004D47B4"/>
    <w:rsid w:val="004D63CC"/>
    <w:rsid w:val="004D751A"/>
    <w:rsid w:val="005234BA"/>
    <w:rsid w:val="00536B52"/>
    <w:rsid w:val="005842B4"/>
    <w:rsid w:val="005A6387"/>
    <w:rsid w:val="005E0E39"/>
    <w:rsid w:val="005E4951"/>
    <w:rsid w:val="005E4D4B"/>
    <w:rsid w:val="005F723B"/>
    <w:rsid w:val="005F7C69"/>
    <w:rsid w:val="006005DE"/>
    <w:rsid w:val="006108BB"/>
    <w:rsid w:val="00625B68"/>
    <w:rsid w:val="0065721C"/>
    <w:rsid w:val="006A2AC0"/>
    <w:rsid w:val="006E3867"/>
    <w:rsid w:val="006F6A36"/>
    <w:rsid w:val="007137BF"/>
    <w:rsid w:val="00732B18"/>
    <w:rsid w:val="00757F34"/>
    <w:rsid w:val="007618B0"/>
    <w:rsid w:val="00765A52"/>
    <w:rsid w:val="0078246B"/>
    <w:rsid w:val="00786CAC"/>
    <w:rsid w:val="00796EF5"/>
    <w:rsid w:val="007B3FA8"/>
    <w:rsid w:val="007C3296"/>
    <w:rsid w:val="007F14D6"/>
    <w:rsid w:val="00874560"/>
    <w:rsid w:val="00882504"/>
    <w:rsid w:val="00893462"/>
    <w:rsid w:val="008A70AD"/>
    <w:rsid w:val="008C47E7"/>
    <w:rsid w:val="008D7474"/>
    <w:rsid w:val="008E2C06"/>
    <w:rsid w:val="008E2FE4"/>
    <w:rsid w:val="008E59D3"/>
    <w:rsid w:val="00910617"/>
    <w:rsid w:val="009333AD"/>
    <w:rsid w:val="009D0E7E"/>
    <w:rsid w:val="009D6631"/>
    <w:rsid w:val="009D7EEB"/>
    <w:rsid w:val="00A62213"/>
    <w:rsid w:val="00A722BF"/>
    <w:rsid w:val="00A755F4"/>
    <w:rsid w:val="00A95567"/>
    <w:rsid w:val="00AA05FD"/>
    <w:rsid w:val="00AA0694"/>
    <w:rsid w:val="00AF1DEC"/>
    <w:rsid w:val="00B13437"/>
    <w:rsid w:val="00B165A9"/>
    <w:rsid w:val="00B2760A"/>
    <w:rsid w:val="00B40503"/>
    <w:rsid w:val="00B650AA"/>
    <w:rsid w:val="00B83EDD"/>
    <w:rsid w:val="00B85ACE"/>
    <w:rsid w:val="00BB69C8"/>
    <w:rsid w:val="00C05240"/>
    <w:rsid w:val="00C139E5"/>
    <w:rsid w:val="00C20338"/>
    <w:rsid w:val="00C2761A"/>
    <w:rsid w:val="00C60286"/>
    <w:rsid w:val="00C6260D"/>
    <w:rsid w:val="00C64D74"/>
    <w:rsid w:val="00C752A5"/>
    <w:rsid w:val="00C95BD8"/>
    <w:rsid w:val="00CA2F98"/>
    <w:rsid w:val="00CA44FF"/>
    <w:rsid w:val="00CC2602"/>
    <w:rsid w:val="00CD68D3"/>
    <w:rsid w:val="00CE2A7A"/>
    <w:rsid w:val="00CE332E"/>
    <w:rsid w:val="00CF1759"/>
    <w:rsid w:val="00D04546"/>
    <w:rsid w:val="00D10F4E"/>
    <w:rsid w:val="00D12FE4"/>
    <w:rsid w:val="00D325BE"/>
    <w:rsid w:val="00D706BA"/>
    <w:rsid w:val="00D7472B"/>
    <w:rsid w:val="00D75C67"/>
    <w:rsid w:val="00D9743C"/>
    <w:rsid w:val="00DD5D3E"/>
    <w:rsid w:val="00E02B13"/>
    <w:rsid w:val="00E26567"/>
    <w:rsid w:val="00E66BC2"/>
    <w:rsid w:val="00E74842"/>
    <w:rsid w:val="00E811D3"/>
    <w:rsid w:val="00E93F2D"/>
    <w:rsid w:val="00EA0155"/>
    <w:rsid w:val="00F05C40"/>
    <w:rsid w:val="00F11F9E"/>
    <w:rsid w:val="00F140F4"/>
    <w:rsid w:val="00F340D1"/>
    <w:rsid w:val="00F41D6F"/>
    <w:rsid w:val="00F634D6"/>
    <w:rsid w:val="00F8414C"/>
    <w:rsid w:val="00F86422"/>
    <w:rsid w:val="00FA048B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character" w:customStyle="1" w:styleId="Teksttreci2">
    <w:name w:val="Tekst treści (2)"/>
    <w:basedOn w:val="Domylnaczcionkaakapitu"/>
    <w:rsid w:val="00080E0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1849-7EB0-40DB-B825-D49678A5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60</cp:revision>
  <cp:lastPrinted>2023-03-31T07:13:00Z</cp:lastPrinted>
  <dcterms:created xsi:type="dcterms:W3CDTF">2022-08-05T12:29:00Z</dcterms:created>
  <dcterms:modified xsi:type="dcterms:W3CDTF">2023-06-16T08:37:00Z</dcterms:modified>
</cp:coreProperties>
</file>