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9E1D" w14:textId="5A6BD590" w:rsidR="008622BA" w:rsidRPr="002604D7" w:rsidRDefault="004B754B" w:rsidP="004C40ED">
      <w:pPr>
        <w:pStyle w:val="Default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2604D7">
        <w:rPr>
          <w:rFonts w:asciiTheme="majorHAnsi" w:hAnsiTheme="majorHAnsi" w:cstheme="minorHAnsi"/>
          <w:bCs/>
          <w:sz w:val="22"/>
          <w:szCs w:val="22"/>
        </w:rPr>
        <w:t>Ustrzyki Dolne</w:t>
      </w:r>
      <w:r w:rsidR="00C31D41" w:rsidRPr="002604D7">
        <w:rPr>
          <w:rFonts w:asciiTheme="majorHAnsi" w:hAnsiTheme="majorHAnsi" w:cstheme="minorHAnsi"/>
          <w:bCs/>
          <w:sz w:val="22"/>
          <w:szCs w:val="22"/>
        </w:rPr>
        <w:t xml:space="preserve">, dnia </w:t>
      </w:r>
      <w:r w:rsidRPr="002604D7">
        <w:rPr>
          <w:rFonts w:asciiTheme="majorHAnsi" w:hAnsiTheme="majorHAnsi" w:cstheme="minorHAnsi"/>
          <w:bCs/>
          <w:sz w:val="22"/>
          <w:szCs w:val="22"/>
        </w:rPr>
        <w:t>0</w:t>
      </w:r>
      <w:r w:rsidR="00921F12">
        <w:rPr>
          <w:rFonts w:asciiTheme="majorHAnsi" w:hAnsiTheme="majorHAnsi" w:cstheme="minorHAnsi"/>
          <w:bCs/>
          <w:sz w:val="22"/>
          <w:szCs w:val="22"/>
        </w:rPr>
        <w:t>8</w:t>
      </w:r>
      <w:r w:rsidRPr="002604D7">
        <w:rPr>
          <w:rFonts w:asciiTheme="majorHAnsi" w:hAnsiTheme="majorHAnsi" w:cstheme="minorHAnsi"/>
          <w:bCs/>
          <w:sz w:val="22"/>
          <w:szCs w:val="22"/>
        </w:rPr>
        <w:t>.12.</w:t>
      </w:r>
      <w:r w:rsidR="008622BA" w:rsidRPr="002604D7">
        <w:rPr>
          <w:rFonts w:asciiTheme="majorHAnsi" w:hAnsiTheme="majorHAnsi" w:cstheme="minorHAnsi"/>
          <w:bCs/>
          <w:sz w:val="22"/>
          <w:szCs w:val="22"/>
        </w:rPr>
        <w:t>2022 r.</w:t>
      </w:r>
    </w:p>
    <w:p w14:paraId="214E868B" w14:textId="77777777" w:rsidR="008622BA" w:rsidRPr="002604D7" w:rsidRDefault="008622BA" w:rsidP="008622BA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lang w:eastAsia="pl-PL"/>
        </w:rPr>
      </w:pPr>
    </w:p>
    <w:p w14:paraId="4E7A8AC2" w14:textId="77777777" w:rsidR="004B754B" w:rsidRPr="002604D7" w:rsidRDefault="004B754B" w:rsidP="004B754B">
      <w:pPr>
        <w:spacing w:after="0" w:line="240" w:lineRule="auto"/>
        <w:rPr>
          <w:rFonts w:asciiTheme="majorHAnsi" w:eastAsia="Times New Roman" w:hAnsiTheme="majorHAnsi" w:cstheme="minorHAnsi"/>
          <w:b/>
          <w:snapToGrid w:val="0"/>
          <w:lang w:eastAsia="pl-PL"/>
        </w:rPr>
      </w:pPr>
      <w:r w:rsidRPr="002604D7">
        <w:rPr>
          <w:rFonts w:asciiTheme="majorHAnsi" w:eastAsia="Times New Roman" w:hAnsiTheme="majorHAnsi" w:cstheme="minorHAnsi"/>
          <w:b/>
          <w:snapToGrid w:val="0"/>
          <w:lang w:eastAsia="pl-PL"/>
        </w:rPr>
        <w:t>Zamawiający:</w:t>
      </w:r>
    </w:p>
    <w:p w14:paraId="4E2A0DCA" w14:textId="7B74DD36" w:rsidR="004B754B" w:rsidRPr="002604D7" w:rsidRDefault="004B754B" w:rsidP="004B754B">
      <w:pPr>
        <w:widowControl w:val="0"/>
        <w:spacing w:line="240" w:lineRule="auto"/>
        <w:rPr>
          <w:rFonts w:asciiTheme="majorHAnsi" w:hAnsiTheme="majorHAnsi" w:cstheme="minorHAnsi"/>
        </w:rPr>
      </w:pPr>
      <w:bookmarkStart w:id="0" w:name="_Hlk18176394"/>
      <w:r w:rsidRPr="002604D7">
        <w:rPr>
          <w:rFonts w:asciiTheme="majorHAnsi" w:eastAsia="Calibri" w:hAnsiTheme="majorHAnsi" w:cstheme="minorHAnsi"/>
          <w:b/>
        </w:rPr>
        <w:t>Gmina Ustrzyki Dolne</w:t>
      </w:r>
      <w:r w:rsidRPr="002604D7">
        <w:rPr>
          <w:rFonts w:asciiTheme="majorHAnsi" w:eastAsia="Calibri" w:hAnsiTheme="majorHAnsi" w:cstheme="minorHAnsi"/>
          <w:b/>
        </w:rPr>
        <w:br/>
        <w:t>ul. Mikołaja Kopernika 1</w:t>
      </w:r>
      <w:bookmarkEnd w:id="0"/>
      <w:r w:rsidRPr="002604D7">
        <w:rPr>
          <w:rFonts w:asciiTheme="majorHAnsi" w:eastAsia="Calibri" w:hAnsiTheme="majorHAnsi" w:cstheme="minorHAnsi"/>
          <w:b/>
        </w:rPr>
        <w:br/>
        <w:t>38-700 Ustrzyki Dolne</w:t>
      </w:r>
      <w:r w:rsidRPr="002604D7">
        <w:rPr>
          <w:rFonts w:asciiTheme="majorHAnsi" w:eastAsia="Calibri" w:hAnsiTheme="majorHAnsi" w:cstheme="minorHAnsi"/>
          <w:b/>
        </w:rPr>
        <w:br/>
      </w:r>
      <w:r w:rsidRPr="002604D7">
        <w:rPr>
          <w:rFonts w:asciiTheme="majorHAnsi" w:hAnsiTheme="majorHAnsi" w:cstheme="minorHAnsi"/>
        </w:rPr>
        <w:t>NIP: 689-11-90-300</w:t>
      </w:r>
      <w:r w:rsidRPr="002604D7">
        <w:rPr>
          <w:rFonts w:asciiTheme="majorHAnsi" w:eastAsia="Calibri" w:hAnsiTheme="majorHAnsi" w:cstheme="minorHAnsi"/>
          <w:b/>
        </w:rPr>
        <w:br/>
      </w:r>
      <w:r w:rsidRPr="002604D7">
        <w:rPr>
          <w:rFonts w:asciiTheme="majorHAnsi" w:hAnsiTheme="majorHAnsi" w:cstheme="minorHAnsi"/>
        </w:rPr>
        <w:t>REGON: 370440070</w:t>
      </w:r>
    </w:p>
    <w:p w14:paraId="4D5763E4" w14:textId="77777777" w:rsidR="00C14154" w:rsidRPr="002604D7" w:rsidRDefault="00C14154" w:rsidP="004B754B">
      <w:pPr>
        <w:widowControl w:val="0"/>
        <w:spacing w:line="240" w:lineRule="auto"/>
        <w:rPr>
          <w:rFonts w:asciiTheme="majorHAnsi" w:eastAsia="Calibri" w:hAnsiTheme="majorHAnsi" w:cstheme="minorHAnsi"/>
          <w:b/>
        </w:rPr>
      </w:pPr>
    </w:p>
    <w:p w14:paraId="04E344DE" w14:textId="1A048F22" w:rsidR="008622BA" w:rsidRPr="002604D7" w:rsidRDefault="008622BA" w:rsidP="008622BA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2604D7">
        <w:rPr>
          <w:rFonts w:asciiTheme="majorHAnsi" w:hAnsiTheme="majorHAnsi" w:cstheme="minorHAnsi"/>
          <w:b/>
          <w:bCs/>
          <w:lang w:eastAsia="pl-PL"/>
        </w:rPr>
        <w:t>Wyjaśnienia i zmiana treści SWZ</w:t>
      </w:r>
      <w:r w:rsidR="008361A9" w:rsidRPr="002604D7">
        <w:rPr>
          <w:rFonts w:asciiTheme="majorHAnsi" w:hAnsiTheme="majorHAnsi" w:cstheme="minorHAnsi"/>
          <w:b/>
          <w:bCs/>
          <w:lang w:eastAsia="pl-PL"/>
        </w:rPr>
        <w:t xml:space="preserve"> (</w:t>
      </w:r>
      <w:r w:rsidR="00921F12">
        <w:rPr>
          <w:rFonts w:asciiTheme="majorHAnsi" w:hAnsiTheme="majorHAnsi" w:cstheme="minorHAnsi"/>
          <w:b/>
          <w:bCs/>
          <w:lang w:eastAsia="pl-PL"/>
        </w:rPr>
        <w:t>5</w:t>
      </w:r>
      <w:r w:rsidR="008361A9" w:rsidRPr="002604D7">
        <w:rPr>
          <w:rFonts w:asciiTheme="majorHAnsi" w:hAnsiTheme="majorHAnsi" w:cstheme="minorHAnsi"/>
          <w:b/>
          <w:bCs/>
          <w:lang w:eastAsia="pl-PL"/>
        </w:rPr>
        <w:t>)</w:t>
      </w:r>
    </w:p>
    <w:p w14:paraId="66E98728" w14:textId="62C7DCDC" w:rsidR="004B754B" w:rsidRPr="002604D7" w:rsidRDefault="008622BA" w:rsidP="004B754B">
      <w:pPr>
        <w:widowControl w:val="0"/>
        <w:spacing w:before="240" w:after="0"/>
        <w:jc w:val="both"/>
        <w:rPr>
          <w:rFonts w:asciiTheme="majorHAnsi" w:hAnsiTheme="majorHAnsi" w:cstheme="minorHAnsi"/>
          <w:bCs/>
        </w:rPr>
      </w:pPr>
      <w:r w:rsidRPr="002604D7">
        <w:rPr>
          <w:rFonts w:asciiTheme="majorHAnsi" w:eastAsia="Calibri" w:hAnsiTheme="majorHAnsi" w:cstheme="minorHAnsi"/>
          <w:b/>
          <w:bCs/>
          <w:spacing w:val="-4"/>
        </w:rPr>
        <w:t>Dotyczy:</w:t>
      </w:r>
      <w:r w:rsidRPr="002604D7">
        <w:rPr>
          <w:rFonts w:asciiTheme="majorHAnsi" w:eastAsia="Calibri" w:hAnsiTheme="majorHAnsi" w:cstheme="minorHAnsi"/>
          <w:spacing w:val="-4"/>
        </w:rPr>
        <w:t xml:space="preserve"> </w:t>
      </w:r>
      <w:r w:rsidR="004B754B" w:rsidRPr="002604D7">
        <w:rPr>
          <w:rFonts w:asciiTheme="majorHAnsi" w:eastAsia="Calibri" w:hAnsiTheme="majorHAnsi" w:cstheme="minorHAnsi"/>
          <w:spacing w:val="-4"/>
        </w:rPr>
        <w:t>„</w:t>
      </w:r>
      <w:r w:rsidR="004B754B" w:rsidRPr="002604D7">
        <w:rPr>
          <w:rFonts w:asciiTheme="majorHAnsi" w:hAnsiTheme="majorHAnsi" w:cstheme="minorHAnsi"/>
          <w:bCs/>
        </w:rPr>
        <w:t>Ubezpieczenie majątku i innych interesów Gminy Ustrzyki Dolne”;</w:t>
      </w:r>
      <w:r w:rsidR="004B754B" w:rsidRPr="002604D7">
        <w:rPr>
          <w:rFonts w:asciiTheme="majorHAnsi" w:eastAsia="Calibri" w:hAnsiTheme="majorHAnsi" w:cstheme="minorHAnsi"/>
          <w:bCs/>
          <w:spacing w:val="-4"/>
        </w:rPr>
        <w:t xml:space="preserve"> Nr (znak) sprawy: </w:t>
      </w:r>
      <w:r w:rsidR="004B754B" w:rsidRPr="002604D7">
        <w:rPr>
          <w:rFonts w:asciiTheme="majorHAnsi" w:eastAsia="Calibri" w:hAnsiTheme="majorHAnsi" w:cstheme="minorHAnsi"/>
          <w:bCs/>
          <w:spacing w:val="-4"/>
        </w:rPr>
        <w:br/>
      </w:r>
      <w:r w:rsidR="004B754B" w:rsidRPr="002604D7">
        <w:rPr>
          <w:rFonts w:asciiTheme="majorHAnsi" w:hAnsiTheme="majorHAnsi" w:cstheme="minorHAnsi"/>
          <w:bCs/>
        </w:rPr>
        <w:t>ZP-271.46.2022</w:t>
      </w:r>
    </w:p>
    <w:p w14:paraId="5C9E510A" w14:textId="4097DF93" w:rsidR="00D15C5D" w:rsidRPr="00DC0D69" w:rsidRDefault="00D15C5D" w:rsidP="008622BA">
      <w:pPr>
        <w:widowControl w:val="0"/>
        <w:spacing w:before="120" w:after="120" w:line="120" w:lineRule="atLeast"/>
        <w:jc w:val="both"/>
        <w:rPr>
          <w:rFonts w:asciiTheme="majorHAnsi" w:eastAsia="Calibri" w:hAnsiTheme="majorHAnsi" w:cs="Arial"/>
        </w:rPr>
      </w:pPr>
      <w:r w:rsidRPr="002604D7">
        <w:rPr>
          <w:rFonts w:asciiTheme="majorHAnsi" w:eastAsia="Calibri" w:hAnsiTheme="majorHAnsi" w:cs="Arial"/>
        </w:rPr>
        <w:br/>
      </w:r>
      <w:r w:rsidRPr="00DC0D69">
        <w:rPr>
          <w:rFonts w:asciiTheme="majorHAnsi" w:eastAsia="Calibri" w:hAnsiTheme="majorHAnsi" w:cs="Arial"/>
        </w:rPr>
        <w:t>Zamawiający informuje, że w terminie określonym zgodnie z art. 284 ust. 4 ustawy z dnia 11 września 2019 r. – Prawo zamówień publicznych (</w:t>
      </w:r>
      <w:bookmarkStart w:id="1" w:name="_Hlk79527042"/>
      <w:r w:rsidRPr="00DC0D69">
        <w:rPr>
          <w:rFonts w:asciiTheme="majorHAnsi" w:eastAsia="Calibri" w:hAnsiTheme="majorHAnsi" w:cs="Arial"/>
        </w:rPr>
        <w:t>tekst jednolity Dz.U. 2022 poz. 1710 ze zm.</w:t>
      </w:r>
      <w:bookmarkEnd w:id="1"/>
      <w:r w:rsidRPr="00DC0D69">
        <w:rPr>
          <w:rFonts w:asciiTheme="majorHAnsi" w:eastAsia="Calibri" w:hAnsiTheme="majorHAnsi" w:cs="Arial"/>
        </w:rPr>
        <w:t>), wykonawca zwrócił się do zamawiającego z wnioskiem o wyjaśnienie treści SWZ</w:t>
      </w:r>
    </w:p>
    <w:p w14:paraId="6BE12AF5" w14:textId="1DAEF94A" w:rsidR="008622BA" w:rsidRPr="00DC0D69" w:rsidRDefault="008622BA" w:rsidP="008622BA">
      <w:pPr>
        <w:widowControl w:val="0"/>
        <w:spacing w:before="120" w:after="120" w:line="120" w:lineRule="atLeast"/>
        <w:jc w:val="both"/>
        <w:rPr>
          <w:rFonts w:asciiTheme="majorHAnsi" w:eastAsia="Calibri" w:hAnsiTheme="majorHAnsi" w:cstheme="minorHAnsi"/>
        </w:rPr>
      </w:pPr>
      <w:r w:rsidRPr="00DC0D69">
        <w:rPr>
          <w:rFonts w:asciiTheme="majorHAnsi" w:eastAsia="Calibri" w:hAnsiTheme="majorHAnsi" w:cstheme="minorHAnsi"/>
        </w:rPr>
        <w:t>W związku z powyższym</w:t>
      </w:r>
      <w:r w:rsidR="00F176AE" w:rsidRPr="00DC0D69">
        <w:rPr>
          <w:rFonts w:asciiTheme="majorHAnsi" w:eastAsia="Calibri" w:hAnsiTheme="majorHAnsi" w:cstheme="minorHAnsi"/>
        </w:rPr>
        <w:t xml:space="preserve"> Zamawiając</w:t>
      </w:r>
      <w:r w:rsidR="004B754B" w:rsidRPr="00DC0D69">
        <w:rPr>
          <w:rFonts w:asciiTheme="majorHAnsi" w:eastAsia="Calibri" w:hAnsiTheme="majorHAnsi" w:cstheme="minorHAnsi"/>
        </w:rPr>
        <w:t>y</w:t>
      </w:r>
      <w:r w:rsidR="00F176AE" w:rsidRPr="00DC0D69">
        <w:rPr>
          <w:rFonts w:asciiTheme="majorHAnsi" w:eastAsia="Calibri" w:hAnsiTheme="majorHAnsi" w:cstheme="minorHAnsi"/>
        </w:rPr>
        <w:t>, działając na podstawie art. 284 ust. 6 ustawy Prawo zamówień publicznych</w:t>
      </w:r>
      <w:r w:rsidR="00D6589E" w:rsidRPr="00DC0D69">
        <w:rPr>
          <w:rFonts w:asciiTheme="majorHAnsi" w:eastAsia="Calibri" w:hAnsiTheme="majorHAnsi" w:cstheme="minorHAnsi"/>
        </w:rPr>
        <w:t xml:space="preserve">, </w:t>
      </w:r>
      <w:r w:rsidRPr="00DC0D69">
        <w:rPr>
          <w:rFonts w:asciiTheme="majorHAnsi" w:eastAsia="Calibri" w:hAnsiTheme="majorHAnsi" w:cstheme="minorHAnsi"/>
        </w:rPr>
        <w:t>udziela następujących wyjaśnień i odpowiedzi oraz na podstawie art. 286 ust. 1 ustawy Prawo zamówień publicznych, wprowadza zmiany treści SWZ:</w:t>
      </w:r>
    </w:p>
    <w:p w14:paraId="1461F4DC" w14:textId="0CFB4BA8" w:rsidR="00921F12" w:rsidRPr="00DC0D69" w:rsidRDefault="00921F12" w:rsidP="00D20112">
      <w:pPr>
        <w:spacing w:after="0" w:line="240" w:lineRule="auto"/>
        <w:jc w:val="both"/>
        <w:rPr>
          <w:rStyle w:val="markedcontent"/>
          <w:rFonts w:asciiTheme="majorHAnsi" w:hAnsiTheme="majorHAnsi"/>
        </w:rPr>
      </w:pPr>
    </w:p>
    <w:p w14:paraId="68DC477B" w14:textId="77777777" w:rsidR="003C246F" w:rsidRPr="00DC0D69" w:rsidRDefault="003C246F" w:rsidP="003C246F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DC0D69">
        <w:rPr>
          <w:rFonts w:asciiTheme="majorHAnsi" w:eastAsia="Calibri" w:hAnsiTheme="majorHAnsi" w:cstheme="minorHAnsi"/>
          <w:b/>
          <w:bCs/>
        </w:rPr>
        <w:t>Pytanie 1:</w:t>
      </w:r>
    </w:p>
    <w:p w14:paraId="5E35FA2F" w14:textId="36630C41" w:rsidR="003C246F" w:rsidRPr="00DC0D69" w:rsidRDefault="003C246F" w:rsidP="00AF30B8">
      <w:pPr>
        <w:pStyle w:val="Default"/>
        <w:adjustRightInd/>
        <w:spacing w:after="5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DC0D69">
        <w:rPr>
          <w:rFonts w:asciiTheme="majorHAnsi" w:eastAsia="Times New Roman" w:hAnsiTheme="majorHAnsi"/>
          <w:color w:val="auto"/>
          <w:sz w:val="22"/>
          <w:szCs w:val="22"/>
        </w:rPr>
        <w:t xml:space="preserve">Prosimy o informację czy do zakresu ochrony OC wchodzi odpowiedzialność Ubezpieczyciela </w:t>
      </w:r>
      <w:r w:rsidR="00AF30B8">
        <w:rPr>
          <w:rFonts w:asciiTheme="majorHAnsi" w:eastAsia="Times New Roman" w:hAnsiTheme="majorHAnsi"/>
          <w:color w:val="auto"/>
          <w:sz w:val="22"/>
          <w:szCs w:val="22"/>
        </w:rPr>
        <w:br/>
      </w:r>
      <w:r w:rsidRPr="00DC0D69">
        <w:rPr>
          <w:rFonts w:asciiTheme="majorHAnsi" w:eastAsia="Times New Roman" w:hAnsiTheme="majorHAnsi"/>
          <w:color w:val="auto"/>
          <w:sz w:val="22"/>
          <w:szCs w:val="22"/>
        </w:rPr>
        <w:t xml:space="preserve">z tytułu posiadania przez Zamawiającego (czy też jednostek podległych) dronów? Jeśli tak, prosimy o dodatkowe informacje: </w:t>
      </w:r>
    </w:p>
    <w:p w14:paraId="77220C82" w14:textId="77777777" w:rsidR="00AF30B8" w:rsidRDefault="003C246F" w:rsidP="00AF30B8">
      <w:pPr>
        <w:pStyle w:val="Default"/>
        <w:spacing w:after="5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DC0D69">
        <w:rPr>
          <w:rFonts w:asciiTheme="majorHAnsi" w:eastAsia="Times New Roman" w:hAnsiTheme="majorHAnsi"/>
          <w:color w:val="auto"/>
          <w:sz w:val="22"/>
          <w:szCs w:val="22"/>
        </w:rPr>
        <w:t xml:space="preserve"> -czy operatorzy dronów (osoby eksploatujące statki powietrzne) posiadają imienne obowiązkowe ubezpieczenia OC osób eksploatujących statki powietrzne, </w:t>
      </w:r>
      <w:r w:rsidRPr="00DC0D69">
        <w:rPr>
          <w:rFonts w:asciiTheme="majorHAnsi" w:eastAsia="Times New Roman" w:hAnsiTheme="majorHAnsi"/>
          <w:color w:val="auto"/>
          <w:sz w:val="22"/>
          <w:szCs w:val="22"/>
        </w:rPr>
        <w:br/>
        <w:t xml:space="preserve"> -czy operatorzy posiadają świadectwa kwalifikacji zgodne z Rozporządzeniem Ministra Transportu, Budownictwa i Gospodarki Morskiej z dnia 3 czerwca 2013r. w sprawie świadectw kwalifikacji wydanych przez Prezesa Urzędu Lotnictwa Cywilnego, </w:t>
      </w:r>
    </w:p>
    <w:p w14:paraId="613B1F12" w14:textId="77777777" w:rsidR="00AF30B8" w:rsidRDefault="003C246F" w:rsidP="00AF30B8">
      <w:pPr>
        <w:pStyle w:val="Default"/>
        <w:spacing w:after="5"/>
        <w:jc w:val="both"/>
        <w:rPr>
          <w:rFonts w:asciiTheme="majorHAnsi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 xml:space="preserve">- jakie jest doświadczenie operatorów w obsłudze dronów, </w:t>
      </w:r>
    </w:p>
    <w:p w14:paraId="5227C1A6" w14:textId="77777777" w:rsidR="00AF30B8" w:rsidRDefault="003C246F" w:rsidP="00AF30B8">
      <w:pPr>
        <w:pStyle w:val="Default"/>
        <w:spacing w:after="5"/>
        <w:jc w:val="both"/>
        <w:rPr>
          <w:rFonts w:asciiTheme="majorHAnsi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 xml:space="preserve">-  czy loty odbywają się zgodnie z zasadami określonymi w Rozporządzeniu Ministra Transportu, Budownictwa i Gospodarki Morskiej z dnia 26 marca 2013r. w sprawie wyłączenia stosowania niektórych przepisów ustawy Prawo Lotnicze do niektórych rodzajów statków powietrznych oraz określenia warunków i wymagań dotyczących używania tych statków, </w:t>
      </w:r>
    </w:p>
    <w:p w14:paraId="7B3FBBED" w14:textId="77777777" w:rsidR="00AF30B8" w:rsidRDefault="003C246F" w:rsidP="00AF30B8">
      <w:pPr>
        <w:pStyle w:val="Default"/>
        <w:spacing w:after="5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 xml:space="preserve"> - czy dron (bezzałogowy statek powietrzny) posiada świadectwo zdatności do lotów, </w:t>
      </w:r>
    </w:p>
    <w:p w14:paraId="573F0C0B" w14:textId="77777777" w:rsidR="00AF30B8" w:rsidRDefault="003C246F" w:rsidP="00AF30B8">
      <w:pPr>
        <w:pStyle w:val="Default"/>
        <w:spacing w:after="5"/>
        <w:jc w:val="both"/>
        <w:rPr>
          <w:rFonts w:asciiTheme="majorHAnsi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 xml:space="preserve">- jaka jest masa startowa dronów </w:t>
      </w:r>
    </w:p>
    <w:p w14:paraId="68BA9607" w14:textId="77777777" w:rsidR="00AF30B8" w:rsidRDefault="003C246F" w:rsidP="00AF30B8">
      <w:pPr>
        <w:pStyle w:val="Default"/>
        <w:spacing w:after="5"/>
        <w:jc w:val="both"/>
        <w:rPr>
          <w:rFonts w:asciiTheme="majorHAnsi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 xml:space="preserve">- czy Ubezpieczający akceptuje wyłączenie odpowiedzialności za loty: </w:t>
      </w:r>
    </w:p>
    <w:p w14:paraId="451B818A" w14:textId="309895E1" w:rsidR="003C246F" w:rsidRPr="00AF30B8" w:rsidRDefault="003C246F" w:rsidP="00AF30B8">
      <w:pPr>
        <w:pStyle w:val="Default"/>
        <w:spacing w:after="5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 xml:space="preserve">w strefach zakazu lub ograniczeń lotów, </w:t>
      </w:r>
    </w:p>
    <w:p w14:paraId="4B4563D9" w14:textId="482C4B17" w:rsidR="003C246F" w:rsidRPr="00DC0D69" w:rsidRDefault="003C246F" w:rsidP="00AF30B8">
      <w:pPr>
        <w:pStyle w:val="Default"/>
        <w:spacing w:after="6"/>
        <w:jc w:val="both"/>
        <w:rPr>
          <w:rFonts w:asciiTheme="majorHAnsi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 xml:space="preserve">poza zasięgiem wzroku (BLOVS). </w:t>
      </w:r>
    </w:p>
    <w:p w14:paraId="72877425" w14:textId="77777777" w:rsidR="003C246F" w:rsidRPr="00DC0D69" w:rsidRDefault="003C246F" w:rsidP="003C246F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DC0D69">
        <w:rPr>
          <w:rFonts w:asciiTheme="majorHAnsi" w:eastAsia="Calibri" w:hAnsiTheme="majorHAnsi" w:cstheme="minorHAnsi"/>
          <w:b/>
          <w:bCs/>
        </w:rPr>
        <w:t>Wyjaśnienie:</w:t>
      </w:r>
    </w:p>
    <w:p w14:paraId="0B9C8F4B" w14:textId="4BB4768D" w:rsidR="00DC0D69" w:rsidRPr="00DC0D69" w:rsidRDefault="00DC0D69" w:rsidP="00DC0D69">
      <w:pPr>
        <w:pStyle w:val="Default"/>
        <w:spacing w:after="6"/>
        <w:jc w:val="both"/>
        <w:rPr>
          <w:rFonts w:asciiTheme="majorHAnsi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 xml:space="preserve">Zamawiający informuje, że w ramach prowadzonego postępowania, dron wykazany jest wyłącznie do ubezpieczenia w ramach ubezpieczenia sprzętu elektronicznego. </w:t>
      </w:r>
      <w:r w:rsidRPr="00DC0D69">
        <w:rPr>
          <w:rFonts w:asciiTheme="majorHAnsi" w:hAnsiTheme="majorHAnsi"/>
          <w:sz w:val="22"/>
          <w:szCs w:val="22"/>
        </w:rPr>
        <w:t xml:space="preserve">Jednocześnie Zamawiający doprecyzowuje, że w przypadku sprzętu latającego ochrona ubezpieczeniowa obowiązuje tylko w miejscu ubezpieczenia w czasie przechowywania. Z zakresu </w:t>
      </w:r>
      <w:r w:rsidR="00AF30B8">
        <w:rPr>
          <w:rFonts w:asciiTheme="majorHAnsi" w:hAnsiTheme="majorHAnsi"/>
          <w:sz w:val="22"/>
          <w:szCs w:val="22"/>
        </w:rPr>
        <w:t xml:space="preserve">ubezpieczenia </w:t>
      </w:r>
      <w:r w:rsidRPr="00DC0D69">
        <w:rPr>
          <w:rFonts w:asciiTheme="majorHAnsi" w:hAnsiTheme="majorHAnsi"/>
          <w:sz w:val="22"/>
          <w:szCs w:val="22"/>
        </w:rPr>
        <w:t>wyłączone są szkody w trakcie użytkowania sprzętu.</w:t>
      </w:r>
    </w:p>
    <w:p w14:paraId="1031F4A9" w14:textId="77777777" w:rsidR="00DC0D69" w:rsidRPr="00DC0D69" w:rsidRDefault="00DC0D69" w:rsidP="00DC0D69">
      <w:pPr>
        <w:pStyle w:val="Default"/>
        <w:spacing w:after="6"/>
        <w:jc w:val="both"/>
        <w:rPr>
          <w:rFonts w:asciiTheme="majorHAnsi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>Zamawiający dodatkowo informuje, że do zakresu ochrony OC nie wchodzi odpowiedzialność Ubezpieczyciela z tytułu posiadania dronów przez Zamawiającego (czy też jednostek podległych).</w:t>
      </w:r>
    </w:p>
    <w:p w14:paraId="517E3A17" w14:textId="77777777" w:rsidR="003C246F" w:rsidRPr="00DC0D69" w:rsidRDefault="003C246F" w:rsidP="003C246F">
      <w:pPr>
        <w:pStyle w:val="Default"/>
        <w:spacing w:after="6"/>
        <w:rPr>
          <w:rFonts w:asciiTheme="majorHAnsi" w:hAnsiTheme="majorHAnsi"/>
          <w:color w:val="auto"/>
          <w:sz w:val="22"/>
          <w:szCs w:val="22"/>
        </w:rPr>
      </w:pPr>
    </w:p>
    <w:p w14:paraId="0B316DD6" w14:textId="38576D9B" w:rsidR="003C246F" w:rsidRPr="00DC0D69" w:rsidRDefault="003C246F" w:rsidP="003C246F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DC0D69">
        <w:rPr>
          <w:rFonts w:asciiTheme="majorHAnsi" w:eastAsia="Calibri" w:hAnsiTheme="majorHAnsi" w:cstheme="minorHAnsi"/>
          <w:b/>
          <w:bCs/>
        </w:rPr>
        <w:t xml:space="preserve">Pytanie </w:t>
      </w:r>
      <w:r w:rsidRPr="00DC0D69">
        <w:rPr>
          <w:rFonts w:asciiTheme="majorHAnsi" w:eastAsia="Calibri" w:hAnsiTheme="majorHAnsi" w:cstheme="minorHAnsi"/>
          <w:b/>
          <w:bCs/>
        </w:rPr>
        <w:t>2</w:t>
      </w:r>
      <w:r w:rsidRPr="00DC0D69">
        <w:rPr>
          <w:rFonts w:asciiTheme="majorHAnsi" w:eastAsia="Calibri" w:hAnsiTheme="majorHAnsi" w:cstheme="minorHAnsi"/>
          <w:b/>
          <w:bCs/>
        </w:rPr>
        <w:t>:</w:t>
      </w:r>
    </w:p>
    <w:p w14:paraId="40145812" w14:textId="77777777" w:rsidR="003C246F" w:rsidRPr="00DC0D69" w:rsidRDefault="003C246F" w:rsidP="003C246F">
      <w:pPr>
        <w:pStyle w:val="Default"/>
        <w:adjustRightInd/>
        <w:spacing w:after="6"/>
        <w:rPr>
          <w:rFonts w:asciiTheme="majorHAnsi" w:hAnsiTheme="majorHAnsi"/>
          <w:color w:val="auto"/>
          <w:sz w:val="22"/>
          <w:szCs w:val="22"/>
        </w:rPr>
      </w:pPr>
      <w:r w:rsidRPr="00DC0D69">
        <w:rPr>
          <w:rFonts w:asciiTheme="majorHAnsi" w:hAnsiTheme="majorHAnsi"/>
          <w:color w:val="auto"/>
          <w:sz w:val="22"/>
          <w:szCs w:val="22"/>
        </w:rPr>
        <w:t>Proszę o przesuniecie terminu składania ofert na dzień 14.12.2022r.</w:t>
      </w:r>
    </w:p>
    <w:p w14:paraId="6AF34E1E" w14:textId="35FE5167" w:rsidR="003C246F" w:rsidRPr="00DC0D69" w:rsidRDefault="003C246F" w:rsidP="003C246F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DC0D69">
        <w:rPr>
          <w:rFonts w:asciiTheme="majorHAnsi" w:eastAsia="Calibri" w:hAnsiTheme="majorHAnsi" w:cstheme="minorHAnsi"/>
          <w:b/>
          <w:bCs/>
        </w:rPr>
        <w:t>Wyjaśnienie:</w:t>
      </w:r>
    </w:p>
    <w:p w14:paraId="0B69D3D0" w14:textId="75EF9ADE" w:rsidR="00DC0D69" w:rsidRPr="00DC0D69" w:rsidRDefault="00DC0D69" w:rsidP="003C246F">
      <w:pPr>
        <w:spacing w:after="0" w:line="240" w:lineRule="auto"/>
        <w:jc w:val="both"/>
        <w:rPr>
          <w:rFonts w:asciiTheme="majorHAnsi" w:hAnsiTheme="majorHAnsi"/>
        </w:rPr>
      </w:pPr>
      <w:r w:rsidRPr="00DC0D69">
        <w:rPr>
          <w:rFonts w:asciiTheme="majorHAnsi" w:hAnsiTheme="majorHAnsi"/>
        </w:rPr>
        <w:t xml:space="preserve">Zamawiający przychyla się do wniosku </w:t>
      </w:r>
      <w:r>
        <w:rPr>
          <w:rFonts w:asciiTheme="majorHAnsi" w:hAnsiTheme="majorHAnsi"/>
        </w:rPr>
        <w:t>i</w:t>
      </w:r>
      <w:r w:rsidRPr="00DC0D69">
        <w:rPr>
          <w:rFonts w:asciiTheme="majorHAnsi" w:hAnsiTheme="majorHAnsi"/>
        </w:rPr>
        <w:t xml:space="preserve"> zmienia termin składania ofert na dzień 14.12.2022r.</w:t>
      </w:r>
    </w:p>
    <w:p w14:paraId="76C63C71" w14:textId="60AF0DF3" w:rsidR="00BA085C" w:rsidRPr="00CA7D30" w:rsidRDefault="00BA085C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52E49EDB" w14:textId="77777777" w:rsidR="004B754B" w:rsidRPr="00CA7D30" w:rsidRDefault="004B754B" w:rsidP="00E324F7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2CF0A6AE" w14:textId="64377FF6" w:rsidR="003F525B" w:rsidRPr="00CA7D30" w:rsidRDefault="00D41286" w:rsidP="00840D33">
      <w:pPr>
        <w:spacing w:before="120" w:after="0" w:line="240" w:lineRule="auto"/>
        <w:ind w:firstLine="284"/>
        <w:jc w:val="both"/>
        <w:rPr>
          <w:rFonts w:asciiTheme="majorHAnsi" w:eastAsia="Calibri" w:hAnsiTheme="majorHAnsi" w:cstheme="minorHAnsi"/>
        </w:rPr>
      </w:pPr>
      <w:bookmarkStart w:id="2" w:name="_Hlk103084661"/>
      <w:r w:rsidRPr="00CA7D30">
        <w:rPr>
          <w:rFonts w:asciiTheme="majorHAnsi" w:eastAsia="Calibri" w:hAnsiTheme="majorHAnsi" w:cstheme="minorHAnsi"/>
        </w:rPr>
        <w:t xml:space="preserve"> Z</w:t>
      </w:r>
      <w:r w:rsidR="00CC44C1" w:rsidRPr="00CA7D30">
        <w:rPr>
          <w:rFonts w:asciiTheme="majorHAnsi" w:eastAsia="Calibri" w:hAnsiTheme="majorHAnsi" w:cstheme="minorHAnsi"/>
        </w:rPr>
        <w:t>amawiając</w:t>
      </w:r>
      <w:r w:rsidR="000E4B31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informuje, że odpowiedzi na wnioski </w:t>
      </w:r>
      <w:r w:rsidRPr="00CA7D30">
        <w:rPr>
          <w:rFonts w:asciiTheme="majorHAnsi" w:eastAsia="Calibri" w:hAnsiTheme="majorHAnsi" w:cstheme="minorHAnsi"/>
        </w:rPr>
        <w:t>W</w:t>
      </w:r>
      <w:r w:rsidR="00CC44C1" w:rsidRPr="00CA7D30">
        <w:rPr>
          <w:rFonts w:asciiTheme="majorHAnsi" w:eastAsia="Calibri" w:hAnsiTheme="majorHAnsi" w:cstheme="minorHAnsi"/>
        </w:rPr>
        <w:t>ykonawców</w:t>
      </w:r>
      <w:r w:rsidR="003F525B" w:rsidRPr="00CA7D30">
        <w:rPr>
          <w:rFonts w:asciiTheme="majorHAnsi" w:eastAsia="Calibri" w:hAnsiTheme="majorHAnsi" w:cstheme="minorHAnsi"/>
        </w:rPr>
        <w:t>, a także wyjaśnienia</w:t>
      </w:r>
      <w:r w:rsidR="00CC44C1" w:rsidRPr="00CA7D30">
        <w:rPr>
          <w:rFonts w:asciiTheme="majorHAnsi" w:eastAsia="Calibri" w:hAnsiTheme="majorHAnsi" w:cstheme="minorHAnsi"/>
        </w:rPr>
        <w:t xml:space="preserve"> oraz zmian</w:t>
      </w:r>
      <w:r w:rsidR="00287F38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treści SWZ</w:t>
      </w:r>
      <w:r w:rsidR="00246924" w:rsidRPr="00CA7D30">
        <w:rPr>
          <w:rFonts w:asciiTheme="majorHAnsi" w:eastAsia="Calibri" w:hAnsiTheme="majorHAnsi" w:cstheme="minorHAnsi"/>
        </w:rPr>
        <w:t>, wprowadzona na podstawie art. 286 ust. 1 ustawy Prawo zamówień publicznych,</w:t>
      </w:r>
      <w:r w:rsidR="00CC44C1" w:rsidRPr="00CA7D30">
        <w:rPr>
          <w:rFonts w:asciiTheme="majorHAnsi" w:eastAsia="Calibri" w:hAnsiTheme="majorHAnsi" w:cstheme="minorHAnsi"/>
        </w:rPr>
        <w:t xml:space="preserve"> stają się integralną częścią </w:t>
      </w:r>
      <w:r w:rsidR="007979C0" w:rsidRPr="00CA7D30">
        <w:rPr>
          <w:rFonts w:asciiTheme="majorHAnsi" w:eastAsia="Calibri" w:hAnsiTheme="majorHAnsi" w:cstheme="minorHAnsi"/>
        </w:rPr>
        <w:t>SWZ</w:t>
      </w:r>
      <w:r w:rsidR="00CC44C1" w:rsidRPr="00CA7D30">
        <w:rPr>
          <w:rFonts w:asciiTheme="majorHAnsi" w:eastAsia="Calibri" w:hAnsiTheme="majorHAnsi" w:cstheme="minorHAnsi"/>
        </w:rPr>
        <w:t xml:space="preserve"> i są wiążące przy składaniu ofert. Zgodnie </w:t>
      </w:r>
      <w:r w:rsidR="000E4B31" w:rsidRPr="00CA7D30">
        <w:rPr>
          <w:rFonts w:asciiTheme="majorHAnsi" w:eastAsia="Calibri" w:hAnsiTheme="majorHAnsi" w:cstheme="minorHAnsi"/>
        </w:rPr>
        <w:br/>
      </w:r>
      <w:r w:rsidR="00CC44C1" w:rsidRPr="00CA7D30">
        <w:rPr>
          <w:rFonts w:asciiTheme="majorHAnsi" w:eastAsia="Calibri" w:hAnsiTheme="majorHAnsi" w:cstheme="minorHAnsi"/>
        </w:rPr>
        <w:t xml:space="preserve">z dyspozycją art. 286 ust. 7 </w:t>
      </w:r>
      <w:r w:rsidR="00246924" w:rsidRPr="00CA7D30">
        <w:rPr>
          <w:rFonts w:asciiTheme="majorHAnsi" w:eastAsia="Calibri" w:hAnsiTheme="majorHAnsi" w:cstheme="minorHAnsi"/>
        </w:rPr>
        <w:t xml:space="preserve">przywołanej </w:t>
      </w:r>
      <w:r w:rsidR="00CC44C1" w:rsidRPr="00CA7D30">
        <w:rPr>
          <w:rFonts w:asciiTheme="majorHAnsi" w:eastAsia="Calibri" w:hAnsiTheme="majorHAnsi" w:cstheme="minorHAnsi"/>
        </w:rPr>
        <w:t>ustawy, Zamawiając</w:t>
      </w:r>
      <w:r w:rsidR="000E4B31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</w:t>
      </w:r>
      <w:r w:rsidR="00D54134" w:rsidRPr="00CA7D30">
        <w:rPr>
          <w:rFonts w:asciiTheme="majorHAnsi" w:eastAsia="Calibri" w:hAnsiTheme="majorHAnsi" w:cstheme="minorHAnsi"/>
        </w:rPr>
        <w:t>udostępnia</w:t>
      </w:r>
      <w:r w:rsidR="00CC44C1" w:rsidRPr="00CA7D30">
        <w:rPr>
          <w:rFonts w:asciiTheme="majorHAnsi" w:eastAsia="Calibri" w:hAnsiTheme="majorHAnsi" w:cstheme="minorHAnsi"/>
        </w:rPr>
        <w:t xml:space="preserve"> na stronie internetowej </w:t>
      </w:r>
      <w:r w:rsidR="00D54134" w:rsidRPr="00CA7D30">
        <w:rPr>
          <w:rFonts w:asciiTheme="majorHAnsi" w:eastAsia="Calibri" w:hAnsiTheme="majorHAnsi" w:cstheme="minorHAnsi"/>
        </w:rPr>
        <w:t>prowadzonego postępowania (</w:t>
      </w:r>
      <w:r w:rsidR="00CC44C1" w:rsidRPr="00CA7D30">
        <w:rPr>
          <w:rFonts w:asciiTheme="majorHAnsi" w:eastAsia="Calibri" w:hAnsiTheme="majorHAnsi" w:cstheme="minorHAnsi"/>
        </w:rPr>
        <w:t>systemu teleinformatycznego</w:t>
      </w:r>
      <w:r w:rsidR="00D54134" w:rsidRPr="00CA7D30">
        <w:rPr>
          <w:rFonts w:asciiTheme="majorHAnsi" w:eastAsia="Calibri" w:hAnsiTheme="majorHAnsi" w:cstheme="minorHAnsi"/>
        </w:rPr>
        <w:t>)</w:t>
      </w:r>
      <w:r w:rsidR="00CC44C1" w:rsidRPr="00CA7D30">
        <w:rPr>
          <w:rFonts w:asciiTheme="majorHAnsi" w:eastAsia="Calibri" w:hAnsiTheme="majorHAnsi" w:cstheme="minorHAnsi"/>
        </w:rPr>
        <w:t xml:space="preserve"> zmianę treści SWZ razem </w:t>
      </w:r>
      <w:r w:rsidR="000E4B31" w:rsidRPr="00CA7D30">
        <w:rPr>
          <w:rFonts w:asciiTheme="majorHAnsi" w:eastAsia="Calibri" w:hAnsiTheme="majorHAnsi" w:cstheme="minorHAnsi"/>
        </w:rPr>
        <w:br/>
      </w:r>
      <w:r w:rsidR="00CC44C1" w:rsidRPr="00CA7D30">
        <w:rPr>
          <w:rFonts w:asciiTheme="majorHAnsi" w:eastAsia="Calibri" w:hAnsiTheme="majorHAnsi" w:cstheme="minorHAnsi"/>
        </w:rPr>
        <w:t>z wyjaśnieniami i odpowiedziami</w:t>
      </w:r>
      <w:r w:rsidR="00D54134" w:rsidRPr="00CA7D30">
        <w:rPr>
          <w:rFonts w:asciiTheme="majorHAnsi" w:eastAsia="Calibri" w:hAnsiTheme="majorHAnsi" w:cstheme="minorHAnsi"/>
        </w:rPr>
        <w:t xml:space="preserve"> na wnioski </w:t>
      </w:r>
      <w:r w:rsidR="007979C0" w:rsidRPr="00CA7D30">
        <w:rPr>
          <w:rFonts w:asciiTheme="majorHAnsi" w:eastAsia="Calibri" w:hAnsiTheme="majorHAnsi" w:cstheme="minorHAnsi"/>
        </w:rPr>
        <w:t>W</w:t>
      </w:r>
      <w:r w:rsidR="00D54134" w:rsidRPr="00CA7D30">
        <w:rPr>
          <w:rFonts w:asciiTheme="majorHAnsi" w:eastAsia="Calibri" w:hAnsiTheme="majorHAnsi" w:cstheme="minorHAnsi"/>
        </w:rPr>
        <w:t>ykonawców</w:t>
      </w:r>
      <w:r w:rsidR="003F525B" w:rsidRPr="00CA7D30">
        <w:rPr>
          <w:rFonts w:asciiTheme="majorHAnsi" w:eastAsia="Calibri" w:hAnsiTheme="majorHAnsi" w:cstheme="minorHAnsi"/>
        </w:rPr>
        <w:t>,</w:t>
      </w:r>
      <w:r w:rsidR="00CC44C1" w:rsidRPr="00CA7D30">
        <w:rPr>
          <w:rFonts w:asciiTheme="majorHAnsi" w:eastAsia="Calibri" w:hAnsiTheme="majorHAnsi" w:cstheme="minorHAnsi"/>
        </w:rPr>
        <w:t xml:space="preserve"> bez </w:t>
      </w:r>
      <w:r w:rsidR="003F525B" w:rsidRPr="00CA7D30">
        <w:rPr>
          <w:rFonts w:asciiTheme="majorHAnsi" w:eastAsia="Calibri" w:hAnsiTheme="majorHAnsi" w:cstheme="minorHAnsi"/>
        </w:rPr>
        <w:t>dodatkowego wyodrębniania wprowadzonych zmian</w:t>
      </w:r>
      <w:r w:rsidR="00CC44C1" w:rsidRPr="00CA7D30">
        <w:rPr>
          <w:rFonts w:asciiTheme="majorHAnsi" w:eastAsia="Calibri" w:hAnsiTheme="majorHAnsi" w:cstheme="minorHAnsi"/>
        </w:rPr>
        <w:t>.</w:t>
      </w:r>
      <w:r w:rsidR="003F525B" w:rsidRPr="00CA7D30">
        <w:rPr>
          <w:rFonts w:asciiTheme="majorHAnsi" w:eastAsia="Calibri" w:hAnsiTheme="majorHAnsi" w:cstheme="minorHAnsi"/>
        </w:rPr>
        <w:t xml:space="preserve"> </w:t>
      </w:r>
    </w:p>
    <w:p w14:paraId="1D3F52AC" w14:textId="30E540D0" w:rsidR="00CC44C1" w:rsidRPr="00CA7D30" w:rsidRDefault="003F525B" w:rsidP="00840D33">
      <w:pPr>
        <w:spacing w:after="0" w:line="240" w:lineRule="auto"/>
        <w:jc w:val="both"/>
        <w:rPr>
          <w:rFonts w:asciiTheme="majorHAnsi" w:eastAsia="Calibri" w:hAnsiTheme="majorHAnsi" w:cstheme="minorHAnsi"/>
          <w:spacing w:val="-4"/>
        </w:rPr>
      </w:pPr>
      <w:r w:rsidRPr="00CA7D30">
        <w:rPr>
          <w:rFonts w:asciiTheme="majorHAnsi" w:eastAsia="Calibri" w:hAnsiTheme="majorHAnsi" w:cstheme="minorHAnsi"/>
          <w:spacing w:val="-4"/>
        </w:rPr>
        <w:t xml:space="preserve">W przypadku wystąpienia sprzeczności pomiędzy odpowiedziami i wyjaśnieniami udzielanymi różnym </w:t>
      </w:r>
      <w:r w:rsidR="00D41286" w:rsidRPr="00CA7D30">
        <w:rPr>
          <w:rFonts w:asciiTheme="majorHAnsi" w:eastAsia="Calibri" w:hAnsiTheme="majorHAnsi" w:cstheme="minorHAnsi"/>
          <w:spacing w:val="-4"/>
        </w:rPr>
        <w:t>W</w:t>
      </w:r>
      <w:r w:rsidRPr="00CA7D30">
        <w:rPr>
          <w:rFonts w:asciiTheme="majorHAnsi" w:eastAsia="Calibri" w:hAnsiTheme="majorHAnsi" w:cstheme="minorHAnsi"/>
          <w:spacing w:val="-4"/>
        </w:rPr>
        <w:t xml:space="preserve">ykonawcom, zastosowanie mają odpowiedzi, wyjaśnienia lub zmiany – odpowiednio udzielone lub wprowadzone – w terminie późniejszym.  </w:t>
      </w:r>
      <w:r w:rsidR="00CC44C1" w:rsidRPr="00CA7D30">
        <w:rPr>
          <w:rFonts w:asciiTheme="majorHAnsi" w:eastAsia="Calibri" w:hAnsiTheme="majorHAnsi" w:cstheme="minorHAnsi"/>
          <w:spacing w:val="-4"/>
        </w:rPr>
        <w:t xml:space="preserve">  </w:t>
      </w:r>
    </w:p>
    <w:p w14:paraId="0BE08A8C" w14:textId="4D55DB71" w:rsidR="004446EE" w:rsidRPr="00CA7D30" w:rsidRDefault="004446EE" w:rsidP="00840D33">
      <w:pPr>
        <w:spacing w:after="0" w:line="240" w:lineRule="auto"/>
        <w:jc w:val="both"/>
        <w:rPr>
          <w:rFonts w:asciiTheme="majorHAnsi" w:eastAsia="Calibri" w:hAnsiTheme="majorHAnsi" w:cstheme="minorHAnsi"/>
          <w:bCs/>
          <w:color w:val="C00000"/>
        </w:rPr>
      </w:pPr>
    </w:p>
    <w:p w14:paraId="71D066F3" w14:textId="630A5D81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FB206FD" w14:textId="0BC2EBAF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FD84EE6" w14:textId="38579B7B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3F493EE" w14:textId="28DBC790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2839856" w14:textId="5D77D77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59928B62" w14:textId="65FA188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68CACEB" w14:textId="77777777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4461" w:type="dxa"/>
        <w:tblLook w:val="04A0" w:firstRow="1" w:lastRow="0" w:firstColumn="1" w:lastColumn="0" w:noHBand="0" w:noVBand="1"/>
      </w:tblPr>
      <w:tblGrid>
        <w:gridCol w:w="4601"/>
      </w:tblGrid>
      <w:tr w:rsidR="004446EE" w:rsidRPr="00E30A8F" w14:paraId="06806E97" w14:textId="77777777" w:rsidTr="00BC43A7">
        <w:tc>
          <w:tcPr>
            <w:tcW w:w="4606" w:type="dxa"/>
            <w:vAlign w:val="center"/>
          </w:tcPr>
          <w:p w14:paraId="402FD80E" w14:textId="4034E30C" w:rsidR="004446EE" w:rsidRPr="00E30A8F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6EE" w:rsidRPr="004C40ED" w14:paraId="351CDD69" w14:textId="77777777" w:rsidTr="00BC43A7">
        <w:tc>
          <w:tcPr>
            <w:tcW w:w="4606" w:type="dxa"/>
            <w:vAlign w:val="center"/>
          </w:tcPr>
          <w:p w14:paraId="081F556D" w14:textId="77777777" w:rsidR="004446EE" w:rsidRPr="004C40ED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A8F">
              <w:rPr>
                <w:rFonts w:asciiTheme="minorHAnsi" w:hAnsiTheme="minorHAnsi" w:cstheme="minorHAnsi"/>
                <w:sz w:val="22"/>
                <w:szCs w:val="22"/>
              </w:rPr>
              <w:t>W imieniu Zamawiającego</w:t>
            </w:r>
          </w:p>
        </w:tc>
      </w:tr>
    </w:tbl>
    <w:p w14:paraId="2F66E26E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9097546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bookmarkEnd w:id="2"/>
    <w:p w14:paraId="4508236F" w14:textId="77777777" w:rsidR="001B2793" w:rsidRPr="004C40ED" w:rsidRDefault="001B2793" w:rsidP="00840D33">
      <w:pPr>
        <w:spacing w:after="0" w:line="240" w:lineRule="auto"/>
        <w:jc w:val="both"/>
        <w:rPr>
          <w:rFonts w:eastAsia="Calibri" w:cstheme="minorHAnsi"/>
          <w:b/>
          <w:i/>
        </w:rPr>
      </w:pPr>
    </w:p>
    <w:sectPr w:rsidR="001B2793" w:rsidRPr="004C40ED" w:rsidSect="00162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4883" w14:textId="77777777" w:rsidR="00AD57EA" w:rsidRDefault="00AD57EA" w:rsidP="004E01AE">
      <w:pPr>
        <w:spacing w:after="0" w:line="240" w:lineRule="auto"/>
      </w:pPr>
      <w:r>
        <w:separator/>
      </w:r>
    </w:p>
  </w:endnote>
  <w:endnote w:type="continuationSeparator" w:id="0">
    <w:p w14:paraId="2D789B95" w14:textId="77777777" w:rsidR="00AD57EA" w:rsidRDefault="00AD57EA" w:rsidP="004E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4F80" w14:textId="77777777" w:rsidR="00BC43A7" w:rsidRDefault="00BC43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30964370"/>
      <w:docPartObj>
        <w:docPartGallery w:val="Page Numbers (Bottom of Page)"/>
        <w:docPartUnique/>
      </w:docPartObj>
    </w:sdtPr>
    <w:sdtEndPr/>
    <w:sdtContent>
      <w:p w14:paraId="6BAE749D" w14:textId="431CA1B5" w:rsidR="00BC43A7" w:rsidRPr="004E01AE" w:rsidRDefault="00BC43A7">
        <w:pPr>
          <w:pStyle w:val="Stopka"/>
          <w:jc w:val="right"/>
          <w:rPr>
            <w:rFonts w:ascii="Cambria" w:hAnsi="Cambria"/>
          </w:rPr>
        </w:pPr>
        <w:r w:rsidRPr="004E01AE">
          <w:rPr>
            <w:rFonts w:ascii="Cambria" w:hAnsi="Cambria"/>
          </w:rPr>
          <w:t xml:space="preserve">Strona | </w:t>
        </w:r>
        <w:r w:rsidRPr="004E01AE">
          <w:rPr>
            <w:rFonts w:ascii="Cambria" w:hAnsi="Cambria"/>
          </w:rPr>
          <w:fldChar w:fldCharType="begin"/>
        </w:r>
        <w:r w:rsidRPr="004E01AE">
          <w:rPr>
            <w:rFonts w:ascii="Cambria" w:hAnsi="Cambria"/>
          </w:rPr>
          <w:instrText>PAGE   \* MERGEFORMAT</w:instrText>
        </w:r>
        <w:r w:rsidRPr="004E01AE">
          <w:rPr>
            <w:rFonts w:ascii="Cambria" w:hAnsi="Cambria"/>
          </w:rPr>
          <w:fldChar w:fldCharType="separate"/>
        </w:r>
        <w:r w:rsidR="007E6DDC">
          <w:rPr>
            <w:rFonts w:ascii="Cambria" w:hAnsi="Cambria"/>
            <w:noProof/>
          </w:rPr>
          <w:t>4</w:t>
        </w:r>
        <w:r w:rsidRPr="004E01AE">
          <w:rPr>
            <w:rFonts w:ascii="Cambria" w:hAnsi="Cambria"/>
          </w:rPr>
          <w:fldChar w:fldCharType="end"/>
        </w:r>
        <w:r w:rsidRPr="004E01AE">
          <w:rPr>
            <w:rFonts w:ascii="Cambria" w:hAnsi="Cambria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7D89" w14:textId="77777777" w:rsidR="00BC43A7" w:rsidRDefault="00BC4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D9E5" w14:textId="77777777" w:rsidR="00AD57EA" w:rsidRDefault="00AD57EA" w:rsidP="004E01AE">
      <w:pPr>
        <w:spacing w:after="0" w:line="240" w:lineRule="auto"/>
      </w:pPr>
      <w:r>
        <w:separator/>
      </w:r>
    </w:p>
  </w:footnote>
  <w:footnote w:type="continuationSeparator" w:id="0">
    <w:p w14:paraId="4E4D54AD" w14:textId="77777777" w:rsidR="00AD57EA" w:rsidRDefault="00AD57EA" w:rsidP="004E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15B6" w14:textId="77777777" w:rsidR="00BC43A7" w:rsidRDefault="00BC4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B89" w14:textId="77777777" w:rsidR="00BC43A7" w:rsidRDefault="00BC43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1F49" w14:textId="77777777" w:rsidR="00BC43A7" w:rsidRDefault="00BC4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0A3"/>
    <w:multiLevelType w:val="multilevel"/>
    <w:tmpl w:val="F02A34A0"/>
    <w:lvl w:ilvl="0">
      <w:start w:val="1"/>
      <w:numFmt w:val="decimal"/>
      <w:pStyle w:val="Numerowanie1Wiener"/>
      <w:lvlText w:val="%1."/>
      <w:lvlJc w:val="left"/>
      <w:pPr>
        <w:ind w:left="360" w:hanging="360"/>
      </w:pPr>
    </w:lvl>
    <w:lvl w:ilvl="1">
      <w:start w:val="1"/>
      <w:numFmt w:val="decimal"/>
      <w:pStyle w:val="Numerowanie2Wiener"/>
      <w:lvlText w:val="%1.%2."/>
      <w:lvlJc w:val="left"/>
      <w:pPr>
        <w:ind w:left="792" w:hanging="432"/>
      </w:pPr>
    </w:lvl>
    <w:lvl w:ilvl="2">
      <w:start w:val="1"/>
      <w:numFmt w:val="decimal"/>
      <w:pStyle w:val="Numerowanie3Wiener"/>
      <w:lvlText w:val="%1.%2.%3."/>
      <w:lvlJc w:val="left"/>
      <w:pPr>
        <w:ind w:left="1474" w:hanging="680"/>
      </w:pPr>
    </w:lvl>
    <w:lvl w:ilvl="3">
      <w:start w:val="1"/>
      <w:numFmt w:val="decimal"/>
      <w:pStyle w:val="Numerowanie4Wiener"/>
      <w:lvlText w:val="%1.%2.%3.%4."/>
      <w:lvlJc w:val="left"/>
      <w:pPr>
        <w:ind w:left="226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636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7S0NDM2NzYxMzZS0lEKTi0uzszPAykwNK4FAPniKSktAAAA"/>
  </w:docVars>
  <w:rsids>
    <w:rsidRoot w:val="00D50C3A"/>
    <w:rsid w:val="00021BA1"/>
    <w:rsid w:val="00031695"/>
    <w:rsid w:val="00037C93"/>
    <w:rsid w:val="00044C8A"/>
    <w:rsid w:val="00045D13"/>
    <w:rsid w:val="00051EE4"/>
    <w:rsid w:val="00092C20"/>
    <w:rsid w:val="000A026F"/>
    <w:rsid w:val="000A21B2"/>
    <w:rsid w:val="000A32C4"/>
    <w:rsid w:val="000B1ECD"/>
    <w:rsid w:val="000B7C19"/>
    <w:rsid w:val="000D24F2"/>
    <w:rsid w:val="000D7AC2"/>
    <w:rsid w:val="000E4B31"/>
    <w:rsid w:val="00104C08"/>
    <w:rsid w:val="00116730"/>
    <w:rsid w:val="00121A8B"/>
    <w:rsid w:val="001332C8"/>
    <w:rsid w:val="00141E98"/>
    <w:rsid w:val="001626F2"/>
    <w:rsid w:val="00174E5F"/>
    <w:rsid w:val="00176602"/>
    <w:rsid w:val="00197FDE"/>
    <w:rsid w:val="001A0D97"/>
    <w:rsid w:val="001B2793"/>
    <w:rsid w:val="001B36CA"/>
    <w:rsid w:val="001C7EA5"/>
    <w:rsid w:val="001E2180"/>
    <w:rsid w:val="001F229D"/>
    <w:rsid w:val="00246924"/>
    <w:rsid w:val="00251761"/>
    <w:rsid w:val="00256BDB"/>
    <w:rsid w:val="002604D7"/>
    <w:rsid w:val="002657C6"/>
    <w:rsid w:val="00283AD5"/>
    <w:rsid w:val="00286CDF"/>
    <w:rsid w:val="00287F38"/>
    <w:rsid w:val="00297579"/>
    <w:rsid w:val="002B406F"/>
    <w:rsid w:val="002B740C"/>
    <w:rsid w:val="002C6607"/>
    <w:rsid w:val="002F64F8"/>
    <w:rsid w:val="003008F8"/>
    <w:rsid w:val="00302B08"/>
    <w:rsid w:val="003277E1"/>
    <w:rsid w:val="003350DA"/>
    <w:rsid w:val="003832AE"/>
    <w:rsid w:val="003954E9"/>
    <w:rsid w:val="003A48F3"/>
    <w:rsid w:val="003A4C14"/>
    <w:rsid w:val="003B294C"/>
    <w:rsid w:val="003B32CF"/>
    <w:rsid w:val="003C246F"/>
    <w:rsid w:val="003C440B"/>
    <w:rsid w:val="003D398C"/>
    <w:rsid w:val="003F525B"/>
    <w:rsid w:val="0043781A"/>
    <w:rsid w:val="00437F6A"/>
    <w:rsid w:val="0044439A"/>
    <w:rsid w:val="004446EE"/>
    <w:rsid w:val="004527D0"/>
    <w:rsid w:val="00464669"/>
    <w:rsid w:val="0046779C"/>
    <w:rsid w:val="0047298C"/>
    <w:rsid w:val="0047762C"/>
    <w:rsid w:val="004907D9"/>
    <w:rsid w:val="00497980"/>
    <w:rsid w:val="004A3124"/>
    <w:rsid w:val="004B4C39"/>
    <w:rsid w:val="004B7440"/>
    <w:rsid w:val="004B754B"/>
    <w:rsid w:val="004C40ED"/>
    <w:rsid w:val="004D50F6"/>
    <w:rsid w:val="004D54CB"/>
    <w:rsid w:val="004D6B3A"/>
    <w:rsid w:val="004E01AE"/>
    <w:rsid w:val="004F3D1B"/>
    <w:rsid w:val="0050121A"/>
    <w:rsid w:val="005126B0"/>
    <w:rsid w:val="00540A87"/>
    <w:rsid w:val="00555929"/>
    <w:rsid w:val="00572C50"/>
    <w:rsid w:val="005A3F01"/>
    <w:rsid w:val="005B6432"/>
    <w:rsid w:val="005C32DA"/>
    <w:rsid w:val="005D0E5B"/>
    <w:rsid w:val="005D402A"/>
    <w:rsid w:val="005D4B76"/>
    <w:rsid w:val="00600749"/>
    <w:rsid w:val="00600DF2"/>
    <w:rsid w:val="0060434F"/>
    <w:rsid w:val="00605ABD"/>
    <w:rsid w:val="0060748A"/>
    <w:rsid w:val="00613630"/>
    <w:rsid w:val="006209E3"/>
    <w:rsid w:val="00641277"/>
    <w:rsid w:val="00652394"/>
    <w:rsid w:val="006545A0"/>
    <w:rsid w:val="00661F99"/>
    <w:rsid w:val="006708FC"/>
    <w:rsid w:val="0067497B"/>
    <w:rsid w:val="00676B19"/>
    <w:rsid w:val="00677EE0"/>
    <w:rsid w:val="006825A5"/>
    <w:rsid w:val="0069250C"/>
    <w:rsid w:val="006A26CE"/>
    <w:rsid w:val="006A70C7"/>
    <w:rsid w:val="006B1BED"/>
    <w:rsid w:val="006B4229"/>
    <w:rsid w:val="006B4A76"/>
    <w:rsid w:val="006C1E93"/>
    <w:rsid w:val="006C7F20"/>
    <w:rsid w:val="006E4A73"/>
    <w:rsid w:val="006F11F9"/>
    <w:rsid w:val="0070120F"/>
    <w:rsid w:val="00712F0D"/>
    <w:rsid w:val="00725FD5"/>
    <w:rsid w:val="00796E4C"/>
    <w:rsid w:val="007979C0"/>
    <w:rsid w:val="007C0BF2"/>
    <w:rsid w:val="007C2970"/>
    <w:rsid w:val="007E6DDC"/>
    <w:rsid w:val="00814B0C"/>
    <w:rsid w:val="00820B53"/>
    <w:rsid w:val="00834659"/>
    <w:rsid w:val="008361A9"/>
    <w:rsid w:val="00840D33"/>
    <w:rsid w:val="0085622F"/>
    <w:rsid w:val="0086022B"/>
    <w:rsid w:val="00861AC7"/>
    <w:rsid w:val="008622BA"/>
    <w:rsid w:val="008635DF"/>
    <w:rsid w:val="00865892"/>
    <w:rsid w:val="008720E9"/>
    <w:rsid w:val="008766B5"/>
    <w:rsid w:val="00881081"/>
    <w:rsid w:val="0088320B"/>
    <w:rsid w:val="0089313B"/>
    <w:rsid w:val="0089317D"/>
    <w:rsid w:val="008A3688"/>
    <w:rsid w:val="008B3F90"/>
    <w:rsid w:val="008B5DE3"/>
    <w:rsid w:val="008B69B3"/>
    <w:rsid w:val="008C02F0"/>
    <w:rsid w:val="008C035B"/>
    <w:rsid w:val="008C1C47"/>
    <w:rsid w:val="008C4A76"/>
    <w:rsid w:val="008F707D"/>
    <w:rsid w:val="00913047"/>
    <w:rsid w:val="00921F12"/>
    <w:rsid w:val="009261FA"/>
    <w:rsid w:val="009464F1"/>
    <w:rsid w:val="00946BAD"/>
    <w:rsid w:val="00946EA2"/>
    <w:rsid w:val="00956FE2"/>
    <w:rsid w:val="009761EC"/>
    <w:rsid w:val="009921FB"/>
    <w:rsid w:val="009B1A45"/>
    <w:rsid w:val="009B1B09"/>
    <w:rsid w:val="009C61EA"/>
    <w:rsid w:val="009F1453"/>
    <w:rsid w:val="00A028D6"/>
    <w:rsid w:val="00A1619E"/>
    <w:rsid w:val="00A2179C"/>
    <w:rsid w:val="00A232CF"/>
    <w:rsid w:val="00A333D4"/>
    <w:rsid w:val="00A35ADA"/>
    <w:rsid w:val="00A467C6"/>
    <w:rsid w:val="00A6013C"/>
    <w:rsid w:val="00A8623F"/>
    <w:rsid w:val="00A92271"/>
    <w:rsid w:val="00A97BC5"/>
    <w:rsid w:val="00AC0972"/>
    <w:rsid w:val="00AC5F4B"/>
    <w:rsid w:val="00AD09F4"/>
    <w:rsid w:val="00AD543C"/>
    <w:rsid w:val="00AD57EA"/>
    <w:rsid w:val="00AF30B8"/>
    <w:rsid w:val="00B00CB1"/>
    <w:rsid w:val="00B237A4"/>
    <w:rsid w:val="00B237BD"/>
    <w:rsid w:val="00B306F8"/>
    <w:rsid w:val="00B51164"/>
    <w:rsid w:val="00B53B6F"/>
    <w:rsid w:val="00B66B5D"/>
    <w:rsid w:val="00B70DDD"/>
    <w:rsid w:val="00BA085C"/>
    <w:rsid w:val="00BB3C7C"/>
    <w:rsid w:val="00BC43A7"/>
    <w:rsid w:val="00BD0916"/>
    <w:rsid w:val="00BD2AD6"/>
    <w:rsid w:val="00BD6CE9"/>
    <w:rsid w:val="00BD7E00"/>
    <w:rsid w:val="00C14154"/>
    <w:rsid w:val="00C31D41"/>
    <w:rsid w:val="00C33553"/>
    <w:rsid w:val="00C3632C"/>
    <w:rsid w:val="00C414E5"/>
    <w:rsid w:val="00C4355E"/>
    <w:rsid w:val="00C562E4"/>
    <w:rsid w:val="00C642EF"/>
    <w:rsid w:val="00C752E9"/>
    <w:rsid w:val="00C92A2F"/>
    <w:rsid w:val="00C971E4"/>
    <w:rsid w:val="00CA7D30"/>
    <w:rsid w:val="00CB09AA"/>
    <w:rsid w:val="00CB7E30"/>
    <w:rsid w:val="00CC44C1"/>
    <w:rsid w:val="00CC5FB2"/>
    <w:rsid w:val="00CD5FDA"/>
    <w:rsid w:val="00CD7641"/>
    <w:rsid w:val="00CE0CFF"/>
    <w:rsid w:val="00CF36AB"/>
    <w:rsid w:val="00CF3750"/>
    <w:rsid w:val="00D0204B"/>
    <w:rsid w:val="00D110E3"/>
    <w:rsid w:val="00D12D4C"/>
    <w:rsid w:val="00D145BF"/>
    <w:rsid w:val="00D15C5D"/>
    <w:rsid w:val="00D20112"/>
    <w:rsid w:val="00D248D6"/>
    <w:rsid w:val="00D3040A"/>
    <w:rsid w:val="00D328A2"/>
    <w:rsid w:val="00D41286"/>
    <w:rsid w:val="00D42FA0"/>
    <w:rsid w:val="00D4576E"/>
    <w:rsid w:val="00D50C3A"/>
    <w:rsid w:val="00D510CD"/>
    <w:rsid w:val="00D53CEF"/>
    <w:rsid w:val="00D54134"/>
    <w:rsid w:val="00D6589E"/>
    <w:rsid w:val="00D70444"/>
    <w:rsid w:val="00D74327"/>
    <w:rsid w:val="00D86B9D"/>
    <w:rsid w:val="00D91E95"/>
    <w:rsid w:val="00DA45F5"/>
    <w:rsid w:val="00DA5775"/>
    <w:rsid w:val="00DC0D69"/>
    <w:rsid w:val="00DD243C"/>
    <w:rsid w:val="00DE22BC"/>
    <w:rsid w:val="00DE72E4"/>
    <w:rsid w:val="00DF47EA"/>
    <w:rsid w:val="00E0373B"/>
    <w:rsid w:val="00E210CF"/>
    <w:rsid w:val="00E21CBD"/>
    <w:rsid w:val="00E3095C"/>
    <w:rsid w:val="00E30A8F"/>
    <w:rsid w:val="00E324F7"/>
    <w:rsid w:val="00E46C4A"/>
    <w:rsid w:val="00E754C9"/>
    <w:rsid w:val="00E84B1B"/>
    <w:rsid w:val="00E856D0"/>
    <w:rsid w:val="00EA6ACA"/>
    <w:rsid w:val="00EB17D8"/>
    <w:rsid w:val="00EB4AE0"/>
    <w:rsid w:val="00EB7904"/>
    <w:rsid w:val="00EC440E"/>
    <w:rsid w:val="00EC5EF6"/>
    <w:rsid w:val="00EC7AEE"/>
    <w:rsid w:val="00ED4650"/>
    <w:rsid w:val="00EE659A"/>
    <w:rsid w:val="00EF7280"/>
    <w:rsid w:val="00F11798"/>
    <w:rsid w:val="00F176AE"/>
    <w:rsid w:val="00F218E8"/>
    <w:rsid w:val="00F31E86"/>
    <w:rsid w:val="00F34874"/>
    <w:rsid w:val="00F461A1"/>
    <w:rsid w:val="00F80D03"/>
    <w:rsid w:val="00F8143A"/>
    <w:rsid w:val="00F82982"/>
    <w:rsid w:val="00FB2140"/>
    <w:rsid w:val="00FC3C84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C14"/>
  </w:style>
  <w:style w:type="paragraph" w:styleId="Nagwek2">
    <w:name w:val="heading 2"/>
    <w:basedOn w:val="Normalny"/>
    <w:link w:val="Nagwek2Znak"/>
    <w:uiPriority w:val="9"/>
    <w:qFormat/>
    <w:rsid w:val="004A3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Obiekt,List Paragraph1,BulletC,Wyliczanie,Akapit z listą3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table" w:styleId="Tabela-Siatka">
    <w:name w:val="Table Grid"/>
    <w:basedOn w:val="Standardowy"/>
    <w:rsid w:val="0044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AE"/>
  </w:style>
  <w:style w:type="paragraph" w:styleId="Stopka">
    <w:name w:val="footer"/>
    <w:basedOn w:val="Normalny"/>
    <w:link w:val="Stopka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AE"/>
  </w:style>
  <w:style w:type="character" w:styleId="Uwydatnienie">
    <w:name w:val="Emphasis"/>
    <w:basedOn w:val="Domylnaczcionkaakapitu"/>
    <w:rsid w:val="00796E4C"/>
    <w:rPr>
      <w:i/>
      <w:iCs/>
    </w:rPr>
  </w:style>
  <w:style w:type="character" w:customStyle="1" w:styleId="AkapitzlistZnak">
    <w:name w:val="Akapit z listą Znak"/>
    <w:aliases w:val="L1 Znak,Numerowanie Znak,Akapit z listą5 Znak,CW_Lista Znak,normalny tekst Znak,Obiekt Znak,List Paragraph1 Znak,BulletC Znak,Wyliczanie Znak,Akapit z listą3 Znak,Akapit z listą31 Znak"/>
    <w:basedOn w:val="Domylnaczcionkaakapitu"/>
    <w:link w:val="Akapitzlist"/>
    <w:uiPriority w:val="34"/>
    <w:locked/>
    <w:rsid w:val="00613630"/>
  </w:style>
  <w:style w:type="paragraph" w:styleId="Bezodstpw">
    <w:name w:val="No Spacing"/>
    <w:uiPriority w:val="1"/>
    <w:qFormat/>
    <w:rsid w:val="002975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25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25A5"/>
    <w:rPr>
      <w:color w:val="605E5C"/>
      <w:shd w:val="clear" w:color="auto" w:fill="E1DFDD"/>
    </w:rPr>
  </w:style>
  <w:style w:type="paragraph" w:customStyle="1" w:styleId="Default">
    <w:name w:val="Default"/>
    <w:rsid w:val="004C40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4B7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4A31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zlist1">
    <w:name w:val="Akapit z listą1"/>
    <w:basedOn w:val="Normalny"/>
    <w:rsid w:val="001E218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464F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64F1"/>
    <w:rPr>
      <w:rFonts w:ascii="Calibri" w:hAnsi="Calibri"/>
      <w:szCs w:val="21"/>
    </w:rPr>
  </w:style>
  <w:style w:type="paragraph" w:customStyle="1" w:styleId="Akapitzlist2">
    <w:name w:val="Akapit z listą2"/>
    <w:basedOn w:val="Normalny"/>
    <w:rsid w:val="006B422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nakZnakZnak1">
    <w:name w:val="Znak Znak Znak1"/>
    <w:basedOn w:val="Normalny"/>
    <w:rsid w:val="002657C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657C6"/>
  </w:style>
  <w:style w:type="character" w:styleId="Odwoaniedokomentarza">
    <w:name w:val="annotation reference"/>
    <w:basedOn w:val="Domylnaczcionkaakapitu"/>
    <w:uiPriority w:val="99"/>
    <w:semiHidden/>
    <w:unhideWhenUsed/>
    <w:rsid w:val="00437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F6A"/>
    <w:rPr>
      <w:b/>
      <w:bCs/>
      <w:sz w:val="20"/>
      <w:szCs w:val="20"/>
    </w:rPr>
  </w:style>
  <w:style w:type="paragraph" w:customStyle="1" w:styleId="ZnakZnakZnak10">
    <w:name w:val="Znak Znak Znak1"/>
    <w:basedOn w:val="Normalny"/>
    <w:rsid w:val="00C435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0">
    <w:name w:val="default"/>
    <w:basedOn w:val="Normalny"/>
    <w:rsid w:val="00BA085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Numerowanie1Wiener">
    <w:name w:val="Numerowanie1 Wiener"/>
    <w:basedOn w:val="Normalny"/>
    <w:uiPriority w:val="99"/>
    <w:rsid w:val="00BA085C"/>
    <w:pPr>
      <w:numPr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2Wiener">
    <w:name w:val="Numerowanie2 Wiener"/>
    <w:basedOn w:val="Normalny"/>
    <w:uiPriority w:val="99"/>
    <w:rsid w:val="00BA085C"/>
    <w:pPr>
      <w:numPr>
        <w:ilvl w:val="1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3Wiener">
    <w:name w:val="Numerowanie3 Wiener"/>
    <w:basedOn w:val="Normalny"/>
    <w:uiPriority w:val="99"/>
    <w:rsid w:val="00BA085C"/>
    <w:pPr>
      <w:numPr>
        <w:ilvl w:val="2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4Wiener">
    <w:name w:val="Numerowanie4 Wiener"/>
    <w:basedOn w:val="Normalny"/>
    <w:uiPriority w:val="99"/>
    <w:rsid w:val="00BA085C"/>
    <w:pPr>
      <w:numPr>
        <w:ilvl w:val="3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"Piotr Mikuszewski" &lt;p.mikuszewski@interbroker.pl&gt;</dc:creator>
  <cp:keywords/>
  <dc:description/>
  <cp:lastModifiedBy>Łukasz Reszczyński</cp:lastModifiedBy>
  <cp:revision>70</cp:revision>
  <cp:lastPrinted>2022-05-09T12:58:00Z</cp:lastPrinted>
  <dcterms:created xsi:type="dcterms:W3CDTF">2022-12-06T12:09:00Z</dcterms:created>
  <dcterms:modified xsi:type="dcterms:W3CDTF">2022-12-08T10:46:00Z</dcterms:modified>
</cp:coreProperties>
</file>