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7E1F19B" w:rsidR="0095537D" w:rsidRPr="00FA6342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FA6342">
        <w:t>CZ</w:t>
      </w:r>
      <w:r w:rsidR="00BD0E8C" w:rsidRPr="00FA6342">
        <w:t>Ę</w:t>
      </w:r>
      <w:r w:rsidR="00105506" w:rsidRPr="00FA6342">
        <w:t xml:space="preserve">ŚĆ </w:t>
      </w:r>
      <w:r w:rsidR="00FA6342" w:rsidRPr="00FA6342">
        <w:t>2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>Zakład Medycyny Regeneracyjnej i Immunoregulacji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C2D0E84" w14:textId="47F604AA" w:rsidR="00DE0F3F" w:rsidRPr="0016269B" w:rsidRDefault="00FF4236" w:rsidP="00A44CE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Kriostat wolnostojący</w:t>
      </w:r>
      <w:r w:rsidR="00BD0E8C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  <w:r w:rsidR="0016269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16269B">
        <w:rPr>
          <w:rFonts w:asciiTheme="minorHAnsi" w:hAnsiTheme="minorHAnsi" w:cstheme="minorHAnsi"/>
          <w:b/>
          <w:color w:val="FF0000"/>
          <w:sz w:val="28"/>
          <w:u w:val="single"/>
        </w:rPr>
        <w:t>MODYFIKACJA PKT. 30, 32</w:t>
      </w:r>
      <w:bookmarkStart w:id="1" w:name="_GoBack"/>
      <w:bookmarkEnd w:id="1"/>
    </w:p>
    <w:p w14:paraId="1122D728" w14:textId="77777777" w:rsidR="00047F68" w:rsidRDefault="00047F6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69B54DB" w:rsidR="00D55035" w:rsidRP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1AA6283E" w14:textId="10C2CE40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color w:val="000000"/>
          <w:sz w:val="24"/>
          <w:szCs w:val="24"/>
        </w:rPr>
        <w:t>Półautomatyczny kriostat do rutynowych i naukowych zastosowań w biologii, medycynie i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D13EA">
        <w:rPr>
          <w:rFonts w:asciiTheme="minorHAnsi" w:hAnsiTheme="minorHAnsi" w:cstheme="minorHAnsi"/>
          <w:color w:val="000000"/>
          <w:sz w:val="24"/>
          <w:szCs w:val="24"/>
        </w:rPr>
        <w:t>przemyśle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wykorzystywany </w:t>
      </w:r>
      <w:r w:rsidRPr="006D13EA">
        <w:rPr>
          <w:rFonts w:asciiTheme="minorHAnsi" w:hAnsiTheme="minorHAnsi" w:cstheme="minorHAnsi"/>
          <w:color w:val="000000"/>
          <w:sz w:val="24"/>
          <w:szCs w:val="24"/>
        </w:rPr>
        <w:t>do zamrażania i szybkiego cięcia preparatów.</w:t>
      </w:r>
    </w:p>
    <w:p w14:paraId="73628F83" w14:textId="070A8E72" w:rsidR="006D13EA" w:rsidRPr="009550D5" w:rsidRDefault="006D13EA" w:rsidP="009550D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eastAsia="Calibri" w:hAnsiTheme="minorHAnsi" w:cstheme="minorHAnsi"/>
          <w:sz w:val="24"/>
          <w:szCs w:val="24"/>
        </w:rPr>
        <w:t>Urządzenie wolnostojące.</w:t>
      </w:r>
    </w:p>
    <w:p w14:paraId="4C93C60B" w14:textId="7FF792AB" w:rsidR="009550D5" w:rsidRDefault="009550D5" w:rsidP="009550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zewnętrzne urządzenia nie większe niż 1206 x 722 x 730 mm (</w:t>
      </w:r>
      <w:proofErr w:type="spellStart"/>
      <w:r>
        <w:rPr>
          <w:rFonts w:asciiTheme="minorHAnsi" w:hAnsiTheme="minorHAnsi" w:cstheme="minorHAnsi"/>
          <w:sz w:val="24"/>
          <w:szCs w:val="24"/>
        </w:rPr>
        <w:t>wys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>
        <w:rPr>
          <w:rFonts w:asciiTheme="minorHAnsi" w:hAnsiTheme="minorHAnsi" w:cstheme="minorHAnsi"/>
          <w:sz w:val="24"/>
          <w:szCs w:val="24"/>
        </w:rPr>
        <w:t>głęb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x </w:t>
      </w:r>
      <w:proofErr w:type="spellStart"/>
      <w:r>
        <w:rPr>
          <w:rFonts w:asciiTheme="minorHAnsi" w:hAnsiTheme="minorHAnsi" w:cstheme="minorHAnsi"/>
          <w:sz w:val="24"/>
          <w:szCs w:val="24"/>
        </w:rPr>
        <w:t>szer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3B075E84" w14:textId="097E807F" w:rsidR="009550D5" w:rsidRPr="009550D5" w:rsidRDefault="009550D5" w:rsidP="009550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Wysokość robocza (podłokietnik) nie mniejsza niż 1025mm</w:t>
      </w:r>
    </w:p>
    <w:p w14:paraId="27288F40" w14:textId="60139055" w:rsidR="006D13EA" w:rsidRPr="006D13EA" w:rsidRDefault="006D13EA" w:rsidP="009550D5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Obszerna komora kriostatu wykonana z materiałów odpornych na korozję, wyposażona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D13EA">
        <w:rPr>
          <w:rFonts w:asciiTheme="minorHAnsi" w:hAnsiTheme="minorHAnsi" w:cstheme="minorHAnsi"/>
          <w:sz w:val="24"/>
          <w:szCs w:val="24"/>
        </w:rPr>
        <w:t>niezależne źródło światła LED.</w:t>
      </w:r>
    </w:p>
    <w:p w14:paraId="5A0C4B10" w14:textId="70D3D3E2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Podgrzewane, ruchome, szklane okno przesuwne z możliwością wyjęcia do czyszczenia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D13EA">
        <w:rPr>
          <w:rFonts w:asciiTheme="minorHAnsi" w:hAnsiTheme="minorHAnsi" w:cstheme="minorHAnsi"/>
          <w:sz w:val="24"/>
          <w:szCs w:val="24"/>
        </w:rPr>
        <w:t xml:space="preserve">dezynfekcji. </w:t>
      </w:r>
    </w:p>
    <w:p w14:paraId="24A88339" w14:textId="3A5C8B3E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6D13EA">
        <w:rPr>
          <w:rFonts w:asciiTheme="minorHAnsi" w:hAnsiTheme="minorHAnsi" w:cstheme="minorHAnsi"/>
          <w:sz w:val="24"/>
          <w:szCs w:val="24"/>
        </w:rPr>
        <w:t>rządzenie wyposażone w dźwignię blokady ręcznego koła napędowego obsługiwaną kciukiem, która umożliwia zablokowanie koła w pozycji górnej (godzina 12) lub dolnej (godzina 6)</w:t>
      </w:r>
      <w:r>
        <w:rPr>
          <w:rFonts w:asciiTheme="minorHAnsi" w:hAnsiTheme="minorHAnsi" w:cstheme="minorHAnsi"/>
          <w:sz w:val="24"/>
          <w:szCs w:val="24"/>
        </w:rPr>
        <w:t xml:space="preserve"> – dla zapewnienia bezpieczeństwa</w:t>
      </w:r>
      <w:r w:rsidRPr="006D13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BEF673" w14:textId="77777777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Koło zamachowe pokryte powłoką przeciwbakteryjną.</w:t>
      </w:r>
    </w:p>
    <w:p w14:paraId="0C018454" w14:textId="77777777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lastRenderedPageBreak/>
        <w:t>Urządzenie wyposażone w kółka ułatwiające przesuwanie oraz nóżki poziomujące.</w:t>
      </w:r>
    </w:p>
    <w:p w14:paraId="313E4962" w14:textId="58FC28A6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System dezynfekcji komory promieniowaniem UVC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6D13EA">
        <w:rPr>
          <w:rFonts w:asciiTheme="minorHAnsi" w:hAnsiTheme="minorHAnsi" w:cstheme="minorHAnsi"/>
          <w:sz w:val="24"/>
          <w:szCs w:val="24"/>
        </w:rPr>
        <w:t xml:space="preserve"> pracy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13EA">
        <w:rPr>
          <w:rFonts w:asciiTheme="minorHAnsi" w:hAnsiTheme="minorHAnsi" w:cstheme="minorHAnsi"/>
          <w:sz w:val="24"/>
          <w:szCs w:val="24"/>
        </w:rPr>
        <w:t>materiałem skażonym biologicznie.</w:t>
      </w:r>
      <w:r w:rsidR="00D8380F">
        <w:rPr>
          <w:rFonts w:asciiTheme="minorHAnsi" w:hAnsiTheme="minorHAnsi" w:cstheme="minorHAnsi"/>
          <w:sz w:val="24"/>
          <w:szCs w:val="24"/>
        </w:rPr>
        <w:t xml:space="preserve"> Dezynfekcja powierzchni roboczej oraz powietrza.</w:t>
      </w:r>
    </w:p>
    <w:p w14:paraId="562E21BC" w14:textId="77777777" w:rsid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 przed działaniem światła UVC -</w:t>
      </w:r>
      <w:r w:rsidRPr="006D13EA">
        <w:rPr>
          <w:rFonts w:asciiTheme="minorHAnsi" w:hAnsiTheme="minorHAnsi" w:cstheme="minorHAnsi"/>
          <w:sz w:val="24"/>
          <w:szCs w:val="24"/>
        </w:rPr>
        <w:t xml:space="preserve"> cykl dezynfekcji ultrafioletem </w:t>
      </w:r>
      <w:r>
        <w:rPr>
          <w:rFonts w:asciiTheme="minorHAnsi" w:hAnsiTheme="minorHAnsi" w:cstheme="minorHAnsi"/>
          <w:sz w:val="24"/>
          <w:szCs w:val="24"/>
        </w:rPr>
        <w:t>rozpoczyna się</w:t>
      </w:r>
      <w:r w:rsidRPr="006D13EA">
        <w:rPr>
          <w:rFonts w:asciiTheme="minorHAnsi" w:hAnsiTheme="minorHAnsi" w:cstheme="minorHAnsi"/>
          <w:sz w:val="24"/>
          <w:szCs w:val="24"/>
        </w:rPr>
        <w:t xml:space="preserve"> dopiero po odpowiednim zamknięciu zasuwanego okna. Zamknięcie okna uruchamia odpowiednie funkcje bezpieczeństwa. </w:t>
      </w:r>
    </w:p>
    <w:p w14:paraId="3D91F74A" w14:textId="53CDAD65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przerwania t</w:t>
      </w:r>
      <w:r w:rsidRPr="006D13EA">
        <w:rPr>
          <w:rFonts w:asciiTheme="minorHAnsi" w:hAnsiTheme="minorHAnsi" w:cstheme="minorHAnsi"/>
          <w:sz w:val="24"/>
          <w:szCs w:val="24"/>
        </w:rPr>
        <w:t xml:space="preserve">ryb dezynfekcji </w:t>
      </w:r>
      <w:r>
        <w:rPr>
          <w:rFonts w:asciiTheme="minorHAnsi" w:hAnsiTheme="minorHAnsi" w:cstheme="minorHAnsi"/>
          <w:sz w:val="24"/>
          <w:szCs w:val="24"/>
        </w:rPr>
        <w:t>poprzez otwarcie</w:t>
      </w:r>
      <w:r w:rsidRPr="006D13EA">
        <w:rPr>
          <w:rFonts w:asciiTheme="minorHAnsi" w:hAnsiTheme="minorHAnsi" w:cstheme="minorHAnsi"/>
          <w:sz w:val="24"/>
          <w:szCs w:val="24"/>
        </w:rPr>
        <w:t xml:space="preserve"> okn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D13EA">
        <w:rPr>
          <w:rFonts w:asciiTheme="minorHAnsi" w:hAnsiTheme="minorHAnsi" w:cstheme="minorHAnsi"/>
          <w:sz w:val="24"/>
          <w:szCs w:val="24"/>
        </w:rPr>
        <w:t xml:space="preserve"> przesuwne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6D13EA">
        <w:rPr>
          <w:rFonts w:asciiTheme="minorHAnsi" w:hAnsiTheme="minorHAnsi" w:cstheme="minorHAnsi"/>
          <w:sz w:val="24"/>
          <w:szCs w:val="24"/>
        </w:rPr>
        <w:t xml:space="preserve"> kriostatu lub naciśni</w:t>
      </w:r>
      <w:r>
        <w:rPr>
          <w:rFonts w:asciiTheme="minorHAnsi" w:hAnsiTheme="minorHAnsi" w:cstheme="minorHAnsi"/>
          <w:sz w:val="24"/>
          <w:szCs w:val="24"/>
        </w:rPr>
        <w:t xml:space="preserve">ęcie </w:t>
      </w:r>
      <w:r w:rsidRPr="006D13EA">
        <w:rPr>
          <w:rFonts w:asciiTheme="minorHAnsi" w:hAnsiTheme="minorHAnsi" w:cstheme="minorHAnsi"/>
          <w:sz w:val="24"/>
          <w:szCs w:val="24"/>
        </w:rPr>
        <w:t>przycisk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D13EA">
        <w:rPr>
          <w:rFonts w:asciiTheme="minorHAnsi" w:hAnsiTheme="minorHAnsi" w:cstheme="minorHAnsi"/>
          <w:sz w:val="24"/>
          <w:szCs w:val="24"/>
        </w:rPr>
        <w:t>. W przypadku awarii zasilania</w:t>
      </w:r>
      <w:r w:rsidR="00D8380F">
        <w:rPr>
          <w:rFonts w:asciiTheme="minorHAnsi" w:hAnsiTheme="minorHAnsi" w:cstheme="minorHAnsi"/>
          <w:sz w:val="24"/>
          <w:szCs w:val="24"/>
        </w:rPr>
        <w:t xml:space="preserve"> w trakcie trwania cyklu dezynfekcji</w:t>
      </w:r>
      <w:r w:rsidRPr="006D13EA">
        <w:rPr>
          <w:rFonts w:asciiTheme="minorHAnsi" w:hAnsiTheme="minorHAnsi" w:cstheme="minorHAnsi"/>
          <w:sz w:val="24"/>
          <w:szCs w:val="24"/>
        </w:rPr>
        <w:t>,</w:t>
      </w:r>
      <w:r w:rsidR="00D8380F">
        <w:rPr>
          <w:rFonts w:asciiTheme="minorHAnsi" w:hAnsiTheme="minorHAnsi" w:cstheme="minorHAnsi"/>
          <w:sz w:val="24"/>
          <w:szCs w:val="24"/>
        </w:rPr>
        <w:t xml:space="preserve"> po jego powrocie proces zostaje uruchomiony ponownie.</w:t>
      </w:r>
    </w:p>
    <w:p w14:paraId="3E8D8D87" w14:textId="77777777" w:rsidR="006D13EA" w:rsidRPr="00D8380F" w:rsidRDefault="006D13EA" w:rsidP="00E17B81">
      <w:pPr>
        <w:pStyle w:val="Akapitzlist"/>
        <w:widowControl/>
        <w:numPr>
          <w:ilvl w:val="0"/>
          <w:numId w:val="14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380F">
        <w:rPr>
          <w:rFonts w:asciiTheme="minorHAnsi" w:hAnsiTheme="minorHAnsi" w:cstheme="minorHAnsi"/>
          <w:sz w:val="24"/>
          <w:szCs w:val="24"/>
        </w:rPr>
        <w:t>System dezynfekcji komory promieniowaniem UVC z dwoma nastawami:</w:t>
      </w:r>
    </w:p>
    <w:p w14:paraId="577B518D" w14:textId="2AED1D8D" w:rsidR="006D13EA" w:rsidRPr="006D13EA" w:rsidRDefault="00D8380F" w:rsidP="00E17B81">
      <w:pPr>
        <w:widowControl/>
        <w:numPr>
          <w:ilvl w:val="1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6D13EA" w:rsidRPr="006D13EA">
        <w:rPr>
          <w:rFonts w:asciiTheme="minorHAnsi" w:hAnsiTheme="minorHAnsi" w:cstheme="minorHAnsi"/>
          <w:sz w:val="24"/>
          <w:szCs w:val="24"/>
        </w:rPr>
        <w:t>30 minut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dezynfekcja szybka (np. pomiędzy badaniami)</w:t>
      </w:r>
    </w:p>
    <w:p w14:paraId="30F48270" w14:textId="65C8F7E6" w:rsidR="006D13EA" w:rsidRPr="006D13EA" w:rsidRDefault="00D8380F" w:rsidP="00E17B81">
      <w:pPr>
        <w:widowControl/>
        <w:numPr>
          <w:ilvl w:val="1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Minimalnie - </w:t>
      </w:r>
      <w:r w:rsidR="006D13EA" w:rsidRPr="006D13EA">
        <w:rPr>
          <w:rFonts w:asciiTheme="minorHAnsi" w:hAnsiTheme="minorHAnsi" w:cstheme="minorHAnsi"/>
          <w:sz w:val="24"/>
          <w:szCs w:val="24"/>
        </w:rPr>
        <w:t>180 minut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6D13EA" w:rsidRPr="006D13EA">
        <w:rPr>
          <w:rFonts w:asciiTheme="minorHAnsi" w:hAnsiTheme="minorHAnsi" w:cstheme="minorHAnsi"/>
          <w:sz w:val="24"/>
          <w:szCs w:val="24"/>
        </w:rPr>
        <w:t>dezynfekcja dokładna (np. na zakończenie dnia)</w:t>
      </w:r>
    </w:p>
    <w:p w14:paraId="2F3CD1F7" w14:textId="64D4A94F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Okres eksploatacji lampy UVC – </w:t>
      </w:r>
      <w:r w:rsidR="00D8380F">
        <w:rPr>
          <w:rFonts w:asciiTheme="minorHAnsi" w:hAnsiTheme="minorHAnsi" w:cstheme="minorHAnsi"/>
          <w:sz w:val="24"/>
          <w:szCs w:val="24"/>
        </w:rPr>
        <w:t>minimum</w:t>
      </w:r>
      <w:r w:rsidRPr="006D13EA">
        <w:rPr>
          <w:rFonts w:asciiTheme="minorHAnsi" w:hAnsiTheme="minorHAnsi" w:cstheme="minorHAnsi"/>
          <w:sz w:val="24"/>
          <w:szCs w:val="24"/>
        </w:rPr>
        <w:t xml:space="preserve"> 9000h.</w:t>
      </w:r>
    </w:p>
    <w:p w14:paraId="141FD9D3" w14:textId="77777777" w:rsidR="00D8380F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Dwa panele sterowania</w:t>
      </w:r>
      <w:r w:rsidR="00D8380F">
        <w:rPr>
          <w:rFonts w:asciiTheme="minorHAnsi" w:hAnsiTheme="minorHAnsi" w:cstheme="minorHAnsi"/>
          <w:sz w:val="24"/>
          <w:szCs w:val="24"/>
        </w:rPr>
        <w:t xml:space="preserve"> wyposażone w</w:t>
      </w:r>
      <w:r w:rsidRPr="006D13E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D4902B" w14:textId="760BB748" w:rsidR="00D8380F" w:rsidRDefault="006D13EA" w:rsidP="00E17B81">
      <w:pPr>
        <w:widowControl/>
        <w:numPr>
          <w:ilvl w:val="1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górny </w:t>
      </w:r>
      <w:r w:rsidR="00D8380F">
        <w:rPr>
          <w:rFonts w:asciiTheme="minorHAnsi" w:hAnsiTheme="minorHAnsi" w:cstheme="minorHAnsi"/>
          <w:sz w:val="24"/>
          <w:szCs w:val="24"/>
        </w:rPr>
        <w:t xml:space="preserve">- </w:t>
      </w:r>
      <w:r w:rsidRPr="006D13EA">
        <w:rPr>
          <w:rFonts w:asciiTheme="minorHAnsi" w:hAnsiTheme="minorHAnsi" w:cstheme="minorHAnsi"/>
          <w:sz w:val="24"/>
          <w:szCs w:val="24"/>
        </w:rPr>
        <w:t xml:space="preserve">z </w:t>
      </w:r>
      <w:r w:rsidR="00D8380F">
        <w:rPr>
          <w:rFonts w:asciiTheme="minorHAnsi" w:hAnsiTheme="minorHAnsi" w:cstheme="minorHAnsi"/>
          <w:sz w:val="24"/>
          <w:szCs w:val="24"/>
        </w:rPr>
        <w:t xml:space="preserve">minimum </w:t>
      </w:r>
      <w:r w:rsidRPr="006D13EA">
        <w:rPr>
          <w:rFonts w:asciiTheme="minorHAnsi" w:hAnsiTheme="minorHAnsi" w:cstheme="minorHAnsi"/>
          <w:sz w:val="24"/>
          <w:szCs w:val="24"/>
        </w:rPr>
        <w:t xml:space="preserve">czterema wyświetlaczami LED, niebieską diodą elementu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Peltier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, żółtą diodą retrakcji i </w:t>
      </w:r>
      <w:r w:rsidR="00D8380F">
        <w:rPr>
          <w:rFonts w:asciiTheme="minorHAnsi" w:hAnsiTheme="minorHAnsi" w:cstheme="minorHAnsi"/>
          <w:sz w:val="24"/>
          <w:szCs w:val="24"/>
        </w:rPr>
        <w:t xml:space="preserve">minimum </w:t>
      </w:r>
      <w:r w:rsidRPr="006D13EA">
        <w:rPr>
          <w:rFonts w:asciiTheme="minorHAnsi" w:hAnsiTheme="minorHAnsi" w:cstheme="minorHAnsi"/>
          <w:sz w:val="24"/>
          <w:szCs w:val="24"/>
        </w:rPr>
        <w:t xml:space="preserve">dwoma diodami dezynfekcji UVC </w:t>
      </w:r>
    </w:p>
    <w:p w14:paraId="2D1C09CC" w14:textId="374AF56D" w:rsidR="00D8380F" w:rsidRPr="00D8380F" w:rsidRDefault="006D13EA" w:rsidP="00E17B81">
      <w:pPr>
        <w:widowControl/>
        <w:numPr>
          <w:ilvl w:val="1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boczny </w:t>
      </w:r>
      <w:r w:rsidR="00D8380F">
        <w:rPr>
          <w:rFonts w:asciiTheme="minorHAnsi" w:hAnsiTheme="minorHAnsi" w:cstheme="minorHAnsi"/>
          <w:sz w:val="24"/>
          <w:szCs w:val="24"/>
        </w:rPr>
        <w:t xml:space="preserve">- </w:t>
      </w:r>
      <w:r w:rsidRPr="006D13EA">
        <w:rPr>
          <w:rFonts w:asciiTheme="minorHAnsi" w:hAnsiTheme="minorHAnsi" w:cstheme="minorHAnsi"/>
          <w:sz w:val="24"/>
          <w:szCs w:val="24"/>
        </w:rPr>
        <w:t>z</w:t>
      </w:r>
      <w:r w:rsidR="00D8380F">
        <w:rPr>
          <w:rFonts w:asciiTheme="minorHAnsi" w:hAnsiTheme="minorHAnsi" w:cstheme="minorHAnsi"/>
          <w:sz w:val="24"/>
          <w:szCs w:val="24"/>
        </w:rPr>
        <w:t xml:space="preserve"> minimum</w:t>
      </w:r>
      <w:r w:rsidRPr="006D13EA">
        <w:rPr>
          <w:rFonts w:asciiTheme="minorHAnsi" w:hAnsiTheme="minorHAnsi" w:cstheme="minorHAnsi"/>
          <w:sz w:val="24"/>
          <w:szCs w:val="24"/>
        </w:rPr>
        <w:t xml:space="preserve"> dwoma diodami LED.</w:t>
      </w:r>
    </w:p>
    <w:p w14:paraId="4A5E0B49" w14:textId="70899B18" w:rsidR="006D13EA" w:rsidRPr="006D13EA" w:rsidRDefault="00D8380F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Minimalne f</w:t>
      </w:r>
      <w:r w:rsidR="006D13EA" w:rsidRPr="006D13EA">
        <w:rPr>
          <w:rFonts w:asciiTheme="minorHAnsi" w:hAnsiTheme="minorHAnsi" w:cstheme="minorHAnsi"/>
          <w:sz w:val="24"/>
          <w:szCs w:val="24"/>
        </w:rPr>
        <w:t>unkcje obsługiwane przez górny panel sterowania:</w:t>
      </w:r>
    </w:p>
    <w:p w14:paraId="14E3D5A6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Włączanie i wyłączanie oświetlenia</w:t>
      </w:r>
    </w:p>
    <w:p w14:paraId="03880AE3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Włączanie i wyłączanie ręcznego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odszraniania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parownika</w:t>
      </w:r>
    </w:p>
    <w:p w14:paraId="1516682E" w14:textId="5A56AA76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Ustawianie czasu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odszraniania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parownika w skokach </w:t>
      </w:r>
      <w:r w:rsidR="004D1AFA">
        <w:rPr>
          <w:rFonts w:asciiTheme="minorHAnsi" w:hAnsiTheme="minorHAnsi" w:cstheme="minorHAnsi"/>
          <w:sz w:val="24"/>
          <w:szCs w:val="24"/>
        </w:rPr>
        <w:t xml:space="preserve">nie dłuższych niż </w:t>
      </w:r>
      <w:r w:rsidRPr="006D13EA">
        <w:rPr>
          <w:rFonts w:asciiTheme="minorHAnsi" w:hAnsiTheme="minorHAnsi" w:cstheme="minorHAnsi"/>
          <w:sz w:val="24"/>
          <w:szCs w:val="24"/>
        </w:rPr>
        <w:t>co 15 minut</w:t>
      </w:r>
    </w:p>
    <w:p w14:paraId="17A76BA7" w14:textId="3FDCB252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Włączanie i wyłączanie ręcznego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odszraniania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półki szybkiego zamrażania wraz z</w:t>
      </w:r>
      <w:r w:rsidR="004D1AFA">
        <w:rPr>
          <w:rFonts w:asciiTheme="minorHAnsi" w:hAnsiTheme="minorHAnsi" w:cstheme="minorHAnsi"/>
          <w:sz w:val="24"/>
          <w:szCs w:val="24"/>
        </w:rPr>
        <w:t> </w:t>
      </w:r>
      <w:r w:rsidRPr="006D13EA">
        <w:rPr>
          <w:rFonts w:asciiTheme="minorHAnsi" w:hAnsiTheme="minorHAnsi" w:cstheme="minorHAnsi"/>
          <w:sz w:val="24"/>
          <w:szCs w:val="24"/>
        </w:rPr>
        <w:t xml:space="preserve">elementem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Peltier</w:t>
      </w:r>
      <w:proofErr w:type="spellEnd"/>
    </w:p>
    <w:p w14:paraId="0CD9AF53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Włączanie i wyłączanie elementu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Peltier</w:t>
      </w:r>
      <w:proofErr w:type="spellEnd"/>
    </w:p>
    <w:p w14:paraId="1627CBD6" w14:textId="10B1BA00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Blokowanie i odblokowywanie panelu sterowania (przy zablokowanym panelu możliwe jest uruchomienie i wyłączenie dezynfekcji UVC).</w:t>
      </w:r>
    </w:p>
    <w:p w14:paraId="0FC38B90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Ustawianie i wyświetlanie czasu</w:t>
      </w:r>
    </w:p>
    <w:p w14:paraId="5BCDDD57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Ustawianie i wyświetlanie temperatury komory</w:t>
      </w:r>
    </w:p>
    <w:p w14:paraId="03B13E22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Ustawianie i wyświetlanie grubości skrawków</w:t>
      </w:r>
    </w:p>
    <w:p w14:paraId="41A94491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Włączanie i wyłączanie funkcji retrakcji</w:t>
      </w:r>
    </w:p>
    <w:p w14:paraId="15B83A95" w14:textId="77777777" w:rsidR="006D13EA" w:rsidRPr="006D13EA" w:rsidRDefault="006D13EA" w:rsidP="00E17B81">
      <w:pPr>
        <w:widowControl/>
        <w:numPr>
          <w:ilvl w:val="1"/>
          <w:numId w:val="19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Włączanie i wyłączanie dezynfekcji UVC</w:t>
      </w:r>
    </w:p>
    <w:p w14:paraId="57AC19AE" w14:textId="3CA597A4" w:rsidR="006D13EA" w:rsidRPr="006D13EA" w:rsidRDefault="00D8380F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Minimalne f</w:t>
      </w:r>
      <w:r w:rsidR="006D13EA" w:rsidRPr="006D13EA">
        <w:rPr>
          <w:rFonts w:asciiTheme="minorHAnsi" w:hAnsiTheme="minorHAnsi" w:cstheme="minorHAnsi"/>
          <w:sz w:val="24"/>
          <w:szCs w:val="24"/>
        </w:rPr>
        <w:t>unkcje obsługiwane przez boczny panel sterowania:</w:t>
      </w:r>
    </w:p>
    <w:p w14:paraId="6A4D7DEE" w14:textId="427A9FD8" w:rsidR="004D1AFA" w:rsidRDefault="006D13EA" w:rsidP="00E17B81">
      <w:pPr>
        <w:widowControl/>
        <w:numPr>
          <w:ilvl w:val="1"/>
          <w:numId w:val="20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lastRenderedPageBreak/>
        <w:t xml:space="preserve">Odsuwanie i przysuwanie preparatów od i do noża z </w:t>
      </w:r>
      <w:r w:rsidR="004D1AFA">
        <w:rPr>
          <w:rFonts w:asciiTheme="minorHAnsi" w:hAnsiTheme="minorHAnsi" w:cstheme="minorHAnsi"/>
          <w:sz w:val="24"/>
          <w:szCs w:val="24"/>
        </w:rPr>
        <w:t xml:space="preserve">minimum </w:t>
      </w:r>
      <w:r w:rsidRPr="006D13EA">
        <w:rPr>
          <w:rFonts w:asciiTheme="minorHAnsi" w:hAnsiTheme="minorHAnsi" w:cstheme="minorHAnsi"/>
          <w:sz w:val="24"/>
          <w:szCs w:val="24"/>
        </w:rPr>
        <w:t xml:space="preserve">dwoma prędkościami: </w:t>
      </w:r>
    </w:p>
    <w:p w14:paraId="2BEF6563" w14:textId="63F76C4F" w:rsidR="004D1AFA" w:rsidRDefault="004D1AFA" w:rsidP="00E17B81">
      <w:pPr>
        <w:widowControl/>
        <w:numPr>
          <w:ilvl w:val="2"/>
          <w:numId w:val="21"/>
        </w:numPr>
        <w:autoSpaceDE/>
        <w:autoSpaceDN/>
        <w:spacing w:line="360" w:lineRule="auto"/>
        <w:ind w:left="22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</w:t>
      </w:r>
      <w:r w:rsidR="006D13EA" w:rsidRPr="006D13EA">
        <w:rPr>
          <w:rFonts w:asciiTheme="minorHAnsi" w:hAnsiTheme="minorHAnsi" w:cstheme="minorHAnsi"/>
          <w:sz w:val="24"/>
          <w:szCs w:val="24"/>
        </w:rPr>
        <w:t>oln</w:t>
      </w:r>
      <w:r>
        <w:rPr>
          <w:rFonts w:asciiTheme="minorHAnsi" w:hAnsiTheme="minorHAnsi" w:cstheme="minorHAnsi"/>
          <w:sz w:val="24"/>
          <w:szCs w:val="24"/>
        </w:rPr>
        <w:t>ą – maksimum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600µm </w:t>
      </w:r>
    </w:p>
    <w:p w14:paraId="006200DB" w14:textId="5F52ED44" w:rsidR="006D13EA" w:rsidRPr="006D13EA" w:rsidRDefault="004D1AFA" w:rsidP="00E17B81">
      <w:pPr>
        <w:widowControl/>
        <w:numPr>
          <w:ilvl w:val="2"/>
          <w:numId w:val="21"/>
        </w:numPr>
        <w:autoSpaceDE/>
        <w:autoSpaceDN/>
        <w:spacing w:line="360" w:lineRule="auto"/>
        <w:ind w:left="226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D13EA" w:rsidRPr="006D13EA">
        <w:rPr>
          <w:rFonts w:asciiTheme="minorHAnsi" w:hAnsiTheme="minorHAnsi" w:cstheme="minorHAnsi"/>
          <w:sz w:val="24"/>
          <w:szCs w:val="24"/>
        </w:rPr>
        <w:t>zybk</w:t>
      </w:r>
      <w:r>
        <w:rPr>
          <w:rFonts w:asciiTheme="minorHAnsi" w:hAnsiTheme="minorHAnsi" w:cstheme="minorHAnsi"/>
          <w:sz w:val="24"/>
          <w:szCs w:val="24"/>
        </w:rPr>
        <w:t>ą – minimum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900µm.</w:t>
      </w:r>
    </w:p>
    <w:p w14:paraId="4AC78077" w14:textId="0E714DB3" w:rsidR="006D13EA" w:rsidRPr="006D13EA" w:rsidRDefault="006D13EA" w:rsidP="00E17B81">
      <w:pPr>
        <w:widowControl/>
        <w:numPr>
          <w:ilvl w:val="1"/>
          <w:numId w:val="20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Wizualne ostrzeżenie w czasie ruchu głowicy migającą górną diodą LED.</w:t>
      </w:r>
    </w:p>
    <w:p w14:paraId="629823D4" w14:textId="77777777" w:rsidR="006D13EA" w:rsidRPr="006D13EA" w:rsidRDefault="006D13EA" w:rsidP="00E17B81">
      <w:pPr>
        <w:widowControl/>
        <w:numPr>
          <w:ilvl w:val="1"/>
          <w:numId w:val="20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Ostrzeżenie o osiągnięciu przedniej i tylnej pozycji granicznej dolną diodą LED.</w:t>
      </w:r>
    </w:p>
    <w:p w14:paraId="01A37900" w14:textId="2514EF59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Zakres regulacji temperatury kriostatu </w:t>
      </w:r>
      <w:r w:rsidR="004D1AFA">
        <w:rPr>
          <w:rFonts w:asciiTheme="minorHAnsi" w:hAnsiTheme="minorHAnsi" w:cstheme="minorHAnsi"/>
          <w:sz w:val="24"/>
          <w:szCs w:val="24"/>
        </w:rPr>
        <w:t xml:space="preserve">w zakresie nie mniejszym niż </w:t>
      </w:r>
      <w:r w:rsidRPr="006D13EA">
        <w:rPr>
          <w:rFonts w:asciiTheme="minorHAnsi" w:hAnsiTheme="minorHAnsi" w:cstheme="minorHAnsi"/>
          <w:sz w:val="24"/>
          <w:szCs w:val="24"/>
        </w:rPr>
        <w:t>od 0</w:t>
      </w:r>
      <w:r w:rsidRPr="006D13E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6D13EA">
        <w:rPr>
          <w:rFonts w:asciiTheme="minorHAnsi" w:hAnsiTheme="minorHAnsi" w:cstheme="minorHAnsi"/>
          <w:sz w:val="24"/>
          <w:szCs w:val="24"/>
        </w:rPr>
        <w:t>C do –35</w:t>
      </w:r>
      <w:r w:rsidRPr="006D13E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6D13EA">
        <w:rPr>
          <w:rFonts w:asciiTheme="minorHAnsi" w:hAnsiTheme="minorHAnsi" w:cstheme="minorHAnsi"/>
          <w:sz w:val="24"/>
          <w:szCs w:val="24"/>
        </w:rPr>
        <w:t xml:space="preserve">C w skokach </w:t>
      </w:r>
      <w:r w:rsidR="004D1AFA">
        <w:rPr>
          <w:rFonts w:asciiTheme="minorHAnsi" w:hAnsiTheme="minorHAnsi" w:cstheme="minorHAnsi"/>
          <w:sz w:val="24"/>
          <w:szCs w:val="24"/>
        </w:rPr>
        <w:t xml:space="preserve">maksymalnie </w:t>
      </w:r>
      <w:r w:rsidRPr="006D13EA">
        <w:rPr>
          <w:rFonts w:asciiTheme="minorHAnsi" w:hAnsiTheme="minorHAnsi" w:cstheme="minorHAnsi"/>
          <w:sz w:val="24"/>
          <w:szCs w:val="24"/>
        </w:rPr>
        <w:t>co 1°C.</w:t>
      </w:r>
    </w:p>
    <w:p w14:paraId="7765A793" w14:textId="77777777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Czas schładzania do –35</w:t>
      </w:r>
      <w:r w:rsidRPr="006D13E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6D13EA">
        <w:rPr>
          <w:rFonts w:asciiTheme="minorHAnsi" w:hAnsiTheme="minorHAnsi" w:cstheme="minorHAnsi"/>
          <w:sz w:val="24"/>
          <w:szCs w:val="24"/>
        </w:rPr>
        <w:t>C maksymalnie 6 godzin w temperaturze otoczenia 22</w:t>
      </w:r>
      <w:r w:rsidRPr="006D13E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6D13EA">
        <w:rPr>
          <w:rFonts w:asciiTheme="minorHAnsi" w:hAnsiTheme="minorHAnsi" w:cstheme="minorHAnsi"/>
          <w:sz w:val="24"/>
          <w:szCs w:val="24"/>
        </w:rPr>
        <w:t>C.</w:t>
      </w:r>
    </w:p>
    <w:p w14:paraId="7B6C2689" w14:textId="77777777" w:rsidR="00834B08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Urządzenie </w:t>
      </w:r>
      <w:r w:rsidR="004D1AFA">
        <w:rPr>
          <w:rFonts w:asciiTheme="minorHAnsi" w:hAnsiTheme="minorHAnsi" w:cstheme="minorHAnsi"/>
          <w:sz w:val="24"/>
          <w:szCs w:val="24"/>
        </w:rPr>
        <w:t>wyposażone w</w:t>
      </w:r>
      <w:r w:rsidR="00834B08">
        <w:rPr>
          <w:rFonts w:asciiTheme="minorHAnsi" w:hAnsiTheme="minorHAnsi" w:cstheme="minorHAnsi"/>
          <w:sz w:val="24"/>
          <w:szCs w:val="24"/>
        </w:rPr>
        <w:t>:</w:t>
      </w:r>
      <w:r w:rsidRPr="006D13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DAA38C" w14:textId="446CEC21" w:rsidR="006D13EA" w:rsidRPr="00834B08" w:rsidRDefault="006D13EA" w:rsidP="00E17B81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34B08">
        <w:rPr>
          <w:rFonts w:asciiTheme="minorHAnsi" w:hAnsiTheme="minorHAnsi" w:cstheme="minorHAnsi"/>
          <w:sz w:val="24"/>
          <w:szCs w:val="24"/>
        </w:rPr>
        <w:t>półkę szybkiego zamrażania na</w:t>
      </w:r>
      <w:r w:rsidR="004D1AFA" w:rsidRPr="00834B08">
        <w:rPr>
          <w:rFonts w:asciiTheme="minorHAnsi" w:hAnsiTheme="minorHAnsi" w:cstheme="minorHAnsi"/>
          <w:sz w:val="24"/>
          <w:szCs w:val="24"/>
        </w:rPr>
        <w:t xml:space="preserve"> nie mniej niż </w:t>
      </w:r>
      <w:r w:rsidRPr="00834B08">
        <w:rPr>
          <w:rFonts w:asciiTheme="minorHAnsi" w:hAnsiTheme="minorHAnsi" w:cstheme="minorHAnsi"/>
          <w:sz w:val="24"/>
          <w:szCs w:val="24"/>
        </w:rPr>
        <w:t>8 podstaw</w:t>
      </w:r>
      <w:r w:rsidR="00834B08">
        <w:rPr>
          <w:rFonts w:asciiTheme="minorHAnsi" w:hAnsiTheme="minorHAnsi" w:cstheme="minorHAnsi"/>
          <w:sz w:val="24"/>
          <w:szCs w:val="24"/>
        </w:rPr>
        <w:t>ek</w:t>
      </w:r>
      <w:r w:rsidRPr="00834B08">
        <w:rPr>
          <w:rFonts w:asciiTheme="minorHAnsi" w:hAnsiTheme="minorHAnsi" w:cstheme="minorHAnsi"/>
          <w:sz w:val="24"/>
          <w:szCs w:val="24"/>
        </w:rPr>
        <w:t xml:space="preserve"> z</w:t>
      </w:r>
      <w:r w:rsidR="004D1AFA" w:rsidRPr="00834B08">
        <w:rPr>
          <w:rFonts w:asciiTheme="minorHAnsi" w:hAnsiTheme="minorHAnsi" w:cstheme="minorHAnsi"/>
          <w:sz w:val="24"/>
          <w:szCs w:val="24"/>
        </w:rPr>
        <w:t> </w:t>
      </w:r>
      <w:r w:rsidRPr="00834B08">
        <w:rPr>
          <w:rFonts w:asciiTheme="minorHAnsi" w:hAnsiTheme="minorHAnsi" w:cstheme="minorHAnsi"/>
          <w:sz w:val="24"/>
          <w:szCs w:val="24"/>
        </w:rPr>
        <w:t>preparatami</w:t>
      </w:r>
      <w:r w:rsidR="004D1AFA" w:rsidRPr="00834B08">
        <w:rPr>
          <w:rFonts w:asciiTheme="minorHAnsi" w:hAnsiTheme="minorHAnsi" w:cstheme="minorHAnsi"/>
          <w:sz w:val="24"/>
          <w:szCs w:val="24"/>
        </w:rPr>
        <w:t>.</w:t>
      </w:r>
      <w:r w:rsidRPr="00834B08">
        <w:rPr>
          <w:rFonts w:asciiTheme="minorHAnsi" w:hAnsiTheme="minorHAnsi" w:cstheme="minorHAnsi"/>
          <w:sz w:val="24"/>
          <w:szCs w:val="24"/>
        </w:rPr>
        <w:t xml:space="preserve"> </w:t>
      </w:r>
      <w:r w:rsidR="004D1AFA" w:rsidRPr="00834B08">
        <w:rPr>
          <w:rFonts w:asciiTheme="minorHAnsi" w:hAnsiTheme="minorHAnsi" w:cstheme="minorHAnsi"/>
          <w:sz w:val="24"/>
          <w:szCs w:val="24"/>
        </w:rPr>
        <w:t>T</w:t>
      </w:r>
      <w:r w:rsidRPr="00834B08">
        <w:rPr>
          <w:rFonts w:asciiTheme="minorHAnsi" w:hAnsiTheme="minorHAnsi" w:cstheme="minorHAnsi"/>
          <w:sz w:val="24"/>
          <w:szCs w:val="24"/>
        </w:rPr>
        <w:t xml:space="preserve">emperatura </w:t>
      </w:r>
      <w:r w:rsidR="004D1AFA" w:rsidRPr="00834B08">
        <w:rPr>
          <w:rFonts w:asciiTheme="minorHAnsi" w:hAnsiTheme="minorHAnsi" w:cstheme="minorHAnsi"/>
          <w:sz w:val="24"/>
          <w:szCs w:val="24"/>
        </w:rPr>
        <w:t xml:space="preserve">półki szybkiego zamrażania minimum </w:t>
      </w:r>
      <w:r w:rsidRPr="00834B08">
        <w:rPr>
          <w:rFonts w:asciiTheme="minorHAnsi" w:hAnsiTheme="minorHAnsi" w:cstheme="minorHAnsi"/>
          <w:sz w:val="24"/>
          <w:szCs w:val="24"/>
        </w:rPr>
        <w:t>–40°C, przy temperaturze komory –35°C oraz przy temperaturze otoczenia 22°C.</w:t>
      </w:r>
    </w:p>
    <w:p w14:paraId="753A4517" w14:textId="7F0F3EE4" w:rsidR="004D1AFA" w:rsidRPr="00834B08" w:rsidRDefault="006D13EA" w:rsidP="00E17B81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34B08">
        <w:rPr>
          <w:rFonts w:asciiTheme="minorHAnsi" w:hAnsiTheme="minorHAnsi" w:cstheme="minorHAnsi"/>
          <w:sz w:val="24"/>
          <w:szCs w:val="24"/>
        </w:rPr>
        <w:t xml:space="preserve">stację </w:t>
      </w:r>
      <w:proofErr w:type="spellStart"/>
      <w:r w:rsidRPr="00834B08">
        <w:rPr>
          <w:rFonts w:asciiTheme="minorHAnsi" w:hAnsiTheme="minorHAnsi" w:cstheme="minorHAnsi"/>
          <w:sz w:val="24"/>
          <w:szCs w:val="24"/>
        </w:rPr>
        <w:t>Peltiera</w:t>
      </w:r>
      <w:proofErr w:type="spellEnd"/>
      <w:r w:rsidRPr="00834B08">
        <w:rPr>
          <w:rFonts w:asciiTheme="minorHAnsi" w:hAnsiTheme="minorHAnsi" w:cstheme="minorHAnsi"/>
          <w:sz w:val="24"/>
          <w:szCs w:val="24"/>
        </w:rPr>
        <w:t xml:space="preserve"> na </w:t>
      </w:r>
      <w:r w:rsidR="004D1AFA" w:rsidRPr="00834B08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34B08">
        <w:rPr>
          <w:rFonts w:asciiTheme="minorHAnsi" w:hAnsiTheme="minorHAnsi" w:cstheme="minorHAnsi"/>
          <w:sz w:val="24"/>
          <w:szCs w:val="24"/>
        </w:rPr>
        <w:t>2 podstawki z preparatami</w:t>
      </w:r>
      <w:r w:rsidR="004D1AFA" w:rsidRPr="00834B08">
        <w:rPr>
          <w:rFonts w:asciiTheme="minorHAnsi" w:hAnsiTheme="minorHAnsi" w:cstheme="minorHAnsi"/>
          <w:sz w:val="24"/>
          <w:szCs w:val="24"/>
        </w:rPr>
        <w:t xml:space="preserve">. </w:t>
      </w:r>
      <w:r w:rsidR="00834B08" w:rsidRPr="00834B08">
        <w:rPr>
          <w:rFonts w:asciiTheme="minorHAnsi" w:hAnsiTheme="minorHAnsi" w:cstheme="minorHAnsi"/>
          <w:sz w:val="24"/>
          <w:szCs w:val="24"/>
        </w:rPr>
        <w:t xml:space="preserve">Temperatura stacji </w:t>
      </w:r>
      <w:proofErr w:type="spellStart"/>
      <w:r w:rsidR="00834B08" w:rsidRPr="00834B08">
        <w:rPr>
          <w:rFonts w:asciiTheme="minorHAnsi" w:hAnsiTheme="minorHAnsi" w:cstheme="minorHAnsi"/>
          <w:sz w:val="24"/>
          <w:szCs w:val="24"/>
        </w:rPr>
        <w:t>Peltiera</w:t>
      </w:r>
      <w:proofErr w:type="spellEnd"/>
      <w:r w:rsidR="004D1AFA" w:rsidRPr="00834B08">
        <w:rPr>
          <w:rFonts w:asciiTheme="minorHAnsi" w:hAnsiTheme="minorHAnsi" w:cstheme="minorHAnsi"/>
          <w:sz w:val="24"/>
          <w:szCs w:val="24"/>
        </w:rPr>
        <w:t xml:space="preserve"> nie mniejsz</w:t>
      </w:r>
      <w:r w:rsidR="00834B08" w:rsidRPr="00834B08">
        <w:rPr>
          <w:rFonts w:asciiTheme="minorHAnsi" w:hAnsiTheme="minorHAnsi" w:cstheme="minorHAnsi"/>
          <w:sz w:val="24"/>
          <w:szCs w:val="24"/>
        </w:rPr>
        <w:t>a</w:t>
      </w:r>
      <w:r w:rsidR="004D1AFA" w:rsidRPr="00834B08">
        <w:rPr>
          <w:rFonts w:asciiTheme="minorHAnsi" w:hAnsiTheme="minorHAnsi" w:cstheme="minorHAnsi"/>
          <w:sz w:val="24"/>
          <w:szCs w:val="24"/>
        </w:rPr>
        <w:t xml:space="preserve"> niż</w:t>
      </w:r>
      <w:r w:rsidRPr="00834B08">
        <w:rPr>
          <w:rFonts w:asciiTheme="minorHAnsi" w:hAnsiTheme="minorHAnsi" w:cstheme="minorHAnsi"/>
          <w:sz w:val="24"/>
          <w:szCs w:val="24"/>
        </w:rPr>
        <w:t xml:space="preserve"> -52°C przy temperaturze komory -35°C. </w:t>
      </w:r>
      <w:r w:rsidR="00834B08" w:rsidRPr="00834B08">
        <w:rPr>
          <w:rFonts w:asciiTheme="minorHAnsi" w:hAnsiTheme="minorHAnsi" w:cstheme="minorHAnsi"/>
          <w:sz w:val="24"/>
          <w:szCs w:val="24"/>
        </w:rPr>
        <w:t>Maksymalna temperatura chłodzenia elementu osiągana w czasie nie dłuższym niż 60 sekund od włączenia. Dioda informująca o pracy stacji.</w:t>
      </w:r>
    </w:p>
    <w:p w14:paraId="057DBFA3" w14:textId="25D28559" w:rsidR="006D13EA" w:rsidRPr="00834B08" w:rsidRDefault="00834B08" w:rsidP="00E17B81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34B08">
        <w:rPr>
          <w:rFonts w:asciiTheme="minorHAnsi" w:hAnsiTheme="minorHAnsi" w:cstheme="minorHAnsi"/>
          <w:sz w:val="24"/>
          <w:szCs w:val="24"/>
        </w:rPr>
        <w:t>r</w:t>
      </w:r>
      <w:r w:rsidR="006D13EA" w:rsidRPr="00834B08">
        <w:rPr>
          <w:rFonts w:asciiTheme="minorHAnsi" w:hAnsiTheme="minorHAnsi" w:cstheme="minorHAnsi"/>
          <w:sz w:val="24"/>
          <w:szCs w:val="24"/>
        </w:rPr>
        <w:t>uchom</w:t>
      </w:r>
      <w:r w:rsidRPr="00834B08">
        <w:rPr>
          <w:rFonts w:asciiTheme="minorHAnsi" w:hAnsiTheme="minorHAnsi" w:cstheme="minorHAnsi"/>
          <w:sz w:val="24"/>
          <w:szCs w:val="24"/>
        </w:rPr>
        <w:t>ą</w:t>
      </w:r>
      <w:r w:rsidR="006D13EA" w:rsidRPr="00834B08">
        <w:rPr>
          <w:rFonts w:asciiTheme="minorHAnsi" w:hAnsiTheme="minorHAnsi" w:cstheme="minorHAnsi"/>
          <w:sz w:val="24"/>
          <w:szCs w:val="24"/>
        </w:rPr>
        <w:t xml:space="preserve"> osłon</w:t>
      </w:r>
      <w:r w:rsidRPr="00834B08">
        <w:rPr>
          <w:rFonts w:asciiTheme="minorHAnsi" w:hAnsiTheme="minorHAnsi" w:cstheme="minorHAnsi"/>
          <w:sz w:val="24"/>
          <w:szCs w:val="24"/>
        </w:rPr>
        <w:t>ę</w:t>
      </w:r>
      <w:r w:rsidR="006D13EA" w:rsidRPr="00834B08">
        <w:rPr>
          <w:rFonts w:asciiTheme="minorHAnsi" w:hAnsiTheme="minorHAnsi" w:cstheme="minorHAnsi"/>
          <w:sz w:val="24"/>
          <w:szCs w:val="24"/>
        </w:rPr>
        <w:t xml:space="preserve"> półki zamrażania </w:t>
      </w:r>
      <w:r w:rsidRPr="00834B08">
        <w:rPr>
          <w:rFonts w:asciiTheme="minorHAnsi" w:hAnsiTheme="minorHAnsi" w:cstheme="minorHAnsi"/>
          <w:sz w:val="24"/>
          <w:szCs w:val="24"/>
        </w:rPr>
        <w:t>i</w:t>
      </w:r>
      <w:r w:rsidR="006D13EA" w:rsidRPr="00834B08">
        <w:rPr>
          <w:rFonts w:asciiTheme="minorHAnsi" w:hAnsiTheme="minorHAnsi" w:cstheme="minorHAnsi"/>
          <w:sz w:val="24"/>
          <w:szCs w:val="24"/>
        </w:rPr>
        <w:t xml:space="preserve"> stacj</w:t>
      </w:r>
      <w:r w:rsidRPr="00834B08">
        <w:rPr>
          <w:rFonts w:asciiTheme="minorHAnsi" w:hAnsiTheme="minorHAnsi" w:cstheme="minorHAnsi"/>
          <w:sz w:val="24"/>
          <w:szCs w:val="24"/>
        </w:rPr>
        <w:t>i</w:t>
      </w:r>
      <w:r w:rsidR="006D13EA" w:rsidRPr="00834B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D13EA" w:rsidRPr="00834B08">
        <w:rPr>
          <w:rFonts w:asciiTheme="minorHAnsi" w:hAnsiTheme="minorHAnsi" w:cstheme="minorHAnsi"/>
          <w:sz w:val="24"/>
          <w:szCs w:val="24"/>
        </w:rPr>
        <w:t>Peltiera</w:t>
      </w:r>
      <w:proofErr w:type="spellEnd"/>
      <w:r w:rsidR="006D13EA" w:rsidRPr="00834B08">
        <w:rPr>
          <w:rFonts w:asciiTheme="minorHAnsi" w:hAnsiTheme="minorHAnsi" w:cstheme="minorHAnsi"/>
          <w:sz w:val="24"/>
          <w:szCs w:val="24"/>
        </w:rPr>
        <w:t>.</w:t>
      </w:r>
    </w:p>
    <w:p w14:paraId="442D8B09" w14:textId="4F20991B" w:rsidR="006D13EA" w:rsidRPr="00834B08" w:rsidRDefault="00834B08" w:rsidP="00E17B81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34B08">
        <w:rPr>
          <w:rFonts w:asciiTheme="minorHAnsi" w:hAnsiTheme="minorHAnsi" w:cstheme="minorHAnsi"/>
          <w:sz w:val="24"/>
          <w:szCs w:val="24"/>
        </w:rPr>
        <w:t>t</w:t>
      </w:r>
      <w:r w:rsidR="006D13EA" w:rsidRPr="00834B08">
        <w:rPr>
          <w:rFonts w:asciiTheme="minorHAnsi" w:hAnsiTheme="minorHAnsi" w:cstheme="minorHAnsi"/>
          <w:sz w:val="24"/>
          <w:szCs w:val="24"/>
        </w:rPr>
        <w:t>ac</w:t>
      </w:r>
      <w:r w:rsidRPr="00834B08">
        <w:rPr>
          <w:rFonts w:asciiTheme="minorHAnsi" w:hAnsiTheme="minorHAnsi" w:cstheme="minorHAnsi"/>
          <w:sz w:val="24"/>
          <w:szCs w:val="24"/>
        </w:rPr>
        <w:t>ę</w:t>
      </w:r>
      <w:r w:rsidR="006D13EA" w:rsidRPr="00834B08">
        <w:rPr>
          <w:rFonts w:asciiTheme="minorHAnsi" w:hAnsiTheme="minorHAnsi" w:cstheme="minorHAnsi"/>
          <w:sz w:val="24"/>
          <w:szCs w:val="24"/>
        </w:rPr>
        <w:t xml:space="preserve"> na odpadki</w:t>
      </w:r>
    </w:p>
    <w:p w14:paraId="223BA24D" w14:textId="34F24010" w:rsidR="006D13EA" w:rsidRPr="00834B08" w:rsidRDefault="00834B08" w:rsidP="00E17B81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834B08">
        <w:rPr>
          <w:rFonts w:asciiTheme="minorHAnsi" w:hAnsiTheme="minorHAnsi" w:cstheme="minorHAnsi"/>
          <w:sz w:val="24"/>
          <w:szCs w:val="24"/>
        </w:rPr>
        <w:t>minimum t</w:t>
      </w:r>
      <w:r w:rsidR="006D13EA" w:rsidRPr="00834B08">
        <w:rPr>
          <w:rFonts w:asciiTheme="minorHAnsi" w:hAnsiTheme="minorHAnsi" w:cstheme="minorHAnsi"/>
          <w:sz w:val="24"/>
          <w:szCs w:val="24"/>
        </w:rPr>
        <w:t>rzy półki:</w:t>
      </w:r>
    </w:p>
    <w:p w14:paraId="64CE2921" w14:textId="4D597B4A" w:rsidR="006D13EA" w:rsidRPr="006D13EA" w:rsidRDefault="00834B08" w:rsidP="00E17B81">
      <w:pPr>
        <w:widowControl/>
        <w:numPr>
          <w:ilvl w:val="1"/>
          <w:numId w:val="23"/>
        </w:numPr>
        <w:autoSpaceDE/>
        <w:autoSpaceDN/>
        <w:spacing w:line="360" w:lineRule="auto"/>
        <w:ind w:left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D13EA" w:rsidRPr="006D13EA">
        <w:rPr>
          <w:rFonts w:asciiTheme="minorHAnsi" w:hAnsiTheme="minorHAnsi" w:cstheme="minorHAnsi"/>
          <w:sz w:val="24"/>
          <w:szCs w:val="24"/>
        </w:rPr>
        <w:t>ółk</w:t>
      </w:r>
      <w:r>
        <w:rPr>
          <w:rFonts w:asciiTheme="minorHAnsi" w:hAnsiTheme="minorHAnsi" w:cstheme="minorHAnsi"/>
          <w:sz w:val="24"/>
          <w:szCs w:val="24"/>
        </w:rPr>
        <w:t>ę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na narzędzia obejmując</w:t>
      </w:r>
      <w:r>
        <w:rPr>
          <w:rFonts w:asciiTheme="minorHAnsi" w:hAnsiTheme="minorHAnsi" w:cstheme="minorHAnsi"/>
          <w:sz w:val="24"/>
          <w:szCs w:val="24"/>
        </w:rPr>
        <w:t>ą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półkę szybkiego zamrażania wraz z pokrywą</w:t>
      </w:r>
    </w:p>
    <w:p w14:paraId="540CC9ED" w14:textId="4612AC7D" w:rsidR="006D13EA" w:rsidRPr="006D13EA" w:rsidRDefault="00834B08" w:rsidP="00E17B81">
      <w:pPr>
        <w:widowControl/>
        <w:numPr>
          <w:ilvl w:val="1"/>
          <w:numId w:val="23"/>
        </w:numPr>
        <w:autoSpaceDE/>
        <w:autoSpaceDN/>
        <w:spacing w:line="360" w:lineRule="auto"/>
        <w:ind w:left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dodatkową </w:t>
      </w:r>
      <w:r w:rsidR="006D13EA" w:rsidRPr="006D13EA">
        <w:rPr>
          <w:rFonts w:asciiTheme="minorHAnsi" w:hAnsiTheme="minorHAnsi" w:cstheme="minorHAnsi"/>
          <w:sz w:val="24"/>
          <w:szCs w:val="24"/>
        </w:rPr>
        <w:t>półk</w:t>
      </w:r>
      <w:r>
        <w:rPr>
          <w:rFonts w:asciiTheme="minorHAnsi" w:hAnsiTheme="minorHAnsi" w:cstheme="minorHAnsi"/>
          <w:sz w:val="24"/>
          <w:szCs w:val="24"/>
        </w:rPr>
        <w:t>ę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na narzędzia</w:t>
      </w:r>
    </w:p>
    <w:p w14:paraId="09AB7B5E" w14:textId="1C5B6F74" w:rsidR="006D13EA" w:rsidRPr="006D13EA" w:rsidRDefault="00834B08" w:rsidP="00E17B81">
      <w:pPr>
        <w:widowControl/>
        <w:numPr>
          <w:ilvl w:val="1"/>
          <w:numId w:val="23"/>
        </w:numPr>
        <w:autoSpaceDE/>
        <w:autoSpaceDN/>
        <w:spacing w:line="360" w:lineRule="auto"/>
        <w:ind w:left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D13EA" w:rsidRPr="006D13EA">
        <w:rPr>
          <w:rFonts w:asciiTheme="minorHAnsi" w:hAnsiTheme="minorHAnsi" w:cstheme="minorHAnsi"/>
          <w:sz w:val="24"/>
          <w:szCs w:val="24"/>
        </w:rPr>
        <w:t>yprofilowan</w:t>
      </w:r>
      <w:r>
        <w:rPr>
          <w:rFonts w:asciiTheme="minorHAnsi" w:hAnsiTheme="minorHAnsi" w:cstheme="minorHAnsi"/>
          <w:sz w:val="24"/>
          <w:szCs w:val="24"/>
        </w:rPr>
        <w:t>ą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półk</w:t>
      </w:r>
      <w:r>
        <w:rPr>
          <w:rFonts w:asciiTheme="minorHAnsi" w:hAnsiTheme="minorHAnsi" w:cstheme="minorHAnsi"/>
          <w:sz w:val="24"/>
          <w:szCs w:val="24"/>
        </w:rPr>
        <w:t>ę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na pędzelki</w:t>
      </w:r>
    </w:p>
    <w:p w14:paraId="3E9348F7" w14:textId="0084EB8E" w:rsidR="00834B08" w:rsidRPr="00625FD0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Podstawki na preparaty wyposażone w gumowe o-ringi umożliwiające uchwycenie podstawk</w:t>
      </w:r>
      <w:r w:rsidR="00834B08">
        <w:rPr>
          <w:rFonts w:asciiTheme="minorHAnsi" w:hAnsiTheme="minorHAnsi" w:cstheme="minorHAnsi"/>
          <w:sz w:val="24"/>
          <w:szCs w:val="24"/>
        </w:rPr>
        <w:t>i</w:t>
      </w:r>
      <w:r w:rsidRPr="006D13EA">
        <w:rPr>
          <w:rFonts w:asciiTheme="minorHAnsi" w:hAnsiTheme="minorHAnsi" w:cstheme="minorHAnsi"/>
          <w:sz w:val="24"/>
          <w:szCs w:val="24"/>
        </w:rPr>
        <w:t xml:space="preserve"> palcami bez ryzyka odmrożenia.</w:t>
      </w:r>
    </w:p>
    <w:p w14:paraId="2EBACF2B" w14:textId="28DBBF43" w:rsidR="00625FD0" w:rsidRPr="00D33A45" w:rsidRDefault="00625FD0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n</w:t>
      </w:r>
      <w:r w:rsidR="006D13EA" w:rsidRPr="006D13EA">
        <w:rPr>
          <w:rFonts w:asciiTheme="minorHAnsi" w:hAnsiTheme="minorHAnsi" w:cstheme="minorHAnsi"/>
          <w:sz w:val="24"/>
          <w:szCs w:val="24"/>
        </w:rPr>
        <w:t>iezależne</w:t>
      </w:r>
      <w:r>
        <w:rPr>
          <w:rFonts w:asciiTheme="minorHAnsi" w:hAnsiTheme="minorHAnsi" w:cstheme="minorHAnsi"/>
          <w:sz w:val="24"/>
          <w:szCs w:val="24"/>
        </w:rPr>
        <w:t>go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ręcznego lub automatycznie programowanego </w:t>
      </w:r>
      <w:proofErr w:type="spellStart"/>
      <w:r w:rsidR="006D13EA" w:rsidRPr="006D13EA">
        <w:rPr>
          <w:rFonts w:asciiTheme="minorHAnsi" w:hAnsiTheme="minorHAnsi" w:cstheme="minorHAnsi"/>
          <w:sz w:val="24"/>
          <w:szCs w:val="24"/>
        </w:rPr>
        <w:t>odszraniani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6D13EA" w:rsidRPr="006D13EA">
        <w:rPr>
          <w:rFonts w:asciiTheme="minorHAnsi" w:hAnsiTheme="minorHAnsi" w:cstheme="minorHAnsi"/>
          <w:sz w:val="24"/>
          <w:szCs w:val="24"/>
        </w:rPr>
        <w:t xml:space="preserve"> parownika oraz półki szybkiego zamrażania. Czas trwania obu procesów</w:t>
      </w:r>
      <w:r w:rsidR="00CB0304">
        <w:rPr>
          <w:rFonts w:asciiTheme="minorHAnsi" w:hAnsiTheme="minorHAnsi" w:cstheme="minorHAnsi"/>
          <w:sz w:val="24"/>
          <w:szCs w:val="24"/>
        </w:rPr>
        <w:t xml:space="preserve"> nie dłuższy niż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12 minut. </w:t>
      </w:r>
      <w:r>
        <w:rPr>
          <w:rFonts w:asciiTheme="minorHAnsi" w:hAnsiTheme="minorHAnsi" w:cstheme="minorHAnsi"/>
          <w:sz w:val="24"/>
          <w:szCs w:val="24"/>
        </w:rPr>
        <w:t xml:space="preserve">Automatyczne </w:t>
      </w:r>
      <w:proofErr w:type="spellStart"/>
      <w:r>
        <w:rPr>
          <w:rFonts w:asciiTheme="minorHAnsi" w:hAnsiTheme="minorHAnsi" w:cstheme="minorHAnsi"/>
          <w:sz w:val="24"/>
          <w:szCs w:val="24"/>
        </w:rPr>
        <w:t>odszranianie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minimum raz na dobę. </w:t>
      </w:r>
      <w:r w:rsidR="00D33A45">
        <w:rPr>
          <w:rFonts w:asciiTheme="minorHAnsi" w:hAnsiTheme="minorHAnsi" w:cstheme="minorHAnsi"/>
          <w:sz w:val="24"/>
          <w:szCs w:val="24"/>
        </w:rPr>
        <w:t xml:space="preserve">System odprowadzania skroplin powstałych po </w:t>
      </w:r>
      <w:proofErr w:type="spellStart"/>
      <w:r w:rsidR="00D33A45">
        <w:rPr>
          <w:rFonts w:asciiTheme="minorHAnsi" w:hAnsiTheme="minorHAnsi" w:cstheme="minorHAnsi"/>
          <w:sz w:val="24"/>
          <w:szCs w:val="24"/>
        </w:rPr>
        <w:t>odszranianiu</w:t>
      </w:r>
      <w:proofErr w:type="spellEnd"/>
      <w:r w:rsidR="00D33A45">
        <w:rPr>
          <w:rFonts w:asciiTheme="minorHAnsi" w:hAnsiTheme="minorHAnsi" w:cstheme="minorHAnsi"/>
          <w:sz w:val="24"/>
          <w:szCs w:val="24"/>
        </w:rPr>
        <w:t xml:space="preserve"> do dedykowanego pojemnika znajdującego się z przodu urządzenia.</w:t>
      </w:r>
    </w:p>
    <w:p w14:paraId="411243E8" w14:textId="03068D85" w:rsidR="006D13EA" w:rsidRPr="006D13EA" w:rsidRDefault="00D33A45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omory kriostatu </w:t>
      </w:r>
      <w:r>
        <w:rPr>
          <w:rFonts w:asciiTheme="minorHAnsi" w:hAnsiTheme="minorHAnsi" w:cstheme="minorHAnsi"/>
          <w:sz w:val="24"/>
          <w:szCs w:val="24"/>
        </w:rPr>
        <w:t>wyposażona w</w:t>
      </w:r>
      <w:r w:rsidR="006D13EA" w:rsidRPr="006D13EA">
        <w:rPr>
          <w:rFonts w:asciiTheme="minorHAnsi" w:hAnsiTheme="minorHAnsi" w:cstheme="minorHAnsi"/>
          <w:sz w:val="24"/>
          <w:szCs w:val="24"/>
        </w:rPr>
        <w:t xml:space="preserve"> mikrotom ze stali nierdzewnej, który nie wymaga obsługi technicznej ze strony użytkownika. </w:t>
      </w:r>
    </w:p>
    <w:p w14:paraId="74C3F9EA" w14:textId="63229FE8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Zakres grubości cięcia </w:t>
      </w:r>
      <w:r w:rsidR="00D33A45">
        <w:rPr>
          <w:rFonts w:asciiTheme="minorHAnsi" w:hAnsiTheme="minorHAnsi" w:cstheme="minorHAnsi"/>
          <w:sz w:val="24"/>
          <w:szCs w:val="24"/>
        </w:rPr>
        <w:t xml:space="preserve">nie mniejszy niż </w:t>
      </w:r>
      <w:r w:rsidRPr="006D13EA">
        <w:rPr>
          <w:rFonts w:asciiTheme="minorHAnsi" w:hAnsiTheme="minorHAnsi" w:cstheme="minorHAnsi"/>
          <w:sz w:val="24"/>
          <w:szCs w:val="24"/>
        </w:rPr>
        <w:t xml:space="preserve">od 1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do 100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>:</w:t>
      </w:r>
    </w:p>
    <w:p w14:paraId="1D576FA9" w14:textId="7295B116" w:rsidR="006D13EA" w:rsidRPr="006D13EA" w:rsidRDefault="006D13EA" w:rsidP="00E17B8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od 1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do 5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w krokach </w:t>
      </w:r>
      <w:r w:rsidR="00D33A45">
        <w:rPr>
          <w:rFonts w:asciiTheme="minorHAnsi" w:hAnsiTheme="minorHAnsi" w:cstheme="minorHAnsi"/>
          <w:sz w:val="24"/>
          <w:szCs w:val="24"/>
        </w:rPr>
        <w:t xml:space="preserve">nie większych niż co </w:t>
      </w:r>
      <w:r w:rsidRPr="006D13EA">
        <w:rPr>
          <w:rFonts w:asciiTheme="minorHAnsi" w:hAnsiTheme="minorHAnsi" w:cstheme="minorHAnsi"/>
          <w:sz w:val="24"/>
          <w:szCs w:val="24"/>
        </w:rPr>
        <w:t xml:space="preserve">0,5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</w:p>
    <w:p w14:paraId="3E635E5E" w14:textId="07FC6CB6" w:rsidR="006D13EA" w:rsidRPr="006D13EA" w:rsidRDefault="006D13EA" w:rsidP="00E17B8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lastRenderedPageBreak/>
        <w:t xml:space="preserve">od 5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do 20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w krokach </w:t>
      </w:r>
      <w:r w:rsidR="00D33A45">
        <w:rPr>
          <w:rFonts w:asciiTheme="minorHAnsi" w:hAnsiTheme="minorHAnsi" w:cstheme="minorHAnsi"/>
          <w:sz w:val="24"/>
          <w:szCs w:val="24"/>
        </w:rPr>
        <w:t xml:space="preserve">nie większych niż </w:t>
      </w:r>
      <w:r w:rsidRPr="006D13EA">
        <w:rPr>
          <w:rFonts w:asciiTheme="minorHAnsi" w:hAnsiTheme="minorHAnsi" w:cstheme="minorHAnsi"/>
          <w:sz w:val="24"/>
          <w:szCs w:val="24"/>
        </w:rPr>
        <w:t xml:space="preserve">co 1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</w:p>
    <w:p w14:paraId="052809EE" w14:textId="1501A5EF" w:rsidR="006D13EA" w:rsidRPr="006D13EA" w:rsidRDefault="006D13EA" w:rsidP="00E17B8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od 20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do 60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w krokach </w:t>
      </w:r>
      <w:r w:rsidR="00D33A45">
        <w:rPr>
          <w:rFonts w:asciiTheme="minorHAnsi" w:hAnsiTheme="minorHAnsi" w:cstheme="minorHAnsi"/>
          <w:sz w:val="24"/>
          <w:szCs w:val="24"/>
        </w:rPr>
        <w:t xml:space="preserve">nie większych niż </w:t>
      </w:r>
      <w:r w:rsidRPr="006D13EA">
        <w:rPr>
          <w:rFonts w:asciiTheme="minorHAnsi" w:hAnsiTheme="minorHAnsi" w:cstheme="minorHAnsi"/>
          <w:sz w:val="24"/>
          <w:szCs w:val="24"/>
        </w:rPr>
        <w:t xml:space="preserve">co 5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μm</w:t>
      </w:r>
      <w:proofErr w:type="spellEnd"/>
    </w:p>
    <w:p w14:paraId="6C119167" w14:textId="6791083B" w:rsidR="006D13EA" w:rsidRPr="006D13EA" w:rsidRDefault="006D13EA" w:rsidP="00E17B8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od 60 µm do 100 µm w krokach </w:t>
      </w:r>
      <w:r w:rsidR="00D33A45">
        <w:rPr>
          <w:rFonts w:asciiTheme="minorHAnsi" w:hAnsiTheme="minorHAnsi" w:cstheme="minorHAnsi"/>
          <w:sz w:val="24"/>
          <w:szCs w:val="24"/>
        </w:rPr>
        <w:t xml:space="preserve">nie większych niż </w:t>
      </w:r>
      <w:r w:rsidRPr="006D13EA">
        <w:rPr>
          <w:rFonts w:asciiTheme="minorHAnsi" w:hAnsiTheme="minorHAnsi" w:cstheme="minorHAnsi"/>
          <w:sz w:val="24"/>
          <w:szCs w:val="24"/>
        </w:rPr>
        <w:t>co 10µm</w:t>
      </w:r>
    </w:p>
    <w:p w14:paraId="7904011E" w14:textId="230ADC28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Zakres ruchu poziomego głowicy</w:t>
      </w:r>
      <w:r w:rsidR="00D33A45">
        <w:rPr>
          <w:rFonts w:asciiTheme="minorHAnsi" w:hAnsiTheme="minorHAnsi" w:cstheme="minorHAnsi"/>
          <w:sz w:val="24"/>
          <w:szCs w:val="24"/>
        </w:rPr>
        <w:t xml:space="preserve"> nie mniejszy niż </w:t>
      </w:r>
      <w:r w:rsidRPr="006D13EA">
        <w:rPr>
          <w:rFonts w:asciiTheme="minorHAnsi" w:hAnsiTheme="minorHAnsi" w:cstheme="minorHAnsi"/>
          <w:sz w:val="24"/>
          <w:szCs w:val="24"/>
        </w:rPr>
        <w:t>25 mm, +/- 3 mm</w:t>
      </w:r>
    </w:p>
    <w:p w14:paraId="29ABE0E6" w14:textId="7F277B2F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Zakres ruchu pionowego głowicy</w:t>
      </w:r>
      <w:r w:rsidR="00D33A45">
        <w:rPr>
          <w:rFonts w:asciiTheme="minorHAnsi" w:hAnsiTheme="minorHAnsi" w:cstheme="minorHAnsi"/>
          <w:sz w:val="24"/>
          <w:szCs w:val="24"/>
        </w:rPr>
        <w:t xml:space="preserve"> nie mniejszy niż</w:t>
      </w:r>
      <w:r w:rsidRPr="006D13EA">
        <w:rPr>
          <w:rFonts w:asciiTheme="minorHAnsi" w:hAnsiTheme="minorHAnsi" w:cstheme="minorHAnsi"/>
          <w:sz w:val="24"/>
          <w:szCs w:val="24"/>
        </w:rPr>
        <w:t xml:space="preserve"> 59 mm, +/- 1mm</w:t>
      </w:r>
    </w:p>
    <w:p w14:paraId="41DF9AEA" w14:textId="77777777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Funkcja retrakcji o stałym parametrze 20µm, z możliwością wyłączenia.</w:t>
      </w:r>
    </w:p>
    <w:p w14:paraId="3A46E829" w14:textId="595F683E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Głowica na preparaty z systemem zaciskowym składającym się z</w:t>
      </w:r>
      <w:r w:rsidR="00D33A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6D13EA">
        <w:rPr>
          <w:rFonts w:asciiTheme="minorHAnsi" w:hAnsiTheme="minorHAnsi" w:cstheme="minorHAnsi"/>
          <w:sz w:val="24"/>
          <w:szCs w:val="24"/>
        </w:rPr>
        <w:t xml:space="preserve"> jednej śruby zaciskowej służącej do mocowania podstawk</w:t>
      </w:r>
      <w:r w:rsidR="00D33A45">
        <w:rPr>
          <w:rFonts w:asciiTheme="minorHAnsi" w:hAnsiTheme="minorHAnsi" w:cstheme="minorHAnsi"/>
          <w:sz w:val="24"/>
          <w:szCs w:val="24"/>
        </w:rPr>
        <w:t>i</w:t>
      </w:r>
      <w:r w:rsidRPr="006D13EA">
        <w:rPr>
          <w:rFonts w:asciiTheme="minorHAnsi" w:hAnsiTheme="minorHAnsi" w:cstheme="minorHAnsi"/>
          <w:sz w:val="24"/>
          <w:szCs w:val="24"/>
        </w:rPr>
        <w:t xml:space="preserve"> z preparatem oraz dźwigni umożliwiającej obrót podstawk</w:t>
      </w:r>
      <w:r w:rsidR="00D33A45">
        <w:rPr>
          <w:rFonts w:asciiTheme="minorHAnsi" w:hAnsiTheme="minorHAnsi" w:cstheme="minorHAnsi"/>
          <w:sz w:val="24"/>
          <w:szCs w:val="24"/>
        </w:rPr>
        <w:t>i</w:t>
      </w:r>
      <w:r w:rsidRPr="006D13EA">
        <w:rPr>
          <w:rFonts w:asciiTheme="minorHAnsi" w:hAnsiTheme="minorHAnsi" w:cstheme="minorHAnsi"/>
          <w:sz w:val="24"/>
          <w:szCs w:val="24"/>
        </w:rPr>
        <w:t xml:space="preserve"> w gnieździe kulowym.</w:t>
      </w:r>
    </w:p>
    <w:p w14:paraId="76F39DBD" w14:textId="4926145C" w:rsidR="006D13EA" w:rsidRPr="00D33A45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Możliwość przestrzennej regulacji położenia głowicy z preparatem o</w:t>
      </w:r>
      <w:r w:rsidR="00D33A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6D13EA">
        <w:rPr>
          <w:rFonts w:asciiTheme="minorHAnsi" w:hAnsiTheme="minorHAnsi" w:cstheme="minorHAnsi"/>
          <w:sz w:val="24"/>
          <w:szCs w:val="24"/>
        </w:rPr>
        <w:t xml:space="preserve"> 8</w:t>
      </w:r>
      <w:r w:rsidRPr="006D13E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6D13EA">
        <w:rPr>
          <w:rFonts w:asciiTheme="minorHAnsi" w:hAnsiTheme="minorHAnsi" w:cstheme="minorHAnsi"/>
          <w:sz w:val="24"/>
          <w:szCs w:val="24"/>
        </w:rPr>
        <w:t xml:space="preserve"> (X/Y) i obrót o</w:t>
      </w:r>
      <w:r w:rsidR="00D33A45">
        <w:rPr>
          <w:rFonts w:asciiTheme="minorHAnsi" w:hAnsiTheme="minorHAnsi" w:cstheme="minorHAnsi"/>
          <w:sz w:val="24"/>
          <w:szCs w:val="24"/>
        </w:rPr>
        <w:t> </w:t>
      </w:r>
      <w:r w:rsidRPr="00D33A45">
        <w:rPr>
          <w:rFonts w:asciiTheme="minorHAnsi" w:hAnsiTheme="minorHAnsi" w:cstheme="minorHAnsi"/>
          <w:sz w:val="24"/>
          <w:szCs w:val="24"/>
        </w:rPr>
        <w:t>360</w:t>
      </w:r>
      <w:r w:rsidRPr="00D33A45">
        <w:rPr>
          <w:rFonts w:asciiTheme="minorHAnsi" w:hAnsiTheme="minorHAnsi" w:cstheme="minorHAnsi"/>
          <w:sz w:val="24"/>
          <w:szCs w:val="24"/>
          <w:vertAlign w:val="superscript"/>
        </w:rPr>
        <w:t xml:space="preserve"> o</w:t>
      </w:r>
      <w:r w:rsidRPr="00D33A45">
        <w:rPr>
          <w:rFonts w:asciiTheme="minorHAnsi" w:hAnsiTheme="minorHAnsi" w:cstheme="minorHAnsi"/>
          <w:sz w:val="24"/>
          <w:szCs w:val="24"/>
        </w:rPr>
        <w:t>.</w:t>
      </w:r>
    </w:p>
    <w:p w14:paraId="2E46398C" w14:textId="3E96DC5E" w:rsidR="007C3E34" w:rsidRPr="00270ABB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Urządzenie wyposażone w uchwyt na ostrza jednorazowe</w:t>
      </w:r>
      <w:r w:rsidR="00D33A45">
        <w:rPr>
          <w:rFonts w:asciiTheme="minorHAnsi" w:hAnsiTheme="minorHAnsi" w:cstheme="minorHAnsi"/>
          <w:sz w:val="24"/>
          <w:szCs w:val="24"/>
        </w:rPr>
        <w:t xml:space="preserve"> </w:t>
      </w:r>
      <w:r w:rsidR="00D33A45" w:rsidRPr="00270ABB">
        <w:rPr>
          <w:rFonts w:asciiTheme="minorHAnsi" w:hAnsiTheme="minorHAnsi" w:cstheme="minorHAnsi"/>
          <w:strike/>
          <w:color w:val="FF0000"/>
          <w:sz w:val="24"/>
          <w:szCs w:val="24"/>
        </w:rPr>
        <w:t>i wielokrotnego ostrzenia,</w:t>
      </w:r>
      <w:r w:rsidRPr="00270ABB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stalowe </w:t>
      </w:r>
      <w:r w:rsidR="00DD3E89" w:rsidRPr="00270ABB">
        <w:rPr>
          <w:rFonts w:asciiTheme="minorHAnsi" w:hAnsiTheme="minorHAnsi" w:cstheme="minorHAnsi"/>
          <w:strike/>
          <w:color w:val="FF0000"/>
          <w:sz w:val="24"/>
          <w:szCs w:val="24"/>
        </w:rPr>
        <w:t>i </w:t>
      </w:r>
      <w:r w:rsidRPr="00270ABB">
        <w:rPr>
          <w:rFonts w:asciiTheme="minorHAnsi" w:hAnsiTheme="minorHAnsi" w:cstheme="minorHAnsi"/>
          <w:strike/>
          <w:color w:val="FF0000"/>
          <w:sz w:val="24"/>
          <w:szCs w:val="24"/>
        </w:rPr>
        <w:t>wolframowe</w:t>
      </w:r>
      <w:r w:rsidR="007C3E34" w:rsidRPr="00270ABB">
        <w:rPr>
          <w:rFonts w:asciiTheme="minorHAnsi" w:hAnsiTheme="minorHAnsi" w:cstheme="minorHAnsi"/>
          <w:strike/>
          <w:color w:val="FF0000"/>
          <w:sz w:val="24"/>
          <w:szCs w:val="24"/>
        </w:rPr>
        <w:t>.</w:t>
      </w:r>
    </w:p>
    <w:p w14:paraId="7F88F3A6" w14:textId="536D62DB" w:rsidR="006D13EA" w:rsidRPr="007C3E34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E34">
        <w:rPr>
          <w:rFonts w:asciiTheme="minorHAnsi" w:hAnsiTheme="minorHAnsi" w:cstheme="minorHAnsi"/>
          <w:sz w:val="24"/>
          <w:szCs w:val="24"/>
        </w:rPr>
        <w:t>Uchwyt na ostrza jednorazowe stalowe:</w:t>
      </w:r>
    </w:p>
    <w:p w14:paraId="43F81CB8" w14:textId="070BF9FB" w:rsidR="006D13EA" w:rsidRPr="006D13EA" w:rsidRDefault="006D13EA" w:rsidP="00E17B81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2524364"/>
      <w:r w:rsidRPr="006D13EA">
        <w:rPr>
          <w:rFonts w:asciiTheme="minorHAnsi" w:hAnsiTheme="minorHAnsi" w:cstheme="minorHAnsi"/>
          <w:sz w:val="24"/>
          <w:szCs w:val="24"/>
        </w:rPr>
        <w:t xml:space="preserve">Możliwość zamontowania </w:t>
      </w:r>
      <w:r w:rsidR="007C3E34">
        <w:rPr>
          <w:rFonts w:asciiTheme="minorHAnsi" w:hAnsiTheme="minorHAnsi" w:cstheme="minorHAnsi"/>
          <w:sz w:val="24"/>
          <w:szCs w:val="24"/>
        </w:rPr>
        <w:t xml:space="preserve">minimum dwóch rodzajów </w:t>
      </w:r>
      <w:r w:rsidRPr="006D13EA">
        <w:rPr>
          <w:rFonts w:asciiTheme="minorHAnsi" w:hAnsiTheme="minorHAnsi" w:cstheme="minorHAnsi"/>
          <w:sz w:val="24"/>
          <w:szCs w:val="24"/>
        </w:rPr>
        <w:t>ostrzy</w:t>
      </w:r>
      <w:r w:rsidR="007C3E34">
        <w:rPr>
          <w:rFonts w:asciiTheme="minorHAnsi" w:hAnsiTheme="minorHAnsi" w:cstheme="minorHAnsi"/>
          <w:sz w:val="24"/>
          <w:szCs w:val="24"/>
        </w:rPr>
        <w:t>:</w:t>
      </w:r>
      <w:r w:rsidRPr="006D13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13EA">
        <w:rPr>
          <w:rFonts w:asciiTheme="minorHAnsi" w:hAnsiTheme="minorHAnsi" w:cstheme="minorHAnsi"/>
          <w:sz w:val="24"/>
          <w:szCs w:val="24"/>
        </w:rPr>
        <w:t>niskoprofilowych</w:t>
      </w:r>
      <w:proofErr w:type="spellEnd"/>
      <w:r w:rsidRPr="006D13EA">
        <w:rPr>
          <w:rFonts w:asciiTheme="minorHAnsi" w:hAnsiTheme="minorHAnsi" w:cstheme="minorHAnsi"/>
          <w:sz w:val="24"/>
          <w:szCs w:val="24"/>
        </w:rPr>
        <w:t xml:space="preserve"> i</w:t>
      </w:r>
      <w:r w:rsidR="007C3E34">
        <w:rPr>
          <w:rFonts w:asciiTheme="minorHAnsi" w:hAnsiTheme="minorHAnsi" w:cstheme="minorHAnsi"/>
          <w:sz w:val="24"/>
          <w:szCs w:val="24"/>
        </w:rPr>
        <w:t> </w:t>
      </w:r>
      <w:r w:rsidRPr="006D13EA">
        <w:rPr>
          <w:rFonts w:asciiTheme="minorHAnsi" w:hAnsiTheme="minorHAnsi" w:cstheme="minorHAnsi"/>
          <w:sz w:val="24"/>
          <w:szCs w:val="24"/>
        </w:rPr>
        <w:t>wysokoprofilowych.</w:t>
      </w:r>
    </w:p>
    <w:p w14:paraId="20728A99" w14:textId="77777777" w:rsidR="006D13EA" w:rsidRPr="006D13EA" w:rsidRDefault="006D13EA" w:rsidP="00E17B81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Możliwość przesunięcia bocznego w celu równomiernego wykorzystania całej długości ostrza.</w:t>
      </w:r>
    </w:p>
    <w:p w14:paraId="653BDB8F" w14:textId="77777777" w:rsidR="006D13EA" w:rsidRPr="006D13EA" w:rsidRDefault="006D13EA" w:rsidP="00E17B81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Ochrona ostrza poprzez płytkę szklaną systemu prowadnicy antypoślizgowej.</w:t>
      </w:r>
    </w:p>
    <w:p w14:paraId="5F28E63B" w14:textId="6589B863" w:rsidR="007C3E34" w:rsidRPr="007C3E34" w:rsidRDefault="006D13EA" w:rsidP="00E17B81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Podpórka dla dłoni.</w:t>
      </w:r>
    </w:p>
    <w:bookmarkEnd w:id="2"/>
    <w:p w14:paraId="1FE508E6" w14:textId="079B11CF" w:rsidR="006D13EA" w:rsidRPr="006D13EA" w:rsidRDefault="00BA4762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762">
        <w:rPr>
          <w:rFonts w:asciiTheme="minorHAnsi" w:hAnsiTheme="minorHAnsi" w:cstheme="minorHAnsi"/>
          <w:color w:val="FF0000"/>
          <w:sz w:val="24"/>
          <w:szCs w:val="24"/>
        </w:rPr>
        <w:t xml:space="preserve">Możliwość rozbudowy o </w:t>
      </w:r>
      <w:r>
        <w:rPr>
          <w:rFonts w:asciiTheme="minorHAnsi" w:hAnsiTheme="minorHAnsi" w:cstheme="minorHAnsi"/>
          <w:sz w:val="24"/>
          <w:szCs w:val="24"/>
        </w:rPr>
        <w:t>u</w:t>
      </w:r>
      <w:r w:rsidR="006D13EA" w:rsidRPr="006D13EA">
        <w:rPr>
          <w:rFonts w:asciiTheme="minorHAnsi" w:hAnsiTheme="minorHAnsi" w:cstheme="minorHAnsi"/>
          <w:sz w:val="24"/>
          <w:szCs w:val="24"/>
        </w:rPr>
        <w:t>chwyt na noże stalowe i wolframowe:</w:t>
      </w:r>
    </w:p>
    <w:p w14:paraId="30933533" w14:textId="77777777" w:rsidR="006D13EA" w:rsidRPr="006D13EA" w:rsidRDefault="006D13EA" w:rsidP="00E17B81">
      <w:pPr>
        <w:widowControl/>
        <w:numPr>
          <w:ilvl w:val="1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Możliwość zamontowania i wyregulowania wysokości noży wielokrotnie ostrzonych.</w:t>
      </w:r>
    </w:p>
    <w:p w14:paraId="1A6CB09C" w14:textId="763110A6" w:rsidR="006D13EA" w:rsidRPr="006D13EA" w:rsidRDefault="007C3E34" w:rsidP="00E17B81">
      <w:pPr>
        <w:widowControl/>
        <w:numPr>
          <w:ilvl w:val="1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Osłona </w:t>
      </w:r>
      <w:r w:rsidR="006D13EA" w:rsidRPr="006D13EA">
        <w:rPr>
          <w:rFonts w:asciiTheme="minorHAnsi" w:hAnsiTheme="minorHAnsi" w:cstheme="minorHAnsi"/>
          <w:sz w:val="24"/>
          <w:szCs w:val="24"/>
        </w:rPr>
        <w:t>ostrza z uchwytami umożliwiającymi przesuwanie.</w:t>
      </w:r>
    </w:p>
    <w:p w14:paraId="56C0044C" w14:textId="2BA11C3A" w:rsidR="006D13EA" w:rsidRPr="006D13EA" w:rsidRDefault="006D13EA" w:rsidP="00E17B81">
      <w:pPr>
        <w:widowControl/>
        <w:numPr>
          <w:ilvl w:val="1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Szczęki zaciskowe zamontowane w odległości </w:t>
      </w:r>
      <w:r w:rsidR="00B444BD">
        <w:rPr>
          <w:rFonts w:asciiTheme="minorHAnsi" w:hAnsiTheme="minorHAnsi" w:cstheme="minorHAnsi"/>
          <w:sz w:val="24"/>
          <w:szCs w:val="24"/>
        </w:rPr>
        <w:t xml:space="preserve">nie mniejszej niż </w:t>
      </w:r>
      <w:r w:rsidRPr="006D13EA">
        <w:rPr>
          <w:rFonts w:asciiTheme="minorHAnsi" w:hAnsiTheme="minorHAnsi" w:cstheme="minorHAnsi"/>
          <w:sz w:val="24"/>
          <w:szCs w:val="24"/>
        </w:rPr>
        <w:t xml:space="preserve">64mm od siebie, </w:t>
      </w:r>
      <w:r w:rsidR="00B444BD">
        <w:rPr>
          <w:rFonts w:asciiTheme="minorHAnsi" w:hAnsiTheme="minorHAnsi" w:cstheme="minorHAnsi"/>
          <w:sz w:val="24"/>
          <w:szCs w:val="24"/>
        </w:rPr>
        <w:t>z możliwością rozsunięcia ich na odległość nie mniejszą niż</w:t>
      </w:r>
      <w:r w:rsidRPr="006D13EA">
        <w:rPr>
          <w:rFonts w:asciiTheme="minorHAnsi" w:hAnsiTheme="minorHAnsi" w:cstheme="minorHAnsi"/>
          <w:sz w:val="24"/>
          <w:szCs w:val="24"/>
        </w:rPr>
        <w:t xml:space="preserve"> 84mm.</w:t>
      </w:r>
    </w:p>
    <w:p w14:paraId="1F71B738" w14:textId="77777777" w:rsidR="006D13EA" w:rsidRPr="006D13EA" w:rsidRDefault="006D13EA" w:rsidP="00E17B81">
      <w:pPr>
        <w:widowControl/>
        <w:numPr>
          <w:ilvl w:val="1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System prowadnicy antypoślizgowej z możliwością przesunięcia bocznego (przy ustawieniu szczęk zaciskowych na 84mm), z wyczuwalną pozycją środkową.</w:t>
      </w:r>
    </w:p>
    <w:p w14:paraId="647D7B99" w14:textId="14C0706A" w:rsidR="00E43450" w:rsidRPr="00E43450" w:rsidRDefault="006D13EA" w:rsidP="00E17B81">
      <w:pPr>
        <w:widowControl/>
        <w:numPr>
          <w:ilvl w:val="1"/>
          <w:numId w:val="2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Wsporniki </w:t>
      </w:r>
      <w:r w:rsidR="00B444BD">
        <w:rPr>
          <w:rFonts w:asciiTheme="minorHAnsi" w:hAnsiTheme="minorHAnsi" w:cstheme="minorHAnsi"/>
          <w:sz w:val="24"/>
          <w:szCs w:val="24"/>
        </w:rPr>
        <w:t xml:space="preserve">minimum </w:t>
      </w:r>
      <w:r w:rsidRPr="006D13EA">
        <w:rPr>
          <w:rFonts w:asciiTheme="minorHAnsi" w:hAnsiTheme="minorHAnsi" w:cstheme="minorHAnsi"/>
          <w:sz w:val="24"/>
          <w:szCs w:val="24"/>
        </w:rPr>
        <w:t>dla krótkich i długich noży.</w:t>
      </w:r>
    </w:p>
    <w:p w14:paraId="2E3F5C0F" w14:textId="310CE2C8" w:rsidR="00E43450" w:rsidRPr="00477926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Regulacja kąta natarcia ostrza w zakresie </w:t>
      </w:r>
      <w:r w:rsidR="00E43450">
        <w:rPr>
          <w:rFonts w:asciiTheme="minorHAnsi" w:hAnsiTheme="minorHAnsi" w:cstheme="minorHAnsi"/>
          <w:sz w:val="24"/>
          <w:szCs w:val="24"/>
        </w:rPr>
        <w:t>nie mniejszym ni</w:t>
      </w:r>
      <w:r w:rsidR="00F92179">
        <w:rPr>
          <w:rFonts w:asciiTheme="minorHAnsi" w:hAnsiTheme="minorHAnsi" w:cstheme="minorHAnsi"/>
          <w:sz w:val="24"/>
          <w:szCs w:val="24"/>
        </w:rPr>
        <w:t xml:space="preserve">ż </w:t>
      </w:r>
      <w:r w:rsidRPr="006D13EA">
        <w:rPr>
          <w:rFonts w:asciiTheme="minorHAnsi" w:hAnsiTheme="minorHAnsi" w:cstheme="minorHAnsi"/>
          <w:sz w:val="24"/>
          <w:szCs w:val="24"/>
        </w:rPr>
        <w:t xml:space="preserve">od 0° do 10°. </w:t>
      </w:r>
    </w:p>
    <w:p w14:paraId="6D530CF8" w14:textId="77777777" w:rsidR="00477926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System prowadnicy antypoślizgowej chroniącej przed rolowaniem się skrawków w czasie cięcia oraz pełniącej funkcję ochrony ostrza. Możliwość regulacji położenia płytki szklanej w zależności </w:t>
      </w:r>
      <w:r w:rsidRPr="006D13EA">
        <w:rPr>
          <w:rFonts w:asciiTheme="minorHAnsi" w:hAnsiTheme="minorHAnsi" w:cstheme="minorHAnsi"/>
          <w:sz w:val="24"/>
          <w:szCs w:val="24"/>
        </w:rPr>
        <w:lastRenderedPageBreak/>
        <w:t>od kąta natarcia ostrza oraz od stosowanej grubości skrawków.</w:t>
      </w:r>
      <w:r w:rsidR="00477926">
        <w:rPr>
          <w:rFonts w:asciiTheme="minorHAnsi" w:hAnsiTheme="minorHAnsi" w:cstheme="minorHAnsi"/>
          <w:sz w:val="24"/>
          <w:szCs w:val="24"/>
        </w:rPr>
        <w:t xml:space="preserve"> </w:t>
      </w:r>
      <w:r w:rsidRPr="00477926">
        <w:rPr>
          <w:rFonts w:asciiTheme="minorHAnsi" w:hAnsiTheme="minorHAnsi" w:cstheme="minorHAnsi"/>
          <w:sz w:val="24"/>
          <w:szCs w:val="24"/>
        </w:rPr>
        <w:t xml:space="preserve">Wymienna płytka szklana zmniejszająca poświatę, o długości </w:t>
      </w:r>
      <w:r w:rsidR="00477926">
        <w:rPr>
          <w:rFonts w:asciiTheme="minorHAnsi" w:hAnsiTheme="minorHAnsi" w:cstheme="minorHAnsi"/>
          <w:sz w:val="24"/>
          <w:szCs w:val="24"/>
        </w:rPr>
        <w:t xml:space="preserve">nie mniejszej niż </w:t>
      </w:r>
      <w:r w:rsidRPr="00477926">
        <w:rPr>
          <w:rFonts w:asciiTheme="minorHAnsi" w:hAnsiTheme="minorHAnsi" w:cstheme="minorHAnsi"/>
          <w:sz w:val="24"/>
          <w:szCs w:val="24"/>
        </w:rPr>
        <w:t>70mm</w:t>
      </w:r>
    </w:p>
    <w:p w14:paraId="0DD9D045" w14:textId="31A3B332" w:rsidR="006D13EA" w:rsidRPr="00477926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926">
        <w:rPr>
          <w:rFonts w:asciiTheme="minorHAnsi" w:hAnsiTheme="minorHAnsi" w:cstheme="minorHAnsi"/>
          <w:sz w:val="24"/>
          <w:szCs w:val="24"/>
        </w:rPr>
        <w:t>Dostępn</w:t>
      </w:r>
      <w:r w:rsidR="00477926">
        <w:rPr>
          <w:rFonts w:asciiTheme="minorHAnsi" w:hAnsiTheme="minorHAnsi" w:cstheme="minorHAnsi"/>
          <w:sz w:val="24"/>
          <w:szCs w:val="24"/>
        </w:rPr>
        <w:t>ość</w:t>
      </w:r>
      <w:r w:rsidRPr="00477926">
        <w:rPr>
          <w:rFonts w:asciiTheme="minorHAnsi" w:hAnsiTheme="minorHAnsi" w:cstheme="minorHAnsi"/>
          <w:sz w:val="24"/>
          <w:szCs w:val="24"/>
        </w:rPr>
        <w:t xml:space="preserve"> element</w:t>
      </w:r>
      <w:r w:rsidR="00477926">
        <w:rPr>
          <w:rFonts w:asciiTheme="minorHAnsi" w:hAnsiTheme="minorHAnsi" w:cstheme="minorHAnsi"/>
          <w:sz w:val="24"/>
          <w:szCs w:val="24"/>
        </w:rPr>
        <w:t>ów</w:t>
      </w:r>
      <w:r w:rsidRPr="00477926">
        <w:rPr>
          <w:rFonts w:asciiTheme="minorHAnsi" w:hAnsiTheme="minorHAnsi" w:cstheme="minorHAnsi"/>
          <w:sz w:val="24"/>
          <w:szCs w:val="24"/>
        </w:rPr>
        <w:t xml:space="preserve"> odległościow</w:t>
      </w:r>
      <w:r w:rsidR="00477926">
        <w:rPr>
          <w:rFonts w:asciiTheme="minorHAnsi" w:hAnsiTheme="minorHAnsi" w:cstheme="minorHAnsi"/>
          <w:sz w:val="24"/>
          <w:szCs w:val="24"/>
        </w:rPr>
        <w:t>ych, minimum</w:t>
      </w:r>
      <w:r w:rsidRPr="00477926">
        <w:rPr>
          <w:rFonts w:asciiTheme="minorHAnsi" w:hAnsiTheme="minorHAnsi" w:cstheme="minorHAnsi"/>
          <w:sz w:val="24"/>
          <w:szCs w:val="24"/>
        </w:rPr>
        <w:t>:</w:t>
      </w:r>
    </w:p>
    <w:p w14:paraId="7817985E" w14:textId="77777777" w:rsidR="006D13EA" w:rsidRPr="006D13EA" w:rsidRDefault="006D13EA" w:rsidP="00E17B81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50µm dla grubości skrawków &lt;4 µm</w:t>
      </w:r>
    </w:p>
    <w:p w14:paraId="3C3D3BEB" w14:textId="2E6D702F" w:rsidR="006D13EA" w:rsidRPr="006D13EA" w:rsidRDefault="006D13EA" w:rsidP="00E17B81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100µm dla grubości skrawków od 5µm do 50µm</w:t>
      </w:r>
    </w:p>
    <w:p w14:paraId="14308442" w14:textId="77777777" w:rsidR="006D13EA" w:rsidRPr="006D13EA" w:rsidRDefault="006D13EA" w:rsidP="00E17B81">
      <w:pPr>
        <w:pStyle w:val="Akapitzlist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150µm dla grubości skrawków &gt;50 µm</w:t>
      </w:r>
    </w:p>
    <w:p w14:paraId="244EA24F" w14:textId="0499969B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Poziom hałasu</w:t>
      </w:r>
      <w:r w:rsidR="00477926">
        <w:rPr>
          <w:rFonts w:asciiTheme="minorHAnsi" w:hAnsiTheme="minorHAnsi" w:cstheme="minorHAnsi"/>
          <w:sz w:val="24"/>
          <w:szCs w:val="24"/>
        </w:rPr>
        <w:t xml:space="preserve"> nie większy niż </w:t>
      </w:r>
      <w:r w:rsidRPr="006D13EA">
        <w:rPr>
          <w:rFonts w:asciiTheme="minorHAnsi" w:hAnsiTheme="minorHAnsi" w:cstheme="minorHAnsi"/>
          <w:sz w:val="24"/>
          <w:szCs w:val="24"/>
        </w:rPr>
        <w:t>70dB.</w:t>
      </w:r>
    </w:p>
    <w:p w14:paraId="77B56B5D" w14:textId="2EEA9594" w:rsidR="006D13EA" w:rsidRPr="006D13EA" w:rsidRDefault="006D13EA" w:rsidP="00E17B81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W zestawie:</w:t>
      </w:r>
    </w:p>
    <w:p w14:paraId="05E4D79C" w14:textId="253548E6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4 podstawki o średnicy </w:t>
      </w:r>
      <w:r w:rsidR="00477926">
        <w:rPr>
          <w:rFonts w:asciiTheme="minorHAnsi" w:hAnsiTheme="minorHAnsi" w:cstheme="minorHAnsi"/>
          <w:sz w:val="24"/>
          <w:szCs w:val="24"/>
        </w:rPr>
        <w:t xml:space="preserve">nie większej niż </w:t>
      </w:r>
      <w:r w:rsidRPr="006D13EA">
        <w:rPr>
          <w:rFonts w:asciiTheme="minorHAnsi" w:hAnsiTheme="minorHAnsi" w:cstheme="minorHAnsi"/>
          <w:sz w:val="24"/>
          <w:szCs w:val="24"/>
        </w:rPr>
        <w:t>25mm</w:t>
      </w:r>
    </w:p>
    <w:p w14:paraId="373022DC" w14:textId="180C9482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4 podstawki o średnicy </w:t>
      </w:r>
      <w:r w:rsidR="00477926">
        <w:rPr>
          <w:rFonts w:asciiTheme="minorHAnsi" w:hAnsiTheme="minorHAnsi" w:cstheme="minorHAnsi"/>
          <w:sz w:val="24"/>
          <w:szCs w:val="24"/>
        </w:rPr>
        <w:t xml:space="preserve">nie większej niż </w:t>
      </w:r>
      <w:r w:rsidRPr="006D13EA">
        <w:rPr>
          <w:rFonts w:asciiTheme="minorHAnsi" w:hAnsiTheme="minorHAnsi" w:cstheme="minorHAnsi"/>
          <w:sz w:val="24"/>
          <w:szCs w:val="24"/>
        </w:rPr>
        <w:t>30mm</w:t>
      </w:r>
    </w:p>
    <w:p w14:paraId="4CB62BAF" w14:textId="77777777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1 pędzelek miękki</w:t>
      </w:r>
    </w:p>
    <w:p w14:paraId="03B6C9A5" w14:textId="77777777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1 pędzelek z magnesem</w:t>
      </w:r>
    </w:p>
    <w:p w14:paraId="16627617" w14:textId="2A225473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 xml:space="preserve">Butelka oleju do kriostatu o pojemności </w:t>
      </w:r>
      <w:r w:rsidR="00477926">
        <w:rPr>
          <w:rFonts w:asciiTheme="minorHAnsi" w:hAnsiTheme="minorHAnsi" w:cstheme="minorHAnsi"/>
          <w:sz w:val="24"/>
          <w:szCs w:val="24"/>
        </w:rPr>
        <w:t xml:space="preserve">nie mniejszej niż </w:t>
      </w:r>
      <w:r w:rsidRPr="006D13EA">
        <w:rPr>
          <w:rFonts w:asciiTheme="minorHAnsi" w:hAnsiTheme="minorHAnsi" w:cstheme="minorHAnsi"/>
          <w:sz w:val="24"/>
          <w:szCs w:val="24"/>
        </w:rPr>
        <w:t>50ml</w:t>
      </w:r>
    </w:p>
    <w:p w14:paraId="5A591E34" w14:textId="131586B5" w:rsidR="006D13EA" w:rsidRPr="006D13EA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Butelka kleju do preparatów o pojemności</w:t>
      </w:r>
      <w:r w:rsidR="00477926">
        <w:rPr>
          <w:rFonts w:asciiTheme="minorHAnsi" w:hAnsiTheme="minorHAnsi" w:cstheme="minorHAnsi"/>
          <w:sz w:val="24"/>
          <w:szCs w:val="24"/>
        </w:rPr>
        <w:t xml:space="preserve"> nie mniejszej niż</w:t>
      </w:r>
      <w:r w:rsidRPr="006D13EA">
        <w:rPr>
          <w:rFonts w:asciiTheme="minorHAnsi" w:hAnsiTheme="minorHAnsi" w:cstheme="minorHAnsi"/>
          <w:sz w:val="24"/>
          <w:szCs w:val="24"/>
        </w:rPr>
        <w:t xml:space="preserve"> 125ml</w:t>
      </w:r>
    </w:p>
    <w:p w14:paraId="4EED5933" w14:textId="60176401" w:rsidR="00F373CF" w:rsidRPr="00477926" w:rsidRDefault="006D13EA" w:rsidP="00E17B81">
      <w:pPr>
        <w:widowControl/>
        <w:numPr>
          <w:ilvl w:val="1"/>
          <w:numId w:val="26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13EA">
        <w:rPr>
          <w:rFonts w:asciiTheme="minorHAnsi" w:hAnsiTheme="minorHAnsi" w:cstheme="minorHAnsi"/>
          <w:sz w:val="24"/>
          <w:szCs w:val="24"/>
        </w:rPr>
        <w:t>Para rękawic z materiału odpornego na przecięcia, rozmiar M</w:t>
      </w:r>
    </w:p>
    <w:p w14:paraId="15311BC1" w14:textId="77777777" w:rsidR="00F373CF" w:rsidRPr="00F373CF" w:rsidRDefault="00F373CF" w:rsidP="00D152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być nieograniczone czasowo, upoważniające do korzystania z oprogramowania w zakresie </w:t>
      </w:r>
      <w:r w:rsidRPr="00DE7BD3">
        <w:rPr>
          <w:rFonts w:asciiTheme="minorHAnsi" w:hAnsiTheme="minorHAnsi" w:cstheme="minorHAnsi"/>
          <w:sz w:val="24"/>
          <w:szCs w:val="24"/>
        </w:rPr>
        <w:lastRenderedPageBreak/>
        <w:t>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7D525BEC" w:rsidR="00D2222F" w:rsidRPr="00FA6342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FA6342">
        <w:t xml:space="preserve">CZEŚĆ </w:t>
      </w:r>
      <w:r w:rsidR="00FA6342" w:rsidRPr="00FA6342">
        <w:t>2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Medycyny Regeneracyjnej i Immunoregulacji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333197D" w14:textId="77777777" w:rsidR="00FF4236" w:rsidRDefault="00FF4236" w:rsidP="00FF423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Kriostat wolnostojący – 1 szt.</w:t>
      </w:r>
    </w:p>
    <w:p w14:paraId="148884A2" w14:textId="343B70F9" w:rsidR="00D864FC" w:rsidRDefault="00D864FC" w:rsidP="00BD0E8C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B3FD630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514A4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E17B81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CF3DD5" w:rsidR="00204CA6" w:rsidRPr="00FA6342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FA634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77926" w:rsidRPr="00FA6342">
        <w:rPr>
          <w:rFonts w:asciiTheme="minorHAnsi" w:hAnsiTheme="minorHAnsi" w:cstheme="minorHAnsi"/>
          <w:b/>
          <w:sz w:val="24"/>
          <w:szCs w:val="24"/>
        </w:rPr>
        <w:t>24</w:t>
      </w:r>
      <w:r w:rsidR="00BD0E8C" w:rsidRPr="00FA6342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477926" w:rsidRPr="00FA6342">
        <w:rPr>
          <w:rFonts w:asciiTheme="minorHAnsi" w:hAnsiTheme="minorHAnsi" w:cstheme="minorHAnsi"/>
          <w:b/>
          <w:sz w:val="24"/>
          <w:szCs w:val="24"/>
        </w:rPr>
        <w:t>ące</w:t>
      </w:r>
      <w:r w:rsidRPr="00FA634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F6A9609" w:rsidR="00204CA6" w:rsidRPr="00FA6342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342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17B81" w:rsidRPr="00FA6342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FA6342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17B81" w:rsidRPr="00FA6342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FA6342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FA6342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34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FA6342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FA6342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0C71523" w:rsidR="00204CA6" w:rsidRPr="00FA6342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FA634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FA6342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FA6342">
        <w:rPr>
          <w:rFonts w:asciiTheme="minorHAnsi" w:hAnsiTheme="minorHAnsi" w:cstheme="minorHAnsi"/>
          <w:sz w:val="24"/>
          <w:szCs w:val="24"/>
        </w:rPr>
        <w:t>minimalnego okresu gwarancji (</w:t>
      </w:r>
      <w:r w:rsidR="00E17B81" w:rsidRPr="00FA6342">
        <w:rPr>
          <w:rFonts w:asciiTheme="minorHAnsi" w:hAnsiTheme="minorHAnsi" w:cstheme="minorHAnsi"/>
          <w:sz w:val="24"/>
          <w:szCs w:val="24"/>
        </w:rPr>
        <w:t>24 miesiące</w:t>
      </w:r>
      <w:r w:rsidRPr="00FA6342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FA6342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FA6342">
        <w:rPr>
          <w:rFonts w:asciiTheme="minorHAnsi" w:hAnsiTheme="minorHAnsi" w:cstheme="minorHAnsi"/>
          <w:sz w:val="24"/>
          <w:szCs w:val="24"/>
        </w:rPr>
        <w:t xml:space="preserve"> -</w:t>
      </w:r>
      <w:r w:rsidRPr="00FA634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AFAAA0F" w:rsidR="00204CA6" w:rsidRPr="00FA6342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6342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17B81" w:rsidRPr="00FA6342">
        <w:rPr>
          <w:rFonts w:asciiTheme="minorHAnsi" w:hAnsiTheme="minorHAnsi" w:cstheme="minorHAnsi"/>
          <w:sz w:val="24"/>
          <w:szCs w:val="24"/>
        </w:rPr>
        <w:t>24 miesiące</w:t>
      </w:r>
      <w:r w:rsidRPr="00FA6342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FA6342">
        <w:rPr>
          <w:rFonts w:asciiTheme="minorHAnsi" w:hAnsiTheme="minorHAnsi" w:cstheme="minorHAnsi"/>
          <w:sz w:val="24"/>
          <w:szCs w:val="24"/>
        </w:rPr>
        <w:t xml:space="preserve">- </w:t>
      </w:r>
      <w:r w:rsidRPr="00FA6342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5B9D56FB" w:rsidR="00D2222F" w:rsidRPr="00FA6342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FA6342">
        <w:t xml:space="preserve">CZEŚĆ </w:t>
      </w:r>
      <w:r w:rsidR="00FA6342" w:rsidRPr="00FA6342">
        <w:t>2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Medycyny Regeneracyjnej i Immunoregulacji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A65D02B" w14:textId="77777777" w:rsidR="00FF4236" w:rsidRDefault="00FF4236" w:rsidP="00FF423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Kriostat wolnostojący – 1 szt.</w:t>
      </w:r>
    </w:p>
    <w:p w14:paraId="34FF8A97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FA6342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FA6342">
        <w:rPr>
          <w:rFonts w:asciiTheme="minorHAnsi" w:hAnsiTheme="minorHAnsi" w:cstheme="minorHAnsi"/>
          <w:sz w:val="24"/>
          <w:szCs w:val="24"/>
        </w:rPr>
        <w:t>W</w:t>
      </w:r>
      <w:r w:rsidR="006524D6" w:rsidRPr="00FA6342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FA6342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FA6342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FA6342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FA6342">
        <w:rPr>
          <w:rFonts w:asciiTheme="minorHAnsi" w:hAnsiTheme="minorHAnsi" w:cstheme="minorHAnsi"/>
          <w:sz w:val="24"/>
          <w:szCs w:val="24"/>
        </w:rPr>
        <w:t xml:space="preserve">1 dnia roboczego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3E1ECAE7" w:rsidR="00D2222F" w:rsidRPr="00FA6342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FA6342">
        <w:t xml:space="preserve">CZEŚĆ </w:t>
      </w:r>
      <w:r w:rsidR="00FA6342" w:rsidRPr="00FA6342">
        <w:t>2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 Medycyny Regeneracyjnej i Immunoregulacji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EEFA98E" w14:textId="77777777" w:rsidR="00FF4236" w:rsidRDefault="00FF4236" w:rsidP="00FF423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Kriostat wolnostojący – 1 szt.</w:t>
      </w:r>
    </w:p>
    <w:p w14:paraId="2443233E" w14:textId="77777777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2E5506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2E5506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2E5506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8F3C" w14:textId="77777777" w:rsidR="00F85E3F" w:rsidRDefault="00F85E3F" w:rsidP="00EE7F46">
      <w:r>
        <w:separator/>
      </w:r>
    </w:p>
  </w:endnote>
  <w:endnote w:type="continuationSeparator" w:id="0">
    <w:p w14:paraId="7DC8DDFB" w14:textId="77777777" w:rsidR="00F85E3F" w:rsidRDefault="00F85E3F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70E1" w14:textId="77777777" w:rsidR="00F85E3F" w:rsidRDefault="00F85E3F" w:rsidP="00EE7F46">
      <w:r>
        <w:separator/>
      </w:r>
    </w:p>
  </w:footnote>
  <w:footnote w:type="continuationSeparator" w:id="0">
    <w:p w14:paraId="79073F26" w14:textId="77777777" w:rsidR="00F85E3F" w:rsidRDefault="00F85E3F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CFF"/>
    <w:multiLevelType w:val="hybridMultilevel"/>
    <w:tmpl w:val="B91E253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14834"/>
    <w:multiLevelType w:val="hybridMultilevel"/>
    <w:tmpl w:val="8DBCF9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D4E"/>
    <w:multiLevelType w:val="hybridMultilevel"/>
    <w:tmpl w:val="8604BC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194423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9A3ED4"/>
    <w:multiLevelType w:val="hybridMultilevel"/>
    <w:tmpl w:val="14B2536A"/>
    <w:lvl w:ilvl="0" w:tplc="C108DA3C">
      <w:start w:val="1"/>
      <w:numFmt w:val="lowerLetter"/>
      <w:lvlText w:val="%1)"/>
      <w:lvlJc w:val="left"/>
      <w:pPr>
        <w:ind w:left="1428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6600"/>
    <w:multiLevelType w:val="hybridMultilevel"/>
    <w:tmpl w:val="D5EAF5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EA7"/>
    <w:multiLevelType w:val="hybridMultilevel"/>
    <w:tmpl w:val="4EDEF5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7418"/>
    <w:multiLevelType w:val="singleLevel"/>
    <w:tmpl w:val="F9745A20"/>
    <w:lvl w:ilvl="0">
      <w:start w:val="419"/>
      <w:numFmt w:val="bullet"/>
      <w:lvlText w:val="–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50BD1900"/>
    <w:multiLevelType w:val="hybridMultilevel"/>
    <w:tmpl w:val="B4BABF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55FD"/>
    <w:multiLevelType w:val="hybridMultilevel"/>
    <w:tmpl w:val="76B803C4"/>
    <w:lvl w:ilvl="0" w:tplc="F740184E">
      <w:start w:val="1"/>
      <w:numFmt w:val="decimal"/>
      <w:lvlText w:val="%1."/>
      <w:lvlJc w:val="left"/>
      <w:pPr>
        <w:ind w:left="785" w:hanging="360"/>
      </w:pPr>
      <w:rPr>
        <w:rFonts w:asciiTheme="minorHAnsi" w:eastAsia="Calibri" w:hAnsiTheme="minorHAnsi" w:cstheme="minorHAnsi" w:hint="default"/>
        <w: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 w15:restartNumberingAfterBreak="0">
    <w:nsid w:val="61EA29BC"/>
    <w:multiLevelType w:val="hybridMultilevel"/>
    <w:tmpl w:val="79E0F1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C04"/>
    <w:multiLevelType w:val="hybridMultilevel"/>
    <w:tmpl w:val="2E968C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3FEB"/>
    <w:multiLevelType w:val="hybridMultilevel"/>
    <w:tmpl w:val="6B226770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ED6"/>
    <w:multiLevelType w:val="hybridMultilevel"/>
    <w:tmpl w:val="8E640F1A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38B6"/>
    <w:multiLevelType w:val="hybridMultilevel"/>
    <w:tmpl w:val="CF8CBA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C108DA3C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 w15:restartNumberingAfterBreak="0">
    <w:nsid w:val="78DD7FA4"/>
    <w:multiLevelType w:val="hybridMultilevel"/>
    <w:tmpl w:val="07F483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4"/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18"/>
    <w:lvlOverride w:ilvl="0">
      <w:startOverride w:val="1"/>
    </w:lvlOverride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20"/>
  </w:num>
  <w:num w:numId="19">
    <w:abstractNumId w:val="7"/>
  </w:num>
  <w:num w:numId="20">
    <w:abstractNumId w:val="17"/>
  </w:num>
  <w:num w:numId="21">
    <w:abstractNumId w:val="2"/>
  </w:num>
  <w:num w:numId="22">
    <w:abstractNumId w:val="19"/>
  </w:num>
  <w:num w:numId="23">
    <w:abstractNumId w:val="23"/>
  </w:num>
  <w:num w:numId="24">
    <w:abstractNumId w:val="6"/>
  </w:num>
  <w:num w:numId="25">
    <w:abstractNumId w:val="15"/>
  </w:num>
  <w:num w:numId="26">
    <w:abstractNumId w:val="10"/>
  </w:num>
  <w:num w:numId="2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DC2"/>
    <w:rsid w:val="00012E03"/>
    <w:rsid w:val="000221D4"/>
    <w:rsid w:val="00030067"/>
    <w:rsid w:val="00034017"/>
    <w:rsid w:val="0003448E"/>
    <w:rsid w:val="00044D4B"/>
    <w:rsid w:val="00046B06"/>
    <w:rsid w:val="000478D5"/>
    <w:rsid w:val="00047F68"/>
    <w:rsid w:val="00064108"/>
    <w:rsid w:val="00071ABE"/>
    <w:rsid w:val="00077F8E"/>
    <w:rsid w:val="000837B7"/>
    <w:rsid w:val="000839D2"/>
    <w:rsid w:val="000F1E3F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514A4"/>
    <w:rsid w:val="001616AC"/>
    <w:rsid w:val="00161D53"/>
    <w:rsid w:val="0016269B"/>
    <w:rsid w:val="001743A8"/>
    <w:rsid w:val="0018662F"/>
    <w:rsid w:val="00187B9D"/>
    <w:rsid w:val="00191699"/>
    <w:rsid w:val="0019767C"/>
    <w:rsid w:val="001A2456"/>
    <w:rsid w:val="001A283B"/>
    <w:rsid w:val="001B1256"/>
    <w:rsid w:val="001B204A"/>
    <w:rsid w:val="001B4EF8"/>
    <w:rsid w:val="001C39EE"/>
    <w:rsid w:val="001C4E57"/>
    <w:rsid w:val="001D3E83"/>
    <w:rsid w:val="001D5A6E"/>
    <w:rsid w:val="001E257A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D95"/>
    <w:rsid w:val="0024083A"/>
    <w:rsid w:val="0025740B"/>
    <w:rsid w:val="00262417"/>
    <w:rsid w:val="00270ABB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5712"/>
    <w:rsid w:val="002D5BEB"/>
    <w:rsid w:val="002D5CDA"/>
    <w:rsid w:val="002D6773"/>
    <w:rsid w:val="002E3BF6"/>
    <w:rsid w:val="002E5506"/>
    <w:rsid w:val="002E72AC"/>
    <w:rsid w:val="002F23FD"/>
    <w:rsid w:val="003052A0"/>
    <w:rsid w:val="00307F35"/>
    <w:rsid w:val="00315FF7"/>
    <w:rsid w:val="00320463"/>
    <w:rsid w:val="0032320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7E3B"/>
    <w:rsid w:val="003A2515"/>
    <w:rsid w:val="003B1B88"/>
    <w:rsid w:val="003B2E7F"/>
    <w:rsid w:val="003B3DDB"/>
    <w:rsid w:val="003D2569"/>
    <w:rsid w:val="003E1F20"/>
    <w:rsid w:val="003E2476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272F9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77926"/>
    <w:rsid w:val="00482659"/>
    <w:rsid w:val="00483C56"/>
    <w:rsid w:val="0048526F"/>
    <w:rsid w:val="00490600"/>
    <w:rsid w:val="0049214D"/>
    <w:rsid w:val="004A0C32"/>
    <w:rsid w:val="004A1C6C"/>
    <w:rsid w:val="004A58E2"/>
    <w:rsid w:val="004B79E8"/>
    <w:rsid w:val="004C1DF5"/>
    <w:rsid w:val="004C3FEF"/>
    <w:rsid w:val="004C67E7"/>
    <w:rsid w:val="004D1AFA"/>
    <w:rsid w:val="004F19ED"/>
    <w:rsid w:val="004F792A"/>
    <w:rsid w:val="00501E6D"/>
    <w:rsid w:val="00502298"/>
    <w:rsid w:val="00505232"/>
    <w:rsid w:val="005074FB"/>
    <w:rsid w:val="005138A1"/>
    <w:rsid w:val="005246A3"/>
    <w:rsid w:val="00537EE9"/>
    <w:rsid w:val="00554108"/>
    <w:rsid w:val="00556465"/>
    <w:rsid w:val="00557628"/>
    <w:rsid w:val="005620C9"/>
    <w:rsid w:val="00567FB8"/>
    <w:rsid w:val="00573284"/>
    <w:rsid w:val="005854BC"/>
    <w:rsid w:val="00586EBC"/>
    <w:rsid w:val="0059239F"/>
    <w:rsid w:val="005A7C36"/>
    <w:rsid w:val="005B00F0"/>
    <w:rsid w:val="005B1293"/>
    <w:rsid w:val="005C3470"/>
    <w:rsid w:val="005D79DD"/>
    <w:rsid w:val="005F58EA"/>
    <w:rsid w:val="00601B8F"/>
    <w:rsid w:val="006110C6"/>
    <w:rsid w:val="00625FD0"/>
    <w:rsid w:val="00640BD3"/>
    <w:rsid w:val="00641A61"/>
    <w:rsid w:val="00642CA2"/>
    <w:rsid w:val="0064555D"/>
    <w:rsid w:val="00652463"/>
    <w:rsid w:val="006524D6"/>
    <w:rsid w:val="0065570C"/>
    <w:rsid w:val="006607FD"/>
    <w:rsid w:val="00665086"/>
    <w:rsid w:val="00671FEA"/>
    <w:rsid w:val="006720BC"/>
    <w:rsid w:val="00672831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D13EA"/>
    <w:rsid w:val="006E6962"/>
    <w:rsid w:val="006E730B"/>
    <w:rsid w:val="007153C5"/>
    <w:rsid w:val="007242D6"/>
    <w:rsid w:val="00724DDB"/>
    <w:rsid w:val="0072587E"/>
    <w:rsid w:val="00731ADB"/>
    <w:rsid w:val="00742C98"/>
    <w:rsid w:val="007528FF"/>
    <w:rsid w:val="00773D41"/>
    <w:rsid w:val="007765B7"/>
    <w:rsid w:val="00796734"/>
    <w:rsid w:val="007A2732"/>
    <w:rsid w:val="007B0CA2"/>
    <w:rsid w:val="007B554B"/>
    <w:rsid w:val="007C3E34"/>
    <w:rsid w:val="007C7886"/>
    <w:rsid w:val="007D6436"/>
    <w:rsid w:val="007E0DFE"/>
    <w:rsid w:val="007E6909"/>
    <w:rsid w:val="007F140B"/>
    <w:rsid w:val="00810890"/>
    <w:rsid w:val="00830E61"/>
    <w:rsid w:val="00834B08"/>
    <w:rsid w:val="00844804"/>
    <w:rsid w:val="008471F5"/>
    <w:rsid w:val="008500A3"/>
    <w:rsid w:val="008531D4"/>
    <w:rsid w:val="0086548F"/>
    <w:rsid w:val="00867D74"/>
    <w:rsid w:val="008862F7"/>
    <w:rsid w:val="008901DD"/>
    <w:rsid w:val="008A08AC"/>
    <w:rsid w:val="008A2501"/>
    <w:rsid w:val="008A5F53"/>
    <w:rsid w:val="008B5068"/>
    <w:rsid w:val="008C0B5E"/>
    <w:rsid w:val="008C23AC"/>
    <w:rsid w:val="008C39CA"/>
    <w:rsid w:val="008D0BDC"/>
    <w:rsid w:val="008E6F39"/>
    <w:rsid w:val="008F5073"/>
    <w:rsid w:val="008F61FF"/>
    <w:rsid w:val="008F7DCD"/>
    <w:rsid w:val="00900A37"/>
    <w:rsid w:val="009038CF"/>
    <w:rsid w:val="00915624"/>
    <w:rsid w:val="009330D1"/>
    <w:rsid w:val="009368B2"/>
    <w:rsid w:val="00943F67"/>
    <w:rsid w:val="00952334"/>
    <w:rsid w:val="009550D5"/>
    <w:rsid w:val="0095537D"/>
    <w:rsid w:val="00960696"/>
    <w:rsid w:val="00961F48"/>
    <w:rsid w:val="00964656"/>
    <w:rsid w:val="00964C96"/>
    <w:rsid w:val="00965D33"/>
    <w:rsid w:val="0097336F"/>
    <w:rsid w:val="00983FAC"/>
    <w:rsid w:val="00987CA6"/>
    <w:rsid w:val="009947B1"/>
    <w:rsid w:val="009A0412"/>
    <w:rsid w:val="009A35F6"/>
    <w:rsid w:val="009B3920"/>
    <w:rsid w:val="009C62C8"/>
    <w:rsid w:val="009D0E48"/>
    <w:rsid w:val="009E10DA"/>
    <w:rsid w:val="009E5ECF"/>
    <w:rsid w:val="009F65FE"/>
    <w:rsid w:val="00A00C46"/>
    <w:rsid w:val="00A26E32"/>
    <w:rsid w:val="00A30C1D"/>
    <w:rsid w:val="00A32693"/>
    <w:rsid w:val="00A44CE6"/>
    <w:rsid w:val="00A46452"/>
    <w:rsid w:val="00A63B19"/>
    <w:rsid w:val="00A854B6"/>
    <w:rsid w:val="00A86417"/>
    <w:rsid w:val="00A865E6"/>
    <w:rsid w:val="00A92C0C"/>
    <w:rsid w:val="00A97FC5"/>
    <w:rsid w:val="00AA17B7"/>
    <w:rsid w:val="00AB1529"/>
    <w:rsid w:val="00AB64F9"/>
    <w:rsid w:val="00AC344D"/>
    <w:rsid w:val="00AD2CC9"/>
    <w:rsid w:val="00AD572E"/>
    <w:rsid w:val="00AD6087"/>
    <w:rsid w:val="00AD6454"/>
    <w:rsid w:val="00AE0B19"/>
    <w:rsid w:val="00B04FD1"/>
    <w:rsid w:val="00B16969"/>
    <w:rsid w:val="00B369CE"/>
    <w:rsid w:val="00B43872"/>
    <w:rsid w:val="00B444BD"/>
    <w:rsid w:val="00B617AC"/>
    <w:rsid w:val="00B64525"/>
    <w:rsid w:val="00B6527C"/>
    <w:rsid w:val="00B82E97"/>
    <w:rsid w:val="00B87E66"/>
    <w:rsid w:val="00B9722A"/>
    <w:rsid w:val="00BA4762"/>
    <w:rsid w:val="00BB543C"/>
    <w:rsid w:val="00BB6E6D"/>
    <w:rsid w:val="00BC4EC7"/>
    <w:rsid w:val="00BC5974"/>
    <w:rsid w:val="00BD022A"/>
    <w:rsid w:val="00BD0E8C"/>
    <w:rsid w:val="00BE16C7"/>
    <w:rsid w:val="00BE2E22"/>
    <w:rsid w:val="00BE3F6E"/>
    <w:rsid w:val="00BE6DCA"/>
    <w:rsid w:val="00BF4E8F"/>
    <w:rsid w:val="00BF7408"/>
    <w:rsid w:val="00C03EEF"/>
    <w:rsid w:val="00C12148"/>
    <w:rsid w:val="00C27D0D"/>
    <w:rsid w:val="00C32D06"/>
    <w:rsid w:val="00C4066E"/>
    <w:rsid w:val="00C513B0"/>
    <w:rsid w:val="00C5333A"/>
    <w:rsid w:val="00C5641E"/>
    <w:rsid w:val="00C652EF"/>
    <w:rsid w:val="00C749DD"/>
    <w:rsid w:val="00C81DEE"/>
    <w:rsid w:val="00CB0304"/>
    <w:rsid w:val="00CB30E9"/>
    <w:rsid w:val="00CB45C3"/>
    <w:rsid w:val="00CC2736"/>
    <w:rsid w:val="00CE03A4"/>
    <w:rsid w:val="00CE7529"/>
    <w:rsid w:val="00CF56EC"/>
    <w:rsid w:val="00CF59F5"/>
    <w:rsid w:val="00D15247"/>
    <w:rsid w:val="00D2222F"/>
    <w:rsid w:val="00D22E1A"/>
    <w:rsid w:val="00D24F26"/>
    <w:rsid w:val="00D33A45"/>
    <w:rsid w:val="00D449FC"/>
    <w:rsid w:val="00D45ABD"/>
    <w:rsid w:val="00D470E1"/>
    <w:rsid w:val="00D511D0"/>
    <w:rsid w:val="00D55035"/>
    <w:rsid w:val="00D6367F"/>
    <w:rsid w:val="00D71FCD"/>
    <w:rsid w:val="00D8380F"/>
    <w:rsid w:val="00D864FC"/>
    <w:rsid w:val="00D9312D"/>
    <w:rsid w:val="00DA1358"/>
    <w:rsid w:val="00DA5EC4"/>
    <w:rsid w:val="00DB1DFE"/>
    <w:rsid w:val="00DB5829"/>
    <w:rsid w:val="00DC7C37"/>
    <w:rsid w:val="00DD3E89"/>
    <w:rsid w:val="00DE0F3F"/>
    <w:rsid w:val="00DE4527"/>
    <w:rsid w:val="00DE7BD3"/>
    <w:rsid w:val="00E01E97"/>
    <w:rsid w:val="00E061EE"/>
    <w:rsid w:val="00E16814"/>
    <w:rsid w:val="00E17B81"/>
    <w:rsid w:val="00E42D2D"/>
    <w:rsid w:val="00E43450"/>
    <w:rsid w:val="00E44E82"/>
    <w:rsid w:val="00E45459"/>
    <w:rsid w:val="00E552DD"/>
    <w:rsid w:val="00E868BD"/>
    <w:rsid w:val="00E873B3"/>
    <w:rsid w:val="00E92CA4"/>
    <w:rsid w:val="00EC2762"/>
    <w:rsid w:val="00EC40D5"/>
    <w:rsid w:val="00ED21D6"/>
    <w:rsid w:val="00EE0541"/>
    <w:rsid w:val="00EE7348"/>
    <w:rsid w:val="00EE7F46"/>
    <w:rsid w:val="00F01A8C"/>
    <w:rsid w:val="00F23279"/>
    <w:rsid w:val="00F237C0"/>
    <w:rsid w:val="00F304AD"/>
    <w:rsid w:val="00F362F2"/>
    <w:rsid w:val="00F373CF"/>
    <w:rsid w:val="00F46E96"/>
    <w:rsid w:val="00F52419"/>
    <w:rsid w:val="00F5472A"/>
    <w:rsid w:val="00F56DF4"/>
    <w:rsid w:val="00F67C4A"/>
    <w:rsid w:val="00F819C9"/>
    <w:rsid w:val="00F85E3F"/>
    <w:rsid w:val="00F92179"/>
    <w:rsid w:val="00F92A4E"/>
    <w:rsid w:val="00FA6342"/>
    <w:rsid w:val="00FA66B0"/>
    <w:rsid w:val="00FB6827"/>
    <w:rsid w:val="00FC2223"/>
    <w:rsid w:val="00FE5764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E318-A4CD-41B2-B3F5-3BB6524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2987</Words>
  <Characters>17926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9</cp:revision>
  <cp:lastPrinted>2022-11-21T08:13:00Z</cp:lastPrinted>
  <dcterms:created xsi:type="dcterms:W3CDTF">2023-01-18T08:28:00Z</dcterms:created>
  <dcterms:modified xsi:type="dcterms:W3CDTF">2023-03-06T13:02:00Z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