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68725659" w:rsidR="00365D37" w:rsidRPr="008D28C0" w:rsidRDefault="00286551" w:rsidP="0095406A">
      <w:pPr>
        <w:pStyle w:val="Nagwek1"/>
        <w:tabs>
          <w:tab w:val="left" w:pos="426"/>
        </w:tabs>
        <w:spacing w:before="0"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>
        <w:rPr>
          <w:rFonts w:asciiTheme="minorHAnsi" w:eastAsia="Arial Unicode MS" w:hAnsiTheme="minorHAnsi"/>
          <w:noProof/>
          <w:szCs w:val="24"/>
          <w:u w:color="000000"/>
          <w:lang w:val="pl-PL" w:eastAsia="pl-PL"/>
        </w:rPr>
        <w:drawing>
          <wp:inline distT="0" distB="0" distL="0" distR="0" wp14:anchorId="131965E0" wp14:editId="70A0C83C">
            <wp:extent cx="5761355" cy="652145"/>
            <wp:effectExtent l="0" t="0" r="0" b="0"/>
            <wp:doc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7A42F" w14:textId="2C70A5E0" w:rsidR="00286551" w:rsidRDefault="00286551" w:rsidP="00286551">
      <w:pPr>
        <w:pStyle w:val="Nagwek1"/>
        <w:tabs>
          <w:tab w:val="left" w:pos="426"/>
        </w:tabs>
        <w:spacing w:before="360" w:after="0" w:line="360" w:lineRule="auto"/>
        <w:jc w:val="center"/>
        <w:rPr>
          <w:rFonts w:asciiTheme="minorHAnsi" w:eastAsia="Arial Unicode MS" w:hAnsiTheme="minorHAnsi"/>
          <w:szCs w:val="24"/>
          <w:u w:color="000000"/>
          <w:lang w:val="pl-PL" w:eastAsia="pl-PL"/>
        </w:rPr>
      </w:pPr>
    </w:p>
    <w:p w14:paraId="53B5BF1C" w14:textId="77777777" w:rsidR="001D241E" w:rsidRPr="008D28C0" w:rsidRDefault="001D241E" w:rsidP="0095406A">
      <w:pPr>
        <w:pStyle w:val="Nagwek1"/>
        <w:tabs>
          <w:tab w:val="left" w:pos="426"/>
        </w:tabs>
        <w:spacing w:before="1920" w:after="0" w:line="360" w:lineRule="auto"/>
        <w:jc w:val="center"/>
        <w:rPr>
          <w:rFonts w:asciiTheme="minorHAnsi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SPECYFIKACJA WARUNKÓW ZAMÓWIENIA (SWZ)</w:t>
      </w:r>
    </w:p>
    <w:p w14:paraId="7E7164D1" w14:textId="77777777" w:rsidR="00344D11" w:rsidRPr="008D28C0" w:rsidRDefault="00E774DD" w:rsidP="0095406A">
      <w:pPr>
        <w:tabs>
          <w:tab w:val="left" w:pos="0"/>
          <w:tab w:val="left" w:pos="426"/>
        </w:tabs>
        <w:spacing w:before="24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</w:p>
    <w:p w14:paraId="242C2C91" w14:textId="2CF21302" w:rsidR="002E04C1" w:rsidRPr="008D28C0" w:rsidRDefault="00344D11" w:rsidP="0095406A">
      <w:pPr>
        <w:tabs>
          <w:tab w:val="left" w:pos="0"/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trybie podstawowym bez przeprowadzenia negocjacji na </w:t>
      </w:r>
      <w:r w:rsidR="004058CF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dostawy</w:t>
      </w:r>
    </w:p>
    <w:p w14:paraId="28AEAC40" w14:textId="559467AD" w:rsidR="00344D11" w:rsidRDefault="00344D11" w:rsidP="0095406A">
      <w:pPr>
        <w:tabs>
          <w:tab w:val="left" w:pos="0"/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prowadzonego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zgodnie z przepisami ustawy </w:t>
      </w:r>
      <w:r w:rsidR="00E774D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2021</w:t>
      </w:r>
      <w:r w:rsidR="00E774D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</w:t>
      </w:r>
      <w:r w:rsidR="00E774DD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. </w:t>
      </w:r>
      <w:r w:rsidR="00121579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poz. 1129</w:t>
      </w:r>
      <w:r w:rsidR="00D20AE9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ze zm.</w:t>
      </w:r>
      <w:r w:rsidR="00E774DD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)</w:t>
      </w:r>
      <w:r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,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4D46830F" w14:textId="77777777" w:rsidR="004058CF" w:rsidRPr="008D28C0" w:rsidRDefault="004058CF" w:rsidP="0095406A">
      <w:pPr>
        <w:tabs>
          <w:tab w:val="left" w:pos="0"/>
          <w:tab w:val="left" w:pos="426"/>
        </w:tabs>
        <w:spacing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</w:p>
    <w:p w14:paraId="70F7C610" w14:textId="5DF4F02E" w:rsidR="00A24F6F" w:rsidRDefault="00A24F6F" w:rsidP="00A24F6F">
      <w:pPr>
        <w:tabs>
          <w:tab w:val="left" w:pos="426"/>
        </w:tabs>
        <w:spacing w:before="240" w:after="240" w:line="360" w:lineRule="auto"/>
        <w:jc w:val="center"/>
        <w:rPr>
          <w:rFonts w:asciiTheme="minorHAnsi" w:eastAsiaTheme="majorEastAsia" w:hAnsiTheme="minorHAnsi" w:cstheme="majorBidi"/>
          <w:b/>
          <w:sz w:val="24"/>
          <w:szCs w:val="24"/>
        </w:rPr>
      </w:pPr>
      <w:r w:rsidRPr="00A24F6F">
        <w:rPr>
          <w:rFonts w:asciiTheme="minorHAnsi" w:eastAsiaTheme="majorEastAsia" w:hAnsiTheme="minorHAnsi" w:cstheme="majorBidi"/>
          <w:b/>
          <w:sz w:val="24"/>
          <w:szCs w:val="24"/>
        </w:rPr>
        <w:t>Zakup sprzętu komputerowego wraz z dostawą i konfiguracją</w:t>
      </w:r>
      <w:r>
        <w:rPr>
          <w:rFonts w:asciiTheme="minorHAnsi" w:eastAsiaTheme="majorEastAsia" w:hAnsiTheme="minorHAnsi" w:cstheme="majorBidi"/>
          <w:b/>
          <w:sz w:val="24"/>
          <w:szCs w:val="24"/>
        </w:rPr>
        <w:t xml:space="preserve"> w ramach projektu „Cyfrowa Gmina”</w:t>
      </w:r>
    </w:p>
    <w:p w14:paraId="7F948EBE" w14:textId="6C76440D" w:rsidR="002814F4" w:rsidRPr="008D28C0" w:rsidRDefault="00B027D6" w:rsidP="0095406A">
      <w:pPr>
        <w:tabs>
          <w:tab w:val="left" w:pos="426"/>
        </w:tabs>
        <w:spacing w:before="240" w:after="240" w:line="360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6B8B542A" w:rsidR="001D241E" w:rsidRPr="008D28C0" w:rsidRDefault="00490B1A" w:rsidP="0095406A">
      <w:pPr>
        <w:tabs>
          <w:tab w:val="left" w:pos="426"/>
        </w:tabs>
        <w:spacing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IZ</w:t>
      </w:r>
      <w:r w:rsidR="002F06C2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.ZP.271</w:t>
      </w:r>
      <w:r w:rsidR="00CB22AF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</w:t>
      </w:r>
      <w:r w:rsidR="00574278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1</w:t>
      </w:r>
      <w:r w:rsidR="003D233E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6</w:t>
      </w:r>
      <w:r w:rsidR="00223059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.2022</w:t>
      </w:r>
    </w:p>
    <w:p w14:paraId="69E3E945" w14:textId="77777777" w:rsidR="001D241E" w:rsidRPr="008D28C0" w:rsidRDefault="001D241E" w:rsidP="007F12C5">
      <w:pPr>
        <w:tabs>
          <w:tab w:val="left" w:pos="426"/>
        </w:tabs>
        <w:spacing w:before="1080" w:line="360" w:lineRule="auto"/>
        <w:ind w:firstLine="6521"/>
        <w:rPr>
          <w:rFonts w:asciiTheme="minorHAnsi" w:eastAsia="Times New Roman" w:hAnsiTheme="minorHAnsi"/>
          <w:bCs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7E031329" w14:textId="239BA06B" w:rsidR="00206906" w:rsidRDefault="000A331E" w:rsidP="0095406A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Burmistrz Sulejowa</w:t>
      </w:r>
    </w:p>
    <w:p w14:paraId="7A08C3B8" w14:textId="77777777" w:rsidR="00294B86" w:rsidRDefault="00294B86" w:rsidP="0095406A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</w:p>
    <w:p w14:paraId="6A00EEF1" w14:textId="76FEC33F" w:rsidR="001D133A" w:rsidRDefault="000A331E" w:rsidP="0095406A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Wojciech Ostrowski</w:t>
      </w:r>
    </w:p>
    <w:p w14:paraId="040541DA" w14:textId="77777777" w:rsidR="00E30396" w:rsidRDefault="00E30396" w:rsidP="0095406A">
      <w:pPr>
        <w:tabs>
          <w:tab w:val="left" w:pos="426"/>
        </w:tabs>
        <w:spacing w:line="360" w:lineRule="auto"/>
        <w:ind w:firstLine="6521"/>
        <w:contextualSpacing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</w:p>
    <w:p w14:paraId="39D97819" w14:textId="31C9317D" w:rsidR="001D241E" w:rsidRPr="008D28C0" w:rsidRDefault="004A1E61" w:rsidP="007F12C5">
      <w:pPr>
        <w:tabs>
          <w:tab w:val="left" w:pos="426"/>
        </w:tabs>
        <w:spacing w:before="1080" w:line="360" w:lineRule="auto"/>
        <w:rPr>
          <w:rFonts w:asciiTheme="minorHAnsi" w:eastAsia="Times New Roman" w:hAnsiTheme="minorHAnsi"/>
          <w:sz w:val="24"/>
          <w:szCs w:val="24"/>
          <w:u w:color="000000"/>
          <w:lang w:eastAsia="pl-PL"/>
        </w:rPr>
      </w:pPr>
      <w:r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Sulejów</w:t>
      </w:r>
      <w:r w:rsidR="0057427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, </w:t>
      </w:r>
      <w:r w:rsidR="006A53AE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01.07</w:t>
      </w:r>
      <w:r w:rsidR="00206906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="00223059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2022</w:t>
      </w:r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r</w:t>
      </w:r>
      <w:proofErr w:type="gramEnd"/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="001D241E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r w:rsidR="00C214E8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8D28C0" w:rsidRDefault="001D241E" w:rsidP="0095406A">
      <w:pPr>
        <w:pStyle w:val="Nagwek2"/>
        <w:tabs>
          <w:tab w:val="left" w:pos="426"/>
        </w:tabs>
        <w:spacing w:before="0" w:line="360" w:lineRule="auto"/>
        <w:contextualSpacing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eastAsia="pl-PL"/>
        </w:rPr>
        <w:lastRenderedPageBreak/>
        <w:t>ROZDZIAŁ 1. NAZWA ORAZ ADRES ZAMAWIAJĄCEGO</w:t>
      </w:r>
    </w:p>
    <w:p w14:paraId="3031316A" w14:textId="77777777" w:rsidR="00A82171" w:rsidRPr="00FB4EB4" w:rsidRDefault="000E6B39" w:rsidP="0095406A">
      <w:pPr>
        <w:tabs>
          <w:tab w:val="left" w:pos="0"/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proofErr w:type="gramStart"/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  <w:r w:rsidR="00696039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Gmina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Sulejów</w:t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ul. Konecka 42, 97-330 Sulejów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.: 7.30-.15.30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FB4EB4" w:rsidRDefault="00A82171" w:rsidP="0095406A">
      <w:pPr>
        <w:tabs>
          <w:tab w:val="left" w:pos="0"/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FB4EB4" w:rsidRDefault="000E6B39" w:rsidP="0095406A">
      <w:pPr>
        <w:tabs>
          <w:tab w:val="left" w:pos="0"/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77777777" w:rsidR="001D241E" w:rsidRPr="00FB4EB4" w:rsidRDefault="001D241E" w:rsidP="0095406A">
      <w:pPr>
        <w:tabs>
          <w:tab w:val="left" w:pos="0"/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Adres poczty elektronicznej: zamowienia@sulejow.</w:t>
      </w:r>
      <w:proofErr w:type="gramStart"/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</w:p>
    <w:p w14:paraId="58183177" w14:textId="11D756DB" w:rsidR="00371045" w:rsidRPr="00FB4EB4" w:rsidRDefault="00DF6C22" w:rsidP="0095406A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hyperlink r:id="rId9" w:history="1">
        <w:r w:rsidR="001D241E" w:rsidRPr="001D6120">
          <w:rPr>
            <w:rStyle w:val="Hipercze"/>
            <w:rFonts w:asciiTheme="minorHAnsi" w:eastAsia="Times New Roman" w:hAnsiTheme="minorHAnsi"/>
            <w:sz w:val="24"/>
            <w:szCs w:val="24"/>
          </w:rPr>
          <w:t>Adres strony internetowej prowadzonego postępowania</w:t>
        </w:r>
      </w:hyperlink>
      <w:r w:rsidR="001D241E" w:rsidRPr="001D6120">
        <w:rPr>
          <w:rStyle w:val="Hipercze"/>
          <w:rFonts w:asciiTheme="minorHAnsi" w:eastAsia="Times New Roman" w:hAnsiTheme="minorHAnsi"/>
          <w:sz w:val="24"/>
          <w:szCs w:val="24"/>
        </w:rPr>
        <w:t>:</w:t>
      </w:r>
      <w:r w:rsidR="001D241E" w:rsidRPr="001D612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="00A51C2B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(dedykowana platforma zakupowa do obsługi komunikacji w formie elektronicznej pomiędzy Zamawiającym a Wykonawcami oraz składania ofert, zwana dalej „Platformą”).</w:t>
      </w:r>
    </w:p>
    <w:p w14:paraId="61F4B40E" w14:textId="19462441" w:rsidR="001D241E" w:rsidRPr="00FB4EB4" w:rsidRDefault="00DF6C22" w:rsidP="0095406A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hyperlink r:id="rId10" w:history="1">
        <w:r w:rsidR="001D241E" w:rsidRPr="008D28C0">
          <w:rPr>
            <w:rStyle w:val="Hipercze"/>
            <w:rFonts w:asciiTheme="minorHAnsi" w:eastAsia="Times New Roman" w:hAnsiTheme="minorHAnsi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</w:hyperlink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: </w:t>
      </w:r>
      <w:r w:rsidR="00371045" w:rsidRPr="00FB4EB4">
        <w:rPr>
          <w:rFonts w:eastAsia="Arial Unicode MS"/>
          <w:color w:val="000000"/>
          <w:u w:color="000000"/>
        </w:rPr>
        <w:t>https</w:t>
      </w:r>
      <w:proofErr w:type="gramStart"/>
      <w:r w:rsidR="00371045" w:rsidRPr="00FB4EB4">
        <w:rPr>
          <w:rFonts w:eastAsia="Arial Unicode MS"/>
          <w:color w:val="000000"/>
          <w:u w:color="000000"/>
        </w:rPr>
        <w:t>://platformazakupowa</w:t>
      </w:r>
      <w:proofErr w:type="gramEnd"/>
      <w:r w:rsidR="00371045" w:rsidRPr="00FB4EB4">
        <w:rPr>
          <w:rFonts w:eastAsia="Arial Unicode MS"/>
          <w:color w:val="000000"/>
          <w:u w:color="000000"/>
        </w:rPr>
        <w:t>.</w:t>
      </w:r>
      <w:proofErr w:type="gramStart"/>
      <w:r w:rsidR="00371045" w:rsidRPr="00FB4EB4">
        <w:rPr>
          <w:rFonts w:eastAsia="Arial Unicode MS"/>
          <w:color w:val="000000"/>
          <w:u w:color="000000"/>
        </w:rPr>
        <w:t>pl</w:t>
      </w:r>
      <w:proofErr w:type="gramEnd"/>
      <w:r w:rsidR="00371045" w:rsidRPr="00FB4EB4">
        <w:rPr>
          <w:rFonts w:eastAsia="Arial Unicode MS"/>
          <w:color w:val="000000"/>
          <w:u w:color="000000"/>
        </w:rPr>
        <w:t>/pn/sulejow</w:t>
      </w:r>
    </w:p>
    <w:p w14:paraId="03AC7A98" w14:textId="77777777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2. TRYB UDZIELENIA ZAMÓWIENIA</w:t>
      </w:r>
    </w:p>
    <w:p w14:paraId="0AE7D637" w14:textId="5BAFBDDB" w:rsidR="00B027D6" w:rsidRPr="008D28C0" w:rsidRDefault="001D241E" w:rsidP="0095406A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Postępowanie o udzielenie </w:t>
      </w:r>
      <w:r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zamówienia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publicznego </w:t>
      </w:r>
      <w:r w:rsidR="00303F50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na </w:t>
      </w:r>
      <w:r w:rsidR="004058CF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dostawy</w:t>
      </w:r>
      <w:r w:rsidR="00407EB0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ustawy z dnia 11 września 2019 r. – Prawo zamówień publicznych</w:t>
      </w:r>
      <w:r w:rsidR="00D2752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2021</w:t>
      </w:r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poz. </w:t>
      </w:r>
      <w:r w:rsidR="00B92F1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1129</w:t>
      </w:r>
      <w:r w:rsidR="002C0EFA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zm</w:t>
      </w:r>
      <w:proofErr w:type="gramEnd"/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02208D24" w:rsidR="001D241E" w:rsidRPr="008D28C0" w:rsidRDefault="00E774DD" w:rsidP="0095406A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jest mniejsza od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4058CF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dostawy</w:t>
      </w:r>
      <w:r w:rsidR="00780A60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(tj. progu unijnego)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8C556E" w:rsidRDefault="006069A3" w:rsidP="0095406A">
      <w:pPr>
        <w:tabs>
          <w:tab w:val="left" w:pos="426"/>
        </w:tabs>
        <w:spacing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 xml:space="preserve">Zamawiający wybiera najkorzystniejszą ofertę </w:t>
      </w:r>
      <w:r w:rsidRPr="008C556E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bez przeprowadzenia negocjacji.</w:t>
      </w:r>
    </w:p>
    <w:p w14:paraId="563114D4" w14:textId="1ECE0950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3. OPIS PRZEDMIOTU ZAMÓWIENIA</w:t>
      </w:r>
    </w:p>
    <w:p w14:paraId="5A16612D" w14:textId="26E48D9C" w:rsidR="004058CF" w:rsidRPr="00A24F6F" w:rsidRDefault="00E542DD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650358">
        <w:rPr>
          <w:rFonts w:asciiTheme="minorHAnsi" w:hAnsiTheme="minorHAnsi"/>
          <w:bCs/>
          <w:sz w:val="24"/>
          <w:szCs w:val="24"/>
        </w:rPr>
        <w:t>Przedmiotem zamówienia jest</w:t>
      </w:r>
      <w:r w:rsidR="004058CF" w:rsidRPr="00650358">
        <w:rPr>
          <w:rFonts w:asciiTheme="minorHAnsi" w:hAnsiTheme="minorHAnsi"/>
          <w:bCs/>
          <w:sz w:val="24"/>
          <w:szCs w:val="24"/>
        </w:rPr>
        <w:t xml:space="preserve"> </w:t>
      </w:r>
      <w:r w:rsidR="00A24F6F">
        <w:rPr>
          <w:rFonts w:asciiTheme="minorHAnsi" w:hAnsiTheme="minorHAnsi"/>
          <w:bCs/>
          <w:sz w:val="24"/>
          <w:szCs w:val="24"/>
        </w:rPr>
        <w:t>z</w:t>
      </w:r>
      <w:r w:rsidR="00A24F6F" w:rsidRPr="00A24F6F">
        <w:rPr>
          <w:rFonts w:asciiTheme="minorHAnsi" w:hAnsiTheme="minorHAnsi"/>
          <w:bCs/>
          <w:sz w:val="24"/>
          <w:szCs w:val="24"/>
        </w:rPr>
        <w:t>akup sprzętu komputerowego wraz z dostawą i konfiguracją w ramach projektu</w:t>
      </w:r>
      <w:r w:rsidR="00A24F6F">
        <w:rPr>
          <w:rFonts w:asciiTheme="minorHAnsi" w:hAnsiTheme="minorHAnsi"/>
          <w:bCs/>
          <w:sz w:val="24"/>
          <w:szCs w:val="24"/>
        </w:rPr>
        <w:t xml:space="preserve"> grantowego</w:t>
      </w:r>
      <w:r w:rsidR="00A24F6F" w:rsidRPr="00A24F6F">
        <w:rPr>
          <w:rFonts w:asciiTheme="minorHAnsi" w:hAnsiTheme="minorHAnsi"/>
          <w:bCs/>
          <w:sz w:val="24"/>
          <w:szCs w:val="24"/>
        </w:rPr>
        <w:t xml:space="preserve"> „Cyfrowa Gmina”</w:t>
      </w:r>
      <w:r w:rsidR="00650358">
        <w:rPr>
          <w:rFonts w:asciiTheme="minorHAnsi" w:hAnsiTheme="minorHAnsi" w:cstheme="minorHAnsi"/>
          <w:sz w:val="24"/>
          <w:szCs w:val="24"/>
        </w:rPr>
        <w:t xml:space="preserve">. </w:t>
      </w:r>
      <w:r w:rsidR="00A24F6F" w:rsidRPr="00A24F6F">
        <w:rPr>
          <w:rFonts w:asciiTheme="minorHAnsi" w:hAnsiTheme="minorHAnsi" w:cstheme="minorHAnsi"/>
          <w:sz w:val="24"/>
          <w:szCs w:val="24"/>
        </w:rPr>
        <w:t xml:space="preserve">Zamówienie jest </w:t>
      </w:r>
      <w:r w:rsidR="00A24F6F">
        <w:rPr>
          <w:rFonts w:asciiTheme="minorHAnsi" w:hAnsiTheme="minorHAnsi" w:cstheme="minorHAnsi"/>
          <w:sz w:val="24"/>
          <w:szCs w:val="24"/>
        </w:rPr>
        <w:lastRenderedPageBreak/>
        <w:t>finansowane ze środków</w:t>
      </w:r>
      <w:r w:rsidR="00A24F6F" w:rsidRPr="00A24F6F">
        <w:rPr>
          <w:rFonts w:asciiTheme="minorHAnsi" w:hAnsiTheme="minorHAnsi" w:cstheme="minorHAnsi"/>
          <w:sz w:val="24"/>
          <w:szCs w:val="24"/>
        </w:rPr>
        <w:t xml:space="preserve"> w ramach Programu Operacyjnego Polska Cyfrowa na lata 2014 – 2020</w:t>
      </w:r>
      <w:r w:rsidR="00A24F6F">
        <w:rPr>
          <w:rFonts w:asciiTheme="minorHAnsi" w:hAnsiTheme="minorHAnsi" w:cstheme="minorHAnsi"/>
          <w:sz w:val="24"/>
          <w:szCs w:val="24"/>
        </w:rPr>
        <w:t xml:space="preserve"> Osi Priorytetowej V Rozwój cyfrowy JST oraz wzmocnienie cyfrowej odporności na zagrożenia REACT-EU działania 5.1 </w:t>
      </w:r>
      <w:r w:rsidR="00A24F6F" w:rsidRPr="00A24F6F">
        <w:rPr>
          <w:rFonts w:asciiTheme="minorHAnsi" w:hAnsiTheme="minorHAnsi" w:cstheme="minorHAnsi"/>
          <w:sz w:val="24"/>
          <w:szCs w:val="24"/>
        </w:rPr>
        <w:t>Rozwój cyfrowy JST oraz wzmocnienie cyf</w:t>
      </w:r>
      <w:r w:rsidR="00A24F6F">
        <w:rPr>
          <w:rFonts w:asciiTheme="minorHAnsi" w:hAnsiTheme="minorHAnsi" w:cstheme="minorHAnsi"/>
          <w:sz w:val="24"/>
          <w:szCs w:val="24"/>
        </w:rPr>
        <w:t xml:space="preserve">rowej odporności na zagrożenia. </w:t>
      </w:r>
    </w:p>
    <w:p w14:paraId="2F1908FA" w14:textId="37D8A3F1" w:rsidR="00A24F6F" w:rsidRPr="00A24F6F" w:rsidRDefault="00A24F6F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podzielił przedmiot zamówienia na cztery części: </w:t>
      </w:r>
    </w:p>
    <w:p w14:paraId="0D16148B" w14:textId="0441C39F" w:rsidR="00A24F6F" w:rsidRDefault="00A24F6F" w:rsidP="00A24F6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0D09A5">
        <w:rPr>
          <w:rFonts w:asciiTheme="minorHAnsi" w:hAnsiTheme="minorHAnsi" w:cstheme="minorHAnsi"/>
          <w:b/>
          <w:sz w:val="24"/>
          <w:szCs w:val="24"/>
        </w:rPr>
        <w:t>Część 1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4661AD">
        <w:rPr>
          <w:rFonts w:asciiTheme="minorHAnsi" w:hAnsiTheme="minorHAnsi" w:cstheme="minorHAnsi"/>
          <w:sz w:val="24"/>
          <w:szCs w:val="24"/>
        </w:rPr>
        <w:t xml:space="preserve">dostawa </w:t>
      </w:r>
      <w:r w:rsidR="00DF0476">
        <w:rPr>
          <w:rFonts w:asciiTheme="minorHAnsi" w:hAnsiTheme="minorHAnsi" w:cstheme="minorHAnsi"/>
          <w:sz w:val="24"/>
          <w:szCs w:val="24"/>
        </w:rPr>
        <w:t xml:space="preserve">16 </w:t>
      </w:r>
      <w:r w:rsidR="004661AD">
        <w:rPr>
          <w:rFonts w:asciiTheme="minorHAnsi" w:hAnsiTheme="minorHAnsi" w:cstheme="minorHAnsi"/>
          <w:sz w:val="24"/>
          <w:szCs w:val="24"/>
        </w:rPr>
        <w:t>laptopów</w:t>
      </w:r>
      <w:r w:rsidR="00DF0476">
        <w:rPr>
          <w:rFonts w:asciiTheme="minorHAnsi" w:hAnsiTheme="minorHAnsi" w:cstheme="minorHAnsi"/>
          <w:sz w:val="24"/>
          <w:szCs w:val="24"/>
        </w:rPr>
        <w:t xml:space="preserve"> wraz z systemem operacyjnym i pakietem biurowym</w:t>
      </w:r>
      <w:r w:rsidR="004661AD">
        <w:rPr>
          <w:rFonts w:asciiTheme="minorHAnsi" w:hAnsiTheme="minorHAnsi" w:cstheme="minorHAnsi"/>
          <w:sz w:val="24"/>
          <w:szCs w:val="24"/>
        </w:rPr>
        <w:t xml:space="preserve">, </w:t>
      </w:r>
      <w:r w:rsidR="00DF0476">
        <w:rPr>
          <w:rFonts w:asciiTheme="minorHAnsi" w:hAnsiTheme="minorHAnsi" w:cstheme="minorHAnsi"/>
          <w:sz w:val="24"/>
          <w:szCs w:val="24"/>
        </w:rPr>
        <w:t xml:space="preserve">10 </w:t>
      </w:r>
      <w:r w:rsidR="004661AD">
        <w:rPr>
          <w:rFonts w:asciiTheme="minorHAnsi" w:hAnsiTheme="minorHAnsi" w:cstheme="minorHAnsi"/>
          <w:sz w:val="24"/>
          <w:szCs w:val="24"/>
        </w:rPr>
        <w:t>pakietów biurowych,</w:t>
      </w:r>
      <w:r w:rsidR="00DF0476">
        <w:rPr>
          <w:rFonts w:asciiTheme="minorHAnsi" w:hAnsiTheme="minorHAnsi" w:cstheme="minorHAnsi"/>
          <w:sz w:val="24"/>
          <w:szCs w:val="24"/>
        </w:rPr>
        <w:t xml:space="preserve"> 12 </w:t>
      </w:r>
      <w:r w:rsidR="004661AD">
        <w:rPr>
          <w:rFonts w:asciiTheme="minorHAnsi" w:hAnsiTheme="minorHAnsi" w:cstheme="minorHAnsi"/>
          <w:sz w:val="24"/>
          <w:szCs w:val="24"/>
        </w:rPr>
        <w:t xml:space="preserve">monitorów, </w:t>
      </w:r>
      <w:r w:rsidR="00DF0476" w:rsidRPr="00DF0476">
        <w:rPr>
          <w:rFonts w:asciiTheme="minorHAnsi" w:hAnsiTheme="minorHAnsi" w:cstheme="minorHAnsi"/>
          <w:sz w:val="24"/>
          <w:szCs w:val="24"/>
        </w:rPr>
        <w:t>17 skanerów z podajnikiem ADF</w:t>
      </w:r>
      <w:r w:rsidR="004661AD">
        <w:rPr>
          <w:rFonts w:asciiTheme="minorHAnsi" w:hAnsiTheme="minorHAnsi" w:cstheme="minorHAnsi"/>
          <w:sz w:val="24"/>
          <w:szCs w:val="24"/>
        </w:rPr>
        <w:t xml:space="preserve">, </w:t>
      </w:r>
      <w:r w:rsidR="00DF0476" w:rsidRPr="00DF0476">
        <w:rPr>
          <w:rFonts w:asciiTheme="minorHAnsi" w:hAnsiTheme="minorHAnsi" w:cstheme="minorHAnsi"/>
          <w:sz w:val="24"/>
          <w:szCs w:val="24"/>
        </w:rPr>
        <w:t>2</w:t>
      </w:r>
      <w:r w:rsidR="00DF0476">
        <w:rPr>
          <w:rFonts w:asciiTheme="minorHAnsi" w:hAnsiTheme="minorHAnsi" w:cstheme="minorHAnsi"/>
          <w:sz w:val="24"/>
          <w:szCs w:val="24"/>
        </w:rPr>
        <w:t xml:space="preserve"> sztuk</w:t>
      </w:r>
      <w:r w:rsidR="00DF0476" w:rsidRPr="00DF0476">
        <w:rPr>
          <w:rFonts w:asciiTheme="minorHAnsi" w:hAnsiTheme="minorHAnsi" w:cstheme="minorHAnsi"/>
          <w:sz w:val="24"/>
          <w:szCs w:val="24"/>
        </w:rPr>
        <w:t xml:space="preserve"> Serwera plików NAS</w:t>
      </w:r>
      <w:r w:rsidR="000D09A5">
        <w:rPr>
          <w:rFonts w:asciiTheme="minorHAnsi" w:hAnsiTheme="minorHAnsi" w:cstheme="minorHAnsi"/>
          <w:sz w:val="24"/>
          <w:szCs w:val="24"/>
        </w:rPr>
        <w:t>.</w:t>
      </w:r>
    </w:p>
    <w:p w14:paraId="7036191C" w14:textId="69FA5791" w:rsidR="00A24F6F" w:rsidRDefault="00A24F6F" w:rsidP="00A24F6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0D09A5">
        <w:rPr>
          <w:rFonts w:asciiTheme="minorHAnsi" w:hAnsiTheme="minorHAnsi" w:cstheme="minorHAnsi"/>
          <w:b/>
          <w:sz w:val="24"/>
          <w:szCs w:val="24"/>
        </w:rPr>
        <w:t>Część 2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660AB8" w:rsidRPr="00660AB8">
        <w:rPr>
          <w:rFonts w:asciiTheme="minorHAnsi" w:hAnsiTheme="minorHAnsi" w:cstheme="minorHAnsi"/>
          <w:sz w:val="24"/>
          <w:szCs w:val="24"/>
        </w:rPr>
        <w:t>dostawa, montaż i konfiguracja</w:t>
      </w:r>
      <w:r w:rsidR="00660AB8">
        <w:rPr>
          <w:rFonts w:asciiTheme="minorHAnsi" w:hAnsiTheme="minorHAnsi" w:cstheme="minorHAnsi"/>
          <w:sz w:val="24"/>
          <w:szCs w:val="24"/>
        </w:rPr>
        <w:t xml:space="preserve"> </w:t>
      </w:r>
      <w:r w:rsidR="000D09A5">
        <w:rPr>
          <w:rFonts w:asciiTheme="minorHAnsi" w:hAnsiTheme="minorHAnsi" w:cstheme="minorHAnsi"/>
          <w:sz w:val="24"/>
          <w:szCs w:val="24"/>
        </w:rPr>
        <w:t>systemu bezpieczeństwa Firewall</w:t>
      </w:r>
      <w:r w:rsidR="00DF0476">
        <w:rPr>
          <w:rFonts w:asciiTheme="minorHAnsi" w:hAnsiTheme="minorHAnsi" w:cstheme="minorHAnsi"/>
          <w:sz w:val="24"/>
          <w:szCs w:val="24"/>
        </w:rPr>
        <w:t xml:space="preserve"> sprzętowy</w:t>
      </w:r>
      <w:r w:rsidR="000D09A5">
        <w:rPr>
          <w:rFonts w:asciiTheme="minorHAnsi" w:hAnsiTheme="minorHAnsi" w:cstheme="minorHAnsi"/>
          <w:sz w:val="24"/>
          <w:szCs w:val="24"/>
        </w:rPr>
        <w:t>.</w:t>
      </w:r>
    </w:p>
    <w:p w14:paraId="75D535F4" w14:textId="5E301254" w:rsidR="00DF0476" w:rsidRPr="00DF0476" w:rsidRDefault="00A24F6F" w:rsidP="00DF0476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0D09A5">
        <w:rPr>
          <w:rFonts w:asciiTheme="minorHAnsi" w:hAnsiTheme="minorHAnsi" w:cstheme="minorHAnsi"/>
          <w:b/>
          <w:sz w:val="24"/>
          <w:szCs w:val="24"/>
        </w:rPr>
        <w:t>Część 3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0D09A5" w:rsidRPr="000D09A5">
        <w:rPr>
          <w:rFonts w:asciiTheme="minorHAnsi" w:hAnsiTheme="minorHAnsi" w:cstheme="minorHAnsi"/>
          <w:sz w:val="24"/>
          <w:szCs w:val="24"/>
        </w:rPr>
        <w:t>dostawa, montaż i konfiguracja</w:t>
      </w:r>
      <w:r w:rsidR="000D09A5">
        <w:rPr>
          <w:rFonts w:asciiTheme="minorHAnsi" w:hAnsiTheme="minorHAnsi" w:cstheme="minorHAnsi"/>
          <w:sz w:val="24"/>
          <w:szCs w:val="24"/>
        </w:rPr>
        <w:t xml:space="preserve"> </w:t>
      </w:r>
      <w:r w:rsidR="00DF0476">
        <w:rPr>
          <w:rFonts w:asciiTheme="minorHAnsi" w:hAnsiTheme="minorHAnsi" w:cstheme="minorHAnsi"/>
          <w:sz w:val="24"/>
          <w:szCs w:val="24"/>
        </w:rPr>
        <w:t xml:space="preserve">4 </w:t>
      </w:r>
      <w:r w:rsidR="000D09A5">
        <w:rPr>
          <w:rFonts w:asciiTheme="minorHAnsi" w:hAnsiTheme="minorHAnsi" w:cstheme="minorHAnsi"/>
          <w:sz w:val="24"/>
          <w:szCs w:val="24"/>
        </w:rPr>
        <w:t xml:space="preserve">systemów wideokonferencyjnych, </w:t>
      </w:r>
      <w:r w:rsidR="00DF0476">
        <w:rPr>
          <w:rFonts w:asciiTheme="minorHAnsi" w:hAnsiTheme="minorHAnsi" w:cstheme="minorHAnsi"/>
          <w:sz w:val="24"/>
          <w:szCs w:val="24"/>
        </w:rPr>
        <w:t xml:space="preserve">3 jednostek </w:t>
      </w:r>
      <w:r w:rsidR="00DF0476" w:rsidRPr="00DF0476">
        <w:rPr>
          <w:rFonts w:asciiTheme="minorHAnsi" w:hAnsiTheme="minorHAnsi" w:cstheme="minorHAnsi"/>
          <w:sz w:val="24"/>
          <w:szCs w:val="24"/>
        </w:rPr>
        <w:t>centraln</w:t>
      </w:r>
      <w:r w:rsidR="00DF0476">
        <w:rPr>
          <w:rFonts w:asciiTheme="minorHAnsi" w:hAnsiTheme="minorHAnsi" w:cstheme="minorHAnsi"/>
          <w:sz w:val="24"/>
          <w:szCs w:val="24"/>
        </w:rPr>
        <w:t>ych</w:t>
      </w:r>
      <w:r w:rsidR="00DF0476" w:rsidRPr="00DF0476">
        <w:rPr>
          <w:rFonts w:asciiTheme="minorHAnsi" w:hAnsiTheme="minorHAnsi" w:cstheme="minorHAnsi"/>
          <w:sz w:val="24"/>
          <w:szCs w:val="24"/>
        </w:rPr>
        <w:t xml:space="preserve"> z systemem operacyjnym i pakietem biurowym</w:t>
      </w:r>
      <w:r w:rsidR="000D09A5">
        <w:rPr>
          <w:rFonts w:asciiTheme="minorHAnsi" w:hAnsiTheme="minorHAnsi" w:cstheme="minorHAnsi"/>
          <w:sz w:val="24"/>
          <w:szCs w:val="24"/>
        </w:rPr>
        <w:t xml:space="preserve">, </w:t>
      </w:r>
      <w:r w:rsidR="00DF0476" w:rsidRPr="00DF0476">
        <w:rPr>
          <w:rFonts w:asciiTheme="minorHAnsi" w:hAnsiTheme="minorHAnsi" w:cstheme="minorHAnsi"/>
          <w:sz w:val="24"/>
          <w:szCs w:val="24"/>
        </w:rPr>
        <w:t>2</w:t>
      </w:r>
      <w:r w:rsidR="00DF0476">
        <w:rPr>
          <w:rFonts w:asciiTheme="minorHAnsi" w:hAnsiTheme="minorHAnsi" w:cstheme="minorHAnsi"/>
          <w:sz w:val="24"/>
          <w:szCs w:val="24"/>
        </w:rPr>
        <w:t xml:space="preserve"> </w:t>
      </w:r>
      <w:r w:rsidR="00DF0476" w:rsidRPr="00DF0476">
        <w:rPr>
          <w:rFonts w:asciiTheme="minorHAnsi" w:hAnsiTheme="minorHAnsi" w:cstheme="minorHAnsi"/>
          <w:sz w:val="24"/>
          <w:szCs w:val="24"/>
        </w:rPr>
        <w:t>szt</w:t>
      </w:r>
      <w:r w:rsidR="00DF0476">
        <w:rPr>
          <w:rFonts w:asciiTheme="minorHAnsi" w:hAnsiTheme="minorHAnsi" w:cstheme="minorHAnsi"/>
          <w:sz w:val="24"/>
          <w:szCs w:val="24"/>
        </w:rPr>
        <w:t>uki</w:t>
      </w:r>
      <w:r w:rsidR="00DF0476" w:rsidRPr="00DF0476">
        <w:rPr>
          <w:rFonts w:asciiTheme="minorHAnsi" w:hAnsiTheme="minorHAnsi" w:cstheme="minorHAnsi"/>
          <w:sz w:val="24"/>
          <w:szCs w:val="24"/>
        </w:rPr>
        <w:t xml:space="preserve"> UPS Online do szafy </w:t>
      </w:r>
      <w:proofErr w:type="spellStart"/>
      <w:r w:rsidR="00DF0476" w:rsidRPr="00DF0476">
        <w:rPr>
          <w:rFonts w:asciiTheme="minorHAnsi" w:hAnsiTheme="minorHAnsi" w:cstheme="minorHAnsi"/>
          <w:sz w:val="24"/>
          <w:szCs w:val="24"/>
        </w:rPr>
        <w:t>rackowej</w:t>
      </w:r>
      <w:proofErr w:type="spellEnd"/>
      <w:r w:rsidR="00DF0476" w:rsidRPr="00DF0476">
        <w:rPr>
          <w:rFonts w:asciiTheme="minorHAnsi" w:hAnsiTheme="minorHAnsi" w:cstheme="minorHAnsi"/>
          <w:sz w:val="24"/>
          <w:szCs w:val="24"/>
        </w:rPr>
        <w:t xml:space="preserve"> wraz z montażem, 5</w:t>
      </w:r>
      <w:r w:rsidR="00DF0476">
        <w:rPr>
          <w:rFonts w:asciiTheme="minorHAnsi" w:hAnsiTheme="minorHAnsi" w:cstheme="minorHAnsi"/>
          <w:sz w:val="24"/>
          <w:szCs w:val="24"/>
        </w:rPr>
        <w:t xml:space="preserve"> </w:t>
      </w:r>
      <w:r w:rsidR="00DF0476" w:rsidRPr="00DF0476">
        <w:rPr>
          <w:rFonts w:asciiTheme="minorHAnsi" w:hAnsiTheme="minorHAnsi" w:cstheme="minorHAnsi"/>
          <w:sz w:val="24"/>
          <w:szCs w:val="24"/>
        </w:rPr>
        <w:t>szt</w:t>
      </w:r>
      <w:r w:rsidR="00DF0476">
        <w:rPr>
          <w:rFonts w:asciiTheme="minorHAnsi" w:hAnsiTheme="minorHAnsi" w:cstheme="minorHAnsi"/>
          <w:sz w:val="24"/>
          <w:szCs w:val="24"/>
        </w:rPr>
        <w:t>uk</w:t>
      </w:r>
      <w:r w:rsidR="00DF0476" w:rsidRPr="00DF0476">
        <w:rPr>
          <w:rFonts w:asciiTheme="minorHAnsi" w:hAnsiTheme="minorHAnsi" w:cstheme="minorHAnsi"/>
          <w:sz w:val="24"/>
          <w:szCs w:val="24"/>
        </w:rPr>
        <w:t xml:space="preserve"> UPS Onli</w:t>
      </w:r>
      <w:r w:rsidR="00DF0476">
        <w:rPr>
          <w:rFonts w:asciiTheme="minorHAnsi" w:hAnsiTheme="minorHAnsi" w:cstheme="minorHAnsi"/>
          <w:sz w:val="24"/>
          <w:szCs w:val="24"/>
        </w:rPr>
        <w:t>ne dla stacji roboczych 3000VA</w:t>
      </w:r>
      <w:r w:rsidR="00DF0476" w:rsidRPr="00DF0476">
        <w:rPr>
          <w:rFonts w:asciiTheme="minorHAnsi" w:hAnsiTheme="minorHAnsi" w:cstheme="minorHAnsi"/>
          <w:sz w:val="24"/>
          <w:szCs w:val="24"/>
        </w:rPr>
        <w:t>, 41</w:t>
      </w:r>
      <w:r w:rsidR="00DF0476">
        <w:rPr>
          <w:rFonts w:asciiTheme="minorHAnsi" w:hAnsiTheme="minorHAnsi" w:cstheme="minorHAnsi"/>
          <w:sz w:val="24"/>
          <w:szCs w:val="24"/>
        </w:rPr>
        <w:t xml:space="preserve"> </w:t>
      </w:r>
      <w:r w:rsidR="00DF0476" w:rsidRPr="00DF0476">
        <w:rPr>
          <w:rFonts w:asciiTheme="minorHAnsi" w:hAnsiTheme="minorHAnsi" w:cstheme="minorHAnsi"/>
          <w:sz w:val="24"/>
          <w:szCs w:val="24"/>
        </w:rPr>
        <w:t>szt</w:t>
      </w:r>
      <w:r w:rsidR="00DF0476">
        <w:rPr>
          <w:rFonts w:asciiTheme="minorHAnsi" w:hAnsiTheme="minorHAnsi" w:cstheme="minorHAnsi"/>
          <w:sz w:val="24"/>
          <w:szCs w:val="24"/>
        </w:rPr>
        <w:t xml:space="preserve">uk </w:t>
      </w:r>
      <w:r w:rsidR="00DF0476" w:rsidRPr="00DF0476">
        <w:rPr>
          <w:rFonts w:asciiTheme="minorHAnsi" w:hAnsiTheme="minorHAnsi" w:cstheme="minorHAnsi"/>
          <w:sz w:val="24"/>
          <w:szCs w:val="24"/>
        </w:rPr>
        <w:t>UPS Onli</w:t>
      </w:r>
      <w:r w:rsidR="00DF0476">
        <w:rPr>
          <w:rFonts w:asciiTheme="minorHAnsi" w:hAnsiTheme="minorHAnsi" w:cstheme="minorHAnsi"/>
          <w:sz w:val="24"/>
          <w:szCs w:val="24"/>
        </w:rPr>
        <w:t>ne dla stacji roboczych 1000VA.</w:t>
      </w:r>
    </w:p>
    <w:p w14:paraId="3C67F14B" w14:textId="43FE4758" w:rsidR="00DF0476" w:rsidRPr="00DF0476" w:rsidRDefault="00A24F6F" w:rsidP="00DF0476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0D09A5">
        <w:rPr>
          <w:rFonts w:asciiTheme="minorHAnsi" w:hAnsiTheme="minorHAnsi" w:cstheme="minorHAnsi"/>
          <w:b/>
          <w:sz w:val="24"/>
          <w:szCs w:val="24"/>
        </w:rPr>
        <w:t>Część 4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0D09A5">
        <w:rPr>
          <w:rFonts w:asciiTheme="minorHAnsi" w:hAnsiTheme="minorHAnsi" w:cstheme="minorHAnsi"/>
          <w:sz w:val="24"/>
          <w:szCs w:val="24"/>
        </w:rPr>
        <w:t>dostawa urządzenia wielofunkcyjnego</w:t>
      </w:r>
      <w:r w:rsidR="00DF0476">
        <w:rPr>
          <w:rFonts w:asciiTheme="minorHAnsi" w:hAnsiTheme="minorHAnsi" w:cstheme="minorHAnsi"/>
          <w:sz w:val="24"/>
          <w:szCs w:val="24"/>
        </w:rPr>
        <w:t xml:space="preserve"> kolorowego</w:t>
      </w:r>
      <w:r w:rsidR="000D09A5">
        <w:rPr>
          <w:rFonts w:asciiTheme="minorHAnsi" w:hAnsiTheme="minorHAnsi" w:cstheme="minorHAnsi"/>
          <w:sz w:val="24"/>
          <w:szCs w:val="24"/>
        </w:rPr>
        <w:t>.</w:t>
      </w:r>
      <w:r w:rsidR="00DF0476" w:rsidRPr="00DF0476">
        <w:t xml:space="preserve"> </w:t>
      </w:r>
    </w:p>
    <w:p w14:paraId="56795817" w14:textId="79E463E5" w:rsidR="00A24F6F" w:rsidRDefault="00A24F6F" w:rsidP="00A24F6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dopuszcza składanie ofert na wszystkie części. </w:t>
      </w:r>
    </w:p>
    <w:p w14:paraId="7CF42327" w14:textId="12311132" w:rsidR="00474969" w:rsidRPr="00650358" w:rsidRDefault="00474969" w:rsidP="00A24F6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Maksymalna liczba części, na które zamówienie może zostać udzielone temu samemu Wykonawcy wynosi 4. </w:t>
      </w:r>
    </w:p>
    <w:p w14:paraId="2D269433" w14:textId="77777777" w:rsidR="00823E24" w:rsidRDefault="00DB1199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DB1199">
        <w:rPr>
          <w:rFonts w:asciiTheme="minorHAnsi" w:hAnsiTheme="minorHAnsi" w:cstheme="minorHAnsi"/>
          <w:bCs/>
          <w:sz w:val="24"/>
          <w:szCs w:val="24"/>
        </w:rPr>
        <w:t xml:space="preserve">Minimalne wymagane parametry techniczne dostarczanego przedmiotu zamówienia określone zostały </w:t>
      </w: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650358" w:rsidRPr="003565D5">
        <w:rPr>
          <w:rFonts w:asciiTheme="minorHAnsi" w:hAnsiTheme="minorHAnsi" w:cstheme="minorHAnsi"/>
          <w:bCs/>
          <w:sz w:val="24"/>
          <w:szCs w:val="24"/>
        </w:rPr>
        <w:t>Załącznik</w:t>
      </w:r>
      <w:r w:rsidRPr="003565D5">
        <w:rPr>
          <w:rFonts w:asciiTheme="minorHAnsi" w:hAnsiTheme="minorHAnsi" w:cstheme="minorHAnsi"/>
          <w:bCs/>
          <w:sz w:val="24"/>
          <w:szCs w:val="24"/>
        </w:rPr>
        <w:t>u</w:t>
      </w:r>
      <w:r w:rsidR="00650358" w:rsidRPr="003565D5">
        <w:rPr>
          <w:rFonts w:asciiTheme="minorHAnsi" w:hAnsiTheme="minorHAnsi" w:cstheme="minorHAnsi"/>
          <w:bCs/>
          <w:sz w:val="24"/>
          <w:szCs w:val="24"/>
        </w:rPr>
        <w:t xml:space="preserve"> nr 1 do SWZ</w:t>
      </w:r>
      <w:r w:rsidR="0065035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D59E1CB" w14:textId="3C102585" w:rsidR="003565D5" w:rsidRPr="003565D5" w:rsidRDefault="003565D5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3565D5">
        <w:rPr>
          <w:rFonts w:asciiTheme="minorHAnsi" w:hAnsiTheme="minorHAnsi" w:cstheme="minorHAnsi"/>
          <w:bCs/>
          <w:sz w:val="24"/>
          <w:szCs w:val="24"/>
        </w:rPr>
        <w:t xml:space="preserve">Koszty transportu do Zamawiającego ponosi Wykonawca. </w:t>
      </w:r>
    </w:p>
    <w:p w14:paraId="4D24C16A" w14:textId="77777777" w:rsidR="006E0317" w:rsidRPr="006E0317" w:rsidRDefault="006E0317" w:rsidP="006E0317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E0317">
        <w:rPr>
          <w:rFonts w:asciiTheme="minorHAnsi" w:hAnsiTheme="minorHAnsi" w:cstheme="minorHAnsi"/>
          <w:bCs/>
          <w:sz w:val="24"/>
          <w:szCs w:val="24"/>
        </w:rPr>
        <w:t xml:space="preserve">Przedmiot zamówienia musi spełniać następujące warunki: </w:t>
      </w:r>
    </w:p>
    <w:p w14:paraId="161CEEB4" w14:textId="77777777" w:rsidR="006E0317" w:rsidRPr="006E0317" w:rsidRDefault="006E0317" w:rsidP="006E0317">
      <w:pPr>
        <w:numPr>
          <w:ilvl w:val="1"/>
          <w:numId w:val="7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6E0317">
        <w:rPr>
          <w:rFonts w:asciiTheme="minorHAnsi" w:hAnsiTheme="minorHAnsi" w:cstheme="minorHAnsi"/>
          <w:bCs/>
          <w:sz w:val="24"/>
          <w:szCs w:val="24"/>
        </w:rPr>
        <w:t>spełniać</w:t>
      </w:r>
      <w:proofErr w:type="gramEnd"/>
      <w:r w:rsidRPr="006E0317">
        <w:rPr>
          <w:rFonts w:asciiTheme="minorHAnsi" w:hAnsiTheme="minorHAnsi" w:cstheme="minorHAnsi"/>
          <w:bCs/>
          <w:sz w:val="24"/>
          <w:szCs w:val="24"/>
        </w:rPr>
        <w:t xml:space="preserve"> minimalne wymagania techniczne zgodnie z załącznikiem do SWZ,</w:t>
      </w:r>
    </w:p>
    <w:p w14:paraId="6EFE3825" w14:textId="5315175A" w:rsidR="006E0317" w:rsidRDefault="006E0317" w:rsidP="006E0317">
      <w:pPr>
        <w:numPr>
          <w:ilvl w:val="1"/>
          <w:numId w:val="7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6E0317">
        <w:rPr>
          <w:rFonts w:asciiTheme="minorHAnsi" w:hAnsiTheme="minorHAnsi" w:cstheme="minorHAnsi"/>
          <w:bCs/>
          <w:sz w:val="24"/>
          <w:szCs w:val="24"/>
        </w:rPr>
        <w:t>być</w:t>
      </w:r>
      <w:proofErr w:type="gramEnd"/>
      <w:r w:rsidRPr="006E0317">
        <w:rPr>
          <w:rFonts w:asciiTheme="minorHAnsi" w:hAnsiTheme="minorHAnsi" w:cstheme="minorHAnsi"/>
          <w:bCs/>
          <w:sz w:val="24"/>
          <w:szCs w:val="24"/>
        </w:rPr>
        <w:t xml:space="preserve"> fabrycznie nowy, </w:t>
      </w:r>
      <w:r w:rsidR="00B17787">
        <w:rPr>
          <w:rFonts w:asciiTheme="minorHAnsi" w:hAnsiTheme="minorHAnsi" w:cstheme="minorHAnsi"/>
          <w:bCs/>
          <w:sz w:val="24"/>
          <w:szCs w:val="24"/>
        </w:rPr>
        <w:t xml:space="preserve">nieużywany, sprawny technicznie, </w:t>
      </w:r>
    </w:p>
    <w:p w14:paraId="4E41F306" w14:textId="603B4F25" w:rsidR="00B17787" w:rsidRPr="006E0317" w:rsidRDefault="00B17787" w:rsidP="006E0317">
      <w:pPr>
        <w:numPr>
          <w:ilvl w:val="1"/>
          <w:numId w:val="7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B17787">
        <w:rPr>
          <w:rFonts w:asciiTheme="minorHAnsi" w:hAnsiTheme="minorHAnsi" w:cstheme="minorHAnsi"/>
          <w:bCs/>
          <w:sz w:val="24"/>
          <w:szCs w:val="24"/>
        </w:rPr>
        <w:t>wolny</w:t>
      </w:r>
      <w:proofErr w:type="gramEnd"/>
      <w:r w:rsidRPr="00B17787">
        <w:rPr>
          <w:rFonts w:asciiTheme="minorHAnsi" w:hAnsiTheme="minorHAnsi" w:cstheme="minorHAnsi"/>
          <w:bCs/>
          <w:sz w:val="24"/>
          <w:szCs w:val="24"/>
        </w:rPr>
        <w:t xml:space="preserve"> od wad i wykonany w ramach bezpiecznych technologii</w:t>
      </w:r>
      <w:r w:rsidR="006D7F8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D7F85">
        <w:t xml:space="preserve">wprowadzony </w:t>
      </w:r>
      <w:r w:rsidR="006D7F85" w:rsidRPr="008E4797">
        <w:rPr>
          <w:rFonts w:eastAsia="SimSun" w:cs="Arial"/>
          <w:sz w:val="24"/>
          <w:szCs w:val="24"/>
          <w:lang w:bidi="hi-IN"/>
        </w:rPr>
        <w:t>do obrotu na terytorium Rzeczypospolitej Polskiej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9BCCB98" w14:textId="77777777" w:rsidR="006E0317" w:rsidRDefault="006E0317" w:rsidP="006E031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E0317">
        <w:rPr>
          <w:rFonts w:asciiTheme="minorHAnsi" w:hAnsiTheme="minorHAnsi" w:cstheme="minorHAnsi"/>
          <w:bCs/>
          <w:sz w:val="24"/>
          <w:szCs w:val="24"/>
        </w:rPr>
        <w:t xml:space="preserve">Niespełnienie przez Wykonawców wymogów dotyczących przedmiotu zamówienia określonych w niniejszej SWZ skutkować będzie odrzuceniem oferty. </w:t>
      </w:r>
    </w:p>
    <w:p w14:paraId="74FD68E3" w14:textId="77777777" w:rsidR="00612559" w:rsidRPr="00612559" w:rsidRDefault="00612559" w:rsidP="00612559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12559">
        <w:rPr>
          <w:rFonts w:asciiTheme="minorHAnsi" w:hAnsiTheme="minorHAnsi" w:cstheme="minorHAnsi"/>
          <w:bCs/>
          <w:sz w:val="24"/>
          <w:szCs w:val="24"/>
        </w:rPr>
        <w:t xml:space="preserve">System operacyjny oraz dodatkowe oprogramowania muszą być oryginalne i posiadać niezbędne oznakowania. </w:t>
      </w:r>
    </w:p>
    <w:p w14:paraId="38ADD476" w14:textId="77777777" w:rsidR="00612559" w:rsidRPr="00612559" w:rsidRDefault="00612559" w:rsidP="00612559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12559">
        <w:rPr>
          <w:rFonts w:asciiTheme="minorHAnsi" w:hAnsiTheme="minorHAnsi" w:cstheme="minorHAnsi"/>
          <w:bCs/>
          <w:sz w:val="24"/>
          <w:szCs w:val="24"/>
        </w:rPr>
        <w:t xml:space="preserve">Pakiet biurowy </w:t>
      </w:r>
      <w:r w:rsidRPr="00612559">
        <w:rPr>
          <w:rFonts w:asciiTheme="minorHAnsi" w:hAnsiTheme="minorHAnsi" w:cstheme="minorHAnsi"/>
          <w:b/>
          <w:bCs/>
          <w:sz w:val="24"/>
          <w:szCs w:val="24"/>
        </w:rPr>
        <w:t>nie musi</w:t>
      </w:r>
      <w:r w:rsidRPr="00612559">
        <w:rPr>
          <w:rFonts w:asciiTheme="minorHAnsi" w:hAnsiTheme="minorHAnsi" w:cstheme="minorHAnsi"/>
          <w:bCs/>
          <w:sz w:val="24"/>
          <w:szCs w:val="24"/>
        </w:rPr>
        <w:t xml:space="preserve"> być zainstalowany fabrycznie. </w:t>
      </w:r>
    </w:p>
    <w:p w14:paraId="7FBC806A" w14:textId="0276DA79" w:rsidR="00612559" w:rsidRPr="00612559" w:rsidRDefault="00612559" w:rsidP="00612559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F12667">
        <w:rPr>
          <w:rFonts w:asciiTheme="minorHAnsi" w:hAnsiTheme="minorHAnsi" w:cstheme="minorHAnsi"/>
          <w:bCs/>
          <w:sz w:val="24"/>
          <w:szCs w:val="24"/>
        </w:rPr>
        <w:t xml:space="preserve">Oprogramowanie systemowe </w:t>
      </w:r>
      <w:r w:rsidRPr="00F12667">
        <w:rPr>
          <w:rFonts w:asciiTheme="minorHAnsi" w:hAnsiTheme="minorHAnsi" w:cstheme="minorHAnsi"/>
          <w:b/>
          <w:bCs/>
          <w:sz w:val="24"/>
          <w:szCs w:val="24"/>
        </w:rPr>
        <w:t>musi</w:t>
      </w:r>
      <w:r w:rsidR="00476CAC" w:rsidRPr="00F12667">
        <w:rPr>
          <w:rFonts w:asciiTheme="minorHAnsi" w:hAnsiTheme="minorHAnsi" w:cstheme="minorHAnsi"/>
          <w:bCs/>
          <w:sz w:val="24"/>
          <w:szCs w:val="24"/>
        </w:rPr>
        <w:t xml:space="preserve"> być zainstalowane fabrycznie lub preinstalowane przez producenta komputera.</w:t>
      </w:r>
      <w:r w:rsidR="00476C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09FEFBD" w14:textId="3942FCD4" w:rsidR="00612559" w:rsidRDefault="00612559" w:rsidP="00612559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1255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Zamawiający zastrzega możliwość sprawdzenia legalności oprogramowania, w tym sprawdzenia jego legalności u producenta. Zamawiający zastrzega, że w przypadku jakichkolwiek </w:t>
      </w:r>
      <w:proofErr w:type="gramStart"/>
      <w:r w:rsidRPr="00612559">
        <w:rPr>
          <w:rFonts w:asciiTheme="minorHAnsi" w:hAnsiTheme="minorHAnsi" w:cstheme="minorHAnsi"/>
          <w:bCs/>
          <w:sz w:val="24"/>
          <w:szCs w:val="24"/>
        </w:rPr>
        <w:t>wątpliwości co</w:t>
      </w:r>
      <w:proofErr w:type="gramEnd"/>
      <w:r w:rsidRPr="00612559">
        <w:rPr>
          <w:rFonts w:asciiTheme="minorHAnsi" w:hAnsiTheme="minorHAnsi" w:cstheme="minorHAnsi"/>
          <w:bCs/>
          <w:sz w:val="24"/>
          <w:szCs w:val="24"/>
        </w:rPr>
        <w:t xml:space="preserve"> do jego legalności (autentyczności, oryginalności) procedura weryfikacyjna trwać będzie do wyjaśnienia wszelkich wątpliwości.</w:t>
      </w:r>
    </w:p>
    <w:p w14:paraId="77B061F8" w14:textId="1982542F" w:rsidR="00253152" w:rsidRPr="006E0317" w:rsidRDefault="00253152" w:rsidP="00253152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253152">
        <w:rPr>
          <w:rFonts w:asciiTheme="minorHAnsi" w:hAnsiTheme="minorHAnsi" w:cstheme="minorHAnsi"/>
          <w:bCs/>
          <w:sz w:val="24"/>
          <w:szCs w:val="24"/>
        </w:rPr>
        <w:t xml:space="preserve">Dostarczone materiały muszą posiadać odpowiednie atesty, certyfikaty, </w:t>
      </w:r>
      <w:proofErr w:type="gramStart"/>
      <w:r w:rsidRPr="00253152">
        <w:rPr>
          <w:rFonts w:asciiTheme="minorHAnsi" w:hAnsiTheme="minorHAnsi" w:cstheme="minorHAnsi"/>
          <w:bCs/>
          <w:sz w:val="24"/>
          <w:szCs w:val="24"/>
        </w:rPr>
        <w:t>świadectwa jakości</w:t>
      </w:r>
      <w:proofErr w:type="gramEnd"/>
      <w:r w:rsidRPr="00253152">
        <w:rPr>
          <w:rFonts w:asciiTheme="minorHAnsi" w:hAnsiTheme="minorHAnsi" w:cstheme="minorHAnsi"/>
          <w:bCs/>
          <w:sz w:val="24"/>
          <w:szCs w:val="24"/>
        </w:rPr>
        <w:t xml:space="preserve"> i spełniać wszelkie wymogi norm, określonych obowiązującym prawem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9722D81" w14:textId="7D4B5E14" w:rsidR="007F12C5" w:rsidRPr="007F12C5" w:rsidRDefault="007F12C5" w:rsidP="007F12C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7F12C5">
        <w:rPr>
          <w:rFonts w:asciiTheme="minorHAnsi" w:hAnsiTheme="minorHAnsi" w:cstheme="minorHAnsi"/>
          <w:bCs/>
          <w:sz w:val="24"/>
          <w:szCs w:val="24"/>
        </w:rPr>
        <w:t xml:space="preserve">Wykonawca zobowiązany jest do dostawy sprzętu komputerowego </w:t>
      </w:r>
      <w:r w:rsidRPr="000C072A">
        <w:rPr>
          <w:rFonts w:asciiTheme="minorHAnsi" w:hAnsiTheme="minorHAnsi" w:cstheme="minorHAnsi"/>
          <w:b/>
          <w:bCs/>
          <w:sz w:val="24"/>
          <w:szCs w:val="24"/>
        </w:rPr>
        <w:t>wraz z ubezpieczeniem</w:t>
      </w:r>
      <w:r w:rsidRPr="007F12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F12C5">
        <w:rPr>
          <w:rFonts w:asciiTheme="minorHAnsi" w:hAnsiTheme="minorHAnsi" w:cstheme="minorHAnsi"/>
          <w:b/>
          <w:bCs/>
          <w:sz w:val="24"/>
          <w:szCs w:val="24"/>
        </w:rPr>
        <w:t>na okres 12 miesięcy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(dotyczy każdej części)</w:t>
      </w:r>
      <w:r w:rsidRPr="007F12C5">
        <w:rPr>
          <w:rFonts w:asciiTheme="minorHAnsi" w:hAnsiTheme="minorHAnsi" w:cstheme="minorHAnsi"/>
          <w:bCs/>
          <w:sz w:val="24"/>
          <w:szCs w:val="24"/>
        </w:rPr>
        <w:t>. Koszty ubezpieczenia należy ująć w cenie oferowanego sprzętu.</w:t>
      </w:r>
      <w:r>
        <w:rPr>
          <w:rFonts w:asciiTheme="minorHAnsi" w:hAnsiTheme="minorHAnsi" w:cstheme="minorHAnsi"/>
          <w:bCs/>
          <w:sz w:val="24"/>
          <w:szCs w:val="24"/>
        </w:rPr>
        <w:t xml:space="preserve"> Szczegółowy opis znajduje się w Załączniku nr 1 do SWZ. </w:t>
      </w:r>
    </w:p>
    <w:p w14:paraId="309603E8" w14:textId="790026BB" w:rsidR="00DD016E" w:rsidRPr="00DD016E" w:rsidRDefault="00DD016E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DD016E">
        <w:rPr>
          <w:rFonts w:asciiTheme="minorHAnsi" w:hAnsiTheme="minorHAnsi" w:cstheme="minorHAnsi"/>
          <w:bCs/>
          <w:sz w:val="24"/>
          <w:szCs w:val="24"/>
        </w:rPr>
        <w:t>Szczegółowe warun</w:t>
      </w:r>
      <w:r w:rsidR="005117DD">
        <w:rPr>
          <w:rFonts w:asciiTheme="minorHAnsi" w:hAnsiTheme="minorHAnsi" w:cstheme="minorHAnsi"/>
          <w:bCs/>
          <w:sz w:val="24"/>
          <w:szCs w:val="24"/>
        </w:rPr>
        <w:t>ki realizacji zamówienia określają projektowane postanowienia umowy</w:t>
      </w:r>
      <w:r w:rsidR="00375C37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375C37" w:rsidRPr="00375C37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  <w:r w:rsidR="00375C37">
        <w:rPr>
          <w:rFonts w:asciiTheme="minorHAnsi" w:hAnsiTheme="minorHAnsi" w:cstheme="minorHAnsi"/>
          <w:bCs/>
          <w:sz w:val="24"/>
          <w:szCs w:val="24"/>
        </w:rPr>
        <w:t>)</w:t>
      </w:r>
      <w:r w:rsidRPr="006933D2">
        <w:rPr>
          <w:lang w:eastAsia="pl-PL"/>
        </w:rPr>
        <w:t>.</w:t>
      </w:r>
    </w:p>
    <w:p w14:paraId="6CBEA40D" w14:textId="21E78588" w:rsidR="00375C37" w:rsidRPr="00375C37" w:rsidRDefault="008E1364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Jeżeli użyto</w:t>
      </w:r>
      <w:r w:rsidR="00375C37" w:rsidRPr="00375C37">
        <w:rPr>
          <w:sz w:val="24"/>
          <w:lang w:eastAsia="pl-PL"/>
        </w:rPr>
        <w:t xml:space="preserve"> w opisie nazwy handlowe lub symbole stosowane przez producentów</w:t>
      </w:r>
      <w:r>
        <w:rPr>
          <w:sz w:val="24"/>
          <w:lang w:eastAsia="pl-PL"/>
        </w:rPr>
        <w:t>, to są to dane</w:t>
      </w:r>
      <w:r w:rsidR="00375C37" w:rsidRPr="00375C37">
        <w:rPr>
          <w:sz w:val="24"/>
          <w:lang w:eastAsia="pl-PL"/>
        </w:rPr>
        <w:t xml:space="preserve"> przykładow</w:t>
      </w:r>
      <w:r>
        <w:rPr>
          <w:sz w:val="24"/>
          <w:lang w:eastAsia="pl-PL"/>
        </w:rPr>
        <w:t>e i poglądowe</w:t>
      </w:r>
      <w:r w:rsidR="00375C37" w:rsidRPr="00375C37">
        <w:rPr>
          <w:sz w:val="24"/>
          <w:lang w:eastAsia="pl-PL"/>
        </w:rPr>
        <w:t>. Zamawiający wymaga, aby Wykonawcy uczestniczący w bieżącym postępowaniu kierowali się tymi danymi jedynie, jako wskazówkami, co do parametrów technicznych i jakościowych oraz dopuszcza zastosowanie rozwiązań równoważnych tj. o parametrach nie gorszych niż wskazane.</w:t>
      </w:r>
    </w:p>
    <w:p w14:paraId="68A87A69" w14:textId="16014A54" w:rsidR="00375C37" w:rsidRPr="00375C37" w:rsidRDefault="00375C37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sz w:val="24"/>
          <w:lang w:eastAsia="pl-PL"/>
        </w:rPr>
      </w:pPr>
      <w:r w:rsidRPr="00375C37">
        <w:rPr>
          <w:sz w:val="24"/>
          <w:lang w:eastAsia="pl-PL"/>
        </w:rPr>
        <w:t>Tam, gdzie został wskazany znak towarowy (marka), producent, d</w:t>
      </w:r>
      <w:r w:rsidR="00014F58">
        <w:rPr>
          <w:sz w:val="24"/>
          <w:lang w:eastAsia="pl-PL"/>
        </w:rPr>
        <w:t>ostawca</w:t>
      </w:r>
      <w:r w:rsidRPr="00375C37">
        <w:rPr>
          <w:sz w:val="24"/>
          <w:lang w:eastAsia="pl-PL"/>
        </w:rPr>
        <w:t xml:space="preserve">, pochodzenie, źródło lub szczególny proces, który charakteryzuje produkty lub usługi dostarczone przez konkretnego Wykonawcę lub nastąpiło wskazanie norm, europejskich ocen technicznych, wspólnych specyfikacji technicznych lub innych odniesień, o których mowa w art. </w:t>
      </w:r>
      <w:r>
        <w:rPr>
          <w:sz w:val="24"/>
          <w:lang w:eastAsia="pl-PL"/>
        </w:rPr>
        <w:t>101</w:t>
      </w:r>
      <w:r w:rsidRPr="00375C37">
        <w:rPr>
          <w:sz w:val="24"/>
          <w:lang w:eastAsia="pl-PL"/>
        </w:rPr>
        <w:t xml:space="preserve"> ustawy Pz</w:t>
      </w:r>
      <w:r>
        <w:rPr>
          <w:sz w:val="24"/>
          <w:lang w:eastAsia="pl-PL"/>
        </w:rPr>
        <w:t>p, Zamawiający zgodnie z art. 99 ust. 5</w:t>
      </w:r>
      <w:r w:rsidRPr="00375C37">
        <w:rPr>
          <w:sz w:val="24"/>
          <w:lang w:eastAsia="pl-PL"/>
        </w:rPr>
        <w:t xml:space="preserve"> ustawy </w:t>
      </w:r>
      <w:r>
        <w:rPr>
          <w:sz w:val="24"/>
          <w:lang w:eastAsia="pl-PL"/>
        </w:rPr>
        <w:t xml:space="preserve">Pzp </w:t>
      </w:r>
      <w:r w:rsidRPr="00375C37">
        <w:rPr>
          <w:sz w:val="24"/>
          <w:lang w:eastAsia="pl-PL"/>
        </w:rPr>
        <w:t xml:space="preserve">dopuszcza złożenie oferty </w:t>
      </w:r>
      <w:r>
        <w:rPr>
          <w:sz w:val="24"/>
          <w:lang w:eastAsia="pl-PL"/>
        </w:rPr>
        <w:t>równoważnej lub zgodnie z art. 1</w:t>
      </w:r>
      <w:r w:rsidRPr="00375C37">
        <w:rPr>
          <w:sz w:val="24"/>
          <w:lang w:eastAsia="pl-PL"/>
        </w:rPr>
        <w:t>0</w:t>
      </w:r>
      <w:r>
        <w:rPr>
          <w:sz w:val="24"/>
          <w:lang w:eastAsia="pl-PL"/>
        </w:rPr>
        <w:t>1</w:t>
      </w:r>
      <w:r w:rsidRPr="00375C37">
        <w:rPr>
          <w:sz w:val="24"/>
          <w:lang w:eastAsia="pl-PL"/>
        </w:rPr>
        <w:t xml:space="preserve"> ust. 4 ustawy </w:t>
      </w:r>
      <w:r>
        <w:rPr>
          <w:sz w:val="24"/>
          <w:lang w:eastAsia="pl-PL"/>
        </w:rPr>
        <w:t xml:space="preserve">Pzp </w:t>
      </w:r>
      <w:r w:rsidRPr="00375C37">
        <w:rPr>
          <w:sz w:val="24"/>
          <w:lang w:eastAsia="pl-PL"/>
        </w:rPr>
        <w:t>zaoferowanie rozwiązań „równoważnych” w stosunku do wskazanych w dokumentacji pod warunkiem, że zapewnią uzyskanie parametrów technicznych nie gorszych od założonych w dokumentacji oraz będą zgodne pod względem:</w:t>
      </w:r>
    </w:p>
    <w:p w14:paraId="226CF95E" w14:textId="77777777" w:rsidR="00375C37" w:rsidRPr="00375C37" w:rsidRDefault="00375C37" w:rsidP="0095406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lang w:eastAsia="pl-PL"/>
        </w:rPr>
      </w:pPr>
      <w:proofErr w:type="gramStart"/>
      <w:r w:rsidRPr="00375C37">
        <w:rPr>
          <w:sz w:val="24"/>
          <w:lang w:eastAsia="pl-PL"/>
        </w:rPr>
        <w:t>a</w:t>
      </w:r>
      <w:proofErr w:type="gramEnd"/>
      <w:r w:rsidRPr="00375C37">
        <w:rPr>
          <w:sz w:val="24"/>
          <w:lang w:eastAsia="pl-PL"/>
        </w:rPr>
        <w:t>) gabarytów i konstrukcji (wielkość, rodzaj, właściwości fizyczne, liczba elementów składowych),</w:t>
      </w:r>
    </w:p>
    <w:p w14:paraId="49A76237" w14:textId="77777777" w:rsidR="00375C37" w:rsidRPr="00375C37" w:rsidRDefault="00375C37" w:rsidP="0095406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lang w:eastAsia="pl-PL"/>
        </w:rPr>
      </w:pPr>
      <w:proofErr w:type="gramStart"/>
      <w:r w:rsidRPr="00375C37">
        <w:rPr>
          <w:sz w:val="24"/>
          <w:lang w:eastAsia="pl-PL"/>
        </w:rPr>
        <w:t>b</w:t>
      </w:r>
      <w:proofErr w:type="gramEnd"/>
      <w:r w:rsidRPr="00375C37">
        <w:rPr>
          <w:sz w:val="24"/>
          <w:lang w:eastAsia="pl-PL"/>
        </w:rPr>
        <w:t>) charakteru użytkowego (tożsamość funkcji),</w:t>
      </w:r>
    </w:p>
    <w:p w14:paraId="356FB45E" w14:textId="77777777" w:rsidR="00375C37" w:rsidRPr="00375C37" w:rsidRDefault="00375C37" w:rsidP="0095406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lang w:eastAsia="pl-PL"/>
        </w:rPr>
      </w:pPr>
      <w:proofErr w:type="gramStart"/>
      <w:r w:rsidRPr="00375C37">
        <w:rPr>
          <w:sz w:val="24"/>
          <w:lang w:eastAsia="pl-PL"/>
        </w:rPr>
        <w:t>c</w:t>
      </w:r>
      <w:proofErr w:type="gramEnd"/>
      <w:r w:rsidRPr="00375C37">
        <w:rPr>
          <w:sz w:val="24"/>
          <w:lang w:eastAsia="pl-PL"/>
        </w:rPr>
        <w:t>) charakterystyki materiałowej (rodzaj i jakość materiałów),</w:t>
      </w:r>
    </w:p>
    <w:p w14:paraId="19675291" w14:textId="21B3C236" w:rsidR="00375C37" w:rsidRPr="00375C37" w:rsidRDefault="00375C37" w:rsidP="0095406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lang w:eastAsia="pl-PL"/>
        </w:rPr>
      </w:pPr>
      <w:proofErr w:type="gramStart"/>
      <w:r w:rsidRPr="00375C37">
        <w:rPr>
          <w:sz w:val="24"/>
          <w:lang w:eastAsia="pl-PL"/>
        </w:rPr>
        <w:t>d</w:t>
      </w:r>
      <w:proofErr w:type="gramEnd"/>
      <w:r w:rsidRPr="00375C37">
        <w:rPr>
          <w:sz w:val="24"/>
          <w:lang w:eastAsia="pl-PL"/>
        </w:rPr>
        <w:t>) parametrów technicznych (wytrzymał</w:t>
      </w:r>
      <w:r w:rsidR="001A62A4">
        <w:rPr>
          <w:sz w:val="24"/>
          <w:lang w:eastAsia="pl-PL"/>
        </w:rPr>
        <w:t>ość, trwałość, dane techniczne</w:t>
      </w:r>
      <w:r w:rsidRPr="00375C37">
        <w:rPr>
          <w:sz w:val="24"/>
          <w:lang w:eastAsia="pl-PL"/>
        </w:rPr>
        <w:t>),</w:t>
      </w:r>
    </w:p>
    <w:p w14:paraId="2BD7450A" w14:textId="77777777" w:rsidR="00375C37" w:rsidRPr="00375C37" w:rsidRDefault="00375C37" w:rsidP="0095406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lang w:eastAsia="pl-PL"/>
        </w:rPr>
      </w:pPr>
      <w:proofErr w:type="gramStart"/>
      <w:r w:rsidRPr="00375C37">
        <w:rPr>
          <w:sz w:val="24"/>
          <w:lang w:eastAsia="pl-PL"/>
        </w:rPr>
        <w:t>e</w:t>
      </w:r>
      <w:proofErr w:type="gramEnd"/>
      <w:r w:rsidRPr="00375C37">
        <w:rPr>
          <w:sz w:val="24"/>
          <w:lang w:eastAsia="pl-PL"/>
        </w:rPr>
        <w:t>) parametrów bezpieczeństwa użytkowania,</w:t>
      </w:r>
    </w:p>
    <w:p w14:paraId="0597AA89" w14:textId="77777777" w:rsidR="006D7F85" w:rsidRDefault="00375C37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sz w:val="24"/>
          <w:lang w:eastAsia="pl-PL"/>
        </w:rPr>
      </w:pPr>
      <w:r w:rsidRPr="00375C37">
        <w:rPr>
          <w:sz w:val="24"/>
          <w:lang w:eastAsia="pl-PL"/>
        </w:rPr>
        <w:t xml:space="preserve">Wykonawca, który powoła się na rozwiązania równoważne, jest obowiązany wykazać, że oferowany przez niego przedmiot zamówienia spełnia wymagania określone przez Zamawiającego. </w:t>
      </w:r>
    </w:p>
    <w:p w14:paraId="65AC93B0" w14:textId="2675FFA5" w:rsidR="00375C37" w:rsidRPr="00375C37" w:rsidRDefault="00375C37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sz w:val="24"/>
          <w:lang w:eastAsia="pl-PL"/>
        </w:rPr>
      </w:pPr>
      <w:r w:rsidRPr="00375C37">
        <w:rPr>
          <w:sz w:val="24"/>
          <w:lang w:eastAsia="pl-PL"/>
        </w:rPr>
        <w:t xml:space="preserve">Wykonawca będzie zobowiązany dołączyć do oferty </w:t>
      </w:r>
      <w:r w:rsidR="00193737">
        <w:rPr>
          <w:sz w:val="24"/>
          <w:lang w:eastAsia="pl-PL"/>
        </w:rPr>
        <w:t>Oświadczenie</w:t>
      </w:r>
      <w:r w:rsidR="00193737" w:rsidRPr="00193737">
        <w:rPr>
          <w:rFonts w:asciiTheme="minorHAnsi" w:hAnsiTheme="minorHAnsi"/>
          <w:bCs/>
          <w:sz w:val="24"/>
          <w:szCs w:val="24"/>
        </w:rPr>
        <w:t xml:space="preserve"> </w:t>
      </w:r>
      <w:r w:rsidR="00193737">
        <w:rPr>
          <w:rFonts w:asciiTheme="minorHAnsi" w:hAnsiTheme="minorHAnsi"/>
          <w:bCs/>
          <w:sz w:val="24"/>
          <w:szCs w:val="24"/>
        </w:rPr>
        <w:t xml:space="preserve">Wykonawcy o spełnianiu wymagań technicznych proponowanego </w:t>
      </w:r>
      <w:r w:rsidR="001A62A4">
        <w:rPr>
          <w:rFonts w:asciiTheme="minorHAnsi" w:hAnsiTheme="minorHAnsi"/>
          <w:bCs/>
          <w:sz w:val="24"/>
          <w:szCs w:val="24"/>
        </w:rPr>
        <w:t>sprzętu</w:t>
      </w:r>
      <w:r w:rsidR="00193737">
        <w:rPr>
          <w:rFonts w:asciiTheme="minorHAnsi" w:hAnsiTheme="minorHAnsi"/>
          <w:bCs/>
          <w:sz w:val="24"/>
          <w:szCs w:val="24"/>
        </w:rPr>
        <w:t xml:space="preserve"> (</w:t>
      </w:r>
      <w:r w:rsidR="00193737" w:rsidRPr="000B5F70">
        <w:rPr>
          <w:rFonts w:asciiTheme="minorHAnsi" w:hAnsiTheme="minorHAnsi"/>
          <w:b/>
          <w:bCs/>
          <w:sz w:val="24"/>
          <w:szCs w:val="24"/>
        </w:rPr>
        <w:t>Załącznik nr 2</w:t>
      </w:r>
      <w:r w:rsidR="001A62A4">
        <w:rPr>
          <w:rFonts w:asciiTheme="minorHAnsi" w:hAnsiTheme="minorHAnsi"/>
          <w:b/>
          <w:bCs/>
          <w:sz w:val="24"/>
          <w:szCs w:val="24"/>
        </w:rPr>
        <w:t>a do 2d</w:t>
      </w:r>
      <w:r w:rsidR="00193737" w:rsidRPr="000B5F70">
        <w:rPr>
          <w:rFonts w:asciiTheme="minorHAnsi" w:hAnsiTheme="minorHAnsi"/>
          <w:b/>
          <w:bCs/>
          <w:sz w:val="24"/>
          <w:szCs w:val="24"/>
        </w:rPr>
        <w:t xml:space="preserve"> do SWZ</w:t>
      </w:r>
      <w:r w:rsidR="00E069B5">
        <w:rPr>
          <w:rFonts w:asciiTheme="minorHAnsi" w:hAnsiTheme="minorHAnsi"/>
          <w:b/>
          <w:bCs/>
          <w:sz w:val="24"/>
          <w:szCs w:val="24"/>
        </w:rPr>
        <w:t xml:space="preserve"> – odpowiednio do danej części</w:t>
      </w:r>
      <w:r w:rsidR="00193737">
        <w:rPr>
          <w:rFonts w:asciiTheme="minorHAnsi" w:hAnsiTheme="minorHAnsi"/>
          <w:bCs/>
          <w:sz w:val="24"/>
          <w:szCs w:val="24"/>
        </w:rPr>
        <w:t>)</w:t>
      </w:r>
      <w:r w:rsidR="00193737">
        <w:rPr>
          <w:sz w:val="24"/>
          <w:lang w:eastAsia="pl-PL"/>
        </w:rPr>
        <w:t>, w którym</w:t>
      </w:r>
      <w:r w:rsidRPr="00375C37">
        <w:rPr>
          <w:sz w:val="24"/>
          <w:lang w:eastAsia="pl-PL"/>
        </w:rPr>
        <w:t xml:space="preserve"> wskaże porównanie technologii, materiałów i sprzętu o</w:t>
      </w:r>
      <w:r>
        <w:rPr>
          <w:sz w:val="24"/>
          <w:lang w:eastAsia="pl-PL"/>
        </w:rPr>
        <w:t>pisanych w Załączniku Nr 1 do S</w:t>
      </w:r>
      <w:r w:rsidRPr="00375C37">
        <w:rPr>
          <w:sz w:val="24"/>
          <w:lang w:eastAsia="pl-PL"/>
        </w:rPr>
        <w:t xml:space="preserve">WZ </w:t>
      </w:r>
      <w:r w:rsidR="00193737">
        <w:rPr>
          <w:sz w:val="24"/>
          <w:lang w:eastAsia="pl-PL"/>
        </w:rPr>
        <w:t>– Szczegółowy opis przedmiotu zamówienia</w:t>
      </w:r>
      <w:r w:rsidRPr="00375C37">
        <w:rPr>
          <w:sz w:val="24"/>
          <w:lang w:eastAsia="pl-PL"/>
        </w:rPr>
        <w:t>, że oferowane rozwiązanie jest rozwiązaniem równoważnym, a tym samym spełnia wymagania Zamawiającego. Opis zaproponowanych rozwiązań równoważnych powinien być na tyle 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14:paraId="4EFB4BAA" w14:textId="649DC679" w:rsidR="00375C37" w:rsidRDefault="00375C37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Zamawiający żąda złożenia </w:t>
      </w:r>
      <w:r w:rsidRPr="00DD016E">
        <w:rPr>
          <w:rFonts w:asciiTheme="minorHAnsi" w:hAnsiTheme="minorHAnsi"/>
          <w:b/>
          <w:bCs/>
          <w:sz w:val="24"/>
          <w:szCs w:val="24"/>
        </w:rPr>
        <w:t>wraz z ofertą</w:t>
      </w:r>
      <w:r>
        <w:rPr>
          <w:rFonts w:asciiTheme="minorHAnsi" w:hAnsiTheme="minorHAnsi"/>
          <w:bCs/>
          <w:sz w:val="24"/>
          <w:szCs w:val="24"/>
        </w:rPr>
        <w:t xml:space="preserve"> przedmiotowego środka dowodowego w postaci Oświadczenia Wykonawcy o spełnianiu wymagań technicznych proponowanego </w:t>
      </w:r>
      <w:r w:rsidR="001A62A4">
        <w:rPr>
          <w:rFonts w:asciiTheme="minorHAnsi" w:hAnsiTheme="minorHAnsi"/>
          <w:bCs/>
          <w:sz w:val="24"/>
          <w:szCs w:val="24"/>
        </w:rPr>
        <w:t>sprzętu</w:t>
      </w:r>
      <w:r>
        <w:rPr>
          <w:rFonts w:asciiTheme="minorHAnsi" w:hAnsiTheme="minorHAnsi"/>
          <w:bCs/>
          <w:sz w:val="24"/>
          <w:szCs w:val="24"/>
        </w:rPr>
        <w:t xml:space="preserve"> (</w:t>
      </w:r>
      <w:r w:rsidRPr="000B5F70">
        <w:rPr>
          <w:rFonts w:asciiTheme="minorHAnsi" w:hAnsiTheme="minorHAnsi"/>
          <w:b/>
          <w:bCs/>
          <w:sz w:val="24"/>
          <w:szCs w:val="24"/>
        </w:rPr>
        <w:t>Załącznik nr 2 do SWZ</w:t>
      </w:r>
      <w:r>
        <w:rPr>
          <w:rFonts w:asciiTheme="minorHAnsi" w:hAnsiTheme="minorHAnsi"/>
          <w:bCs/>
          <w:sz w:val="24"/>
          <w:szCs w:val="24"/>
        </w:rPr>
        <w:t xml:space="preserve">). </w:t>
      </w:r>
    </w:p>
    <w:p w14:paraId="1BF0299C" w14:textId="21E02313" w:rsidR="00DF0476" w:rsidRPr="00DF0476" w:rsidRDefault="00303E2F" w:rsidP="00DF0476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8D28C0">
        <w:rPr>
          <w:rFonts w:asciiTheme="minorHAnsi" w:hAnsiTheme="minorHAnsi"/>
          <w:bCs/>
          <w:sz w:val="24"/>
          <w:szCs w:val="24"/>
        </w:rPr>
        <w:t xml:space="preserve">Zamawiający dopuszcza powierzenie wykonania </w:t>
      </w:r>
      <w:r w:rsidR="00DF0476">
        <w:rPr>
          <w:rFonts w:asciiTheme="minorHAnsi" w:hAnsiTheme="minorHAnsi"/>
          <w:bCs/>
          <w:sz w:val="24"/>
          <w:szCs w:val="24"/>
        </w:rPr>
        <w:t xml:space="preserve">części zamówienia Podwykonawcy. Zamawiający żąda </w:t>
      </w:r>
      <w:r w:rsidR="00DF0476" w:rsidRPr="00DF0476">
        <w:rPr>
          <w:rFonts w:asciiTheme="minorHAnsi" w:hAnsiTheme="minorHAnsi"/>
          <w:bCs/>
          <w:sz w:val="24"/>
          <w:szCs w:val="24"/>
        </w:rPr>
        <w:t>wskazania przez Wykonawcę, w ofercie, części zamówienia, których wykonanie za</w:t>
      </w:r>
      <w:r w:rsidR="00DF0476">
        <w:rPr>
          <w:rFonts w:asciiTheme="minorHAnsi" w:hAnsiTheme="minorHAnsi"/>
          <w:bCs/>
          <w:sz w:val="24"/>
          <w:szCs w:val="24"/>
        </w:rPr>
        <w:t xml:space="preserve">mierza powierzyć Podwykonawcom </w:t>
      </w:r>
      <w:r w:rsidR="00DF0476" w:rsidRPr="00DF0476">
        <w:rPr>
          <w:rFonts w:asciiTheme="minorHAnsi" w:hAnsiTheme="minorHAnsi"/>
          <w:bCs/>
          <w:sz w:val="24"/>
          <w:szCs w:val="24"/>
        </w:rPr>
        <w:t>oraz podania nazw ewentualnych podwykonawców.</w:t>
      </w:r>
    </w:p>
    <w:p w14:paraId="6778F8D9" w14:textId="5911AE15" w:rsidR="00DF0476" w:rsidRPr="00DF0476" w:rsidRDefault="00DF0476" w:rsidP="00DF0476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DF0476">
        <w:rPr>
          <w:rFonts w:asciiTheme="minorHAnsi" w:hAnsiTheme="minorHAnsi"/>
          <w:bCs/>
          <w:sz w:val="24"/>
          <w:szCs w:val="24"/>
        </w:rPr>
        <w:t xml:space="preserve">W przypadku zamówień na usługi, które mają być wykonane w miejscu podlegającym bezpośredniemu nadzorowi Zamawiającego, Zamawiający będzie żądał, aby przed przystąpieniem do wykonania zamówienia Wykonawca podał nazwy, dane kontaktowe oraz przedstawicieli, Podwykonawców zaangażowanych w takie usługi, jeżeli są już znani. </w:t>
      </w:r>
    </w:p>
    <w:p w14:paraId="5D90B06A" w14:textId="5A5310C5" w:rsidR="00A0584F" w:rsidRDefault="00303E2F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8D28C0">
        <w:rPr>
          <w:rFonts w:asciiTheme="minorHAnsi" w:hAnsiTheme="minorHAnsi"/>
          <w:bCs/>
          <w:sz w:val="24"/>
          <w:szCs w:val="24"/>
        </w:rPr>
        <w:t>Pozostałe wymagania i sposób postępowania w przypadku powierzenia wykonania części przedmiotu zamówienia Podwykonawcom zawarty został w projektowanych postanowieniach umowy (</w:t>
      </w:r>
      <w:r w:rsidRPr="0009499A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9308F1">
        <w:rPr>
          <w:rFonts w:asciiTheme="minorHAnsi" w:hAnsiTheme="minorHAnsi"/>
          <w:b/>
          <w:bCs/>
          <w:sz w:val="24"/>
          <w:szCs w:val="24"/>
        </w:rPr>
        <w:t>5</w:t>
      </w:r>
      <w:r w:rsidRPr="0009499A">
        <w:rPr>
          <w:rFonts w:asciiTheme="minorHAnsi" w:hAnsiTheme="minorHAnsi"/>
          <w:b/>
          <w:bCs/>
          <w:sz w:val="24"/>
          <w:szCs w:val="24"/>
        </w:rPr>
        <w:t xml:space="preserve"> do SWZ</w:t>
      </w:r>
      <w:r w:rsidRPr="008D28C0">
        <w:rPr>
          <w:rFonts w:asciiTheme="minorHAnsi" w:hAnsiTheme="minorHAnsi"/>
          <w:bCs/>
          <w:sz w:val="24"/>
          <w:szCs w:val="24"/>
        </w:rPr>
        <w:t>).</w:t>
      </w:r>
    </w:p>
    <w:p w14:paraId="7BCBCDAF" w14:textId="6404B658" w:rsidR="00DF5BF3" w:rsidRPr="00B56DA7" w:rsidRDefault="00DF5BF3" w:rsidP="003565D5">
      <w:pPr>
        <w:numPr>
          <w:ilvl w:val="1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B56DA7">
        <w:rPr>
          <w:rFonts w:asciiTheme="minorHAnsi" w:hAnsiTheme="minorHAnsi"/>
          <w:bCs/>
          <w:sz w:val="24"/>
          <w:szCs w:val="24"/>
        </w:rPr>
        <w:t>Nazwy i kody Wspólnego Słownika Zamówień (CPV):</w:t>
      </w:r>
    </w:p>
    <w:p w14:paraId="22F3F9AE" w14:textId="499DCF7F" w:rsidR="00B56DA7" w:rsidRPr="00B56DA7" w:rsidRDefault="00B56DA7" w:rsidP="0095406A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B56DA7">
        <w:rPr>
          <w:rFonts w:asciiTheme="minorHAnsi" w:hAnsiTheme="minorHAnsi"/>
          <w:bCs/>
          <w:sz w:val="24"/>
          <w:szCs w:val="24"/>
        </w:rPr>
        <w:t>Główny kod CPV:</w:t>
      </w:r>
    </w:p>
    <w:p w14:paraId="5F32DE85" w14:textId="77777777" w:rsidR="00EB35A0" w:rsidRPr="00EB35A0" w:rsidRDefault="00EB35A0" w:rsidP="00EB35A0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30000000-9 Maszyny biurowe i liczące, sprzęt i materiały, z wyjątkiem mebli i pakietów oprogramowania</w:t>
      </w:r>
    </w:p>
    <w:p w14:paraId="4B7391A2" w14:textId="77777777" w:rsidR="009308F1" w:rsidRPr="009308F1" w:rsidRDefault="009308F1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9308F1">
        <w:rPr>
          <w:rFonts w:asciiTheme="minorHAnsi" w:hAnsiTheme="minorHAnsi"/>
          <w:bCs/>
          <w:sz w:val="24"/>
          <w:szCs w:val="24"/>
        </w:rPr>
        <w:t>Dodatkowe kody CPV:</w:t>
      </w:r>
    </w:p>
    <w:p w14:paraId="3DDF7CAA" w14:textId="77777777" w:rsidR="00EB35A0" w:rsidRPr="00EB35A0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30200000-1 Urządzenia komputerowe</w:t>
      </w:r>
    </w:p>
    <w:p w14:paraId="41BE5A21" w14:textId="77777777" w:rsidR="00EB35A0" w:rsidRPr="00EB35A0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30210000-4 Maszyny do przetwarzania danych (sprzęt)</w:t>
      </w:r>
    </w:p>
    <w:p w14:paraId="3E946BB2" w14:textId="77777777" w:rsidR="00EB35A0" w:rsidRPr="00EB35A0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30213000-5 Komputery osobiste</w:t>
      </w:r>
    </w:p>
    <w:p w14:paraId="5EF45EFC" w14:textId="77777777" w:rsidR="00EB35A0" w:rsidRPr="00EB35A0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30213100-6 Komputery przenośne</w:t>
      </w:r>
    </w:p>
    <w:p w14:paraId="5FECC2C9" w14:textId="77777777" w:rsidR="00EB35A0" w:rsidRPr="00EB35A0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30230000-0 Sprzęt związany z komputerami</w:t>
      </w:r>
    </w:p>
    <w:p w14:paraId="18F97FAD" w14:textId="77777777" w:rsidR="00EB35A0" w:rsidRPr="00EB35A0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30234000-8 Nośniki do przechowywania</w:t>
      </w:r>
    </w:p>
    <w:p w14:paraId="36A3BD7B" w14:textId="77777777" w:rsidR="00EB35A0" w:rsidRPr="00EB35A0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48000000-8 Pakiety oprogramowania i systemy informatyczne</w:t>
      </w:r>
    </w:p>
    <w:p w14:paraId="6FDF9AD9" w14:textId="42A8E2E9" w:rsidR="00FF666F" w:rsidRDefault="00EB35A0" w:rsidP="00EB35A0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sz w:val="24"/>
          <w:szCs w:val="24"/>
        </w:rPr>
      </w:pPr>
      <w:r w:rsidRPr="00EB35A0">
        <w:rPr>
          <w:rFonts w:asciiTheme="minorHAnsi" w:hAnsiTheme="minorHAnsi"/>
          <w:bCs/>
          <w:sz w:val="24"/>
          <w:szCs w:val="24"/>
        </w:rPr>
        <w:t>79823000-9 Usługi drukowania i dostawy</w:t>
      </w:r>
    </w:p>
    <w:p w14:paraId="263D41C3" w14:textId="77777777" w:rsidR="00EB35A0" w:rsidRDefault="00EB35A0" w:rsidP="0095406A">
      <w:pPr>
        <w:tabs>
          <w:tab w:val="left" w:pos="426"/>
        </w:tabs>
        <w:spacing w:line="360" w:lineRule="auto"/>
        <w:contextualSpacing/>
        <w:rPr>
          <w:rStyle w:val="Nagwek1Znak"/>
          <w:rFonts w:asciiTheme="minorHAnsi" w:eastAsia="Arial Unicode MS" w:hAnsiTheme="minorHAnsi"/>
          <w:szCs w:val="24"/>
          <w:lang w:val="pl-PL"/>
        </w:rPr>
      </w:pPr>
    </w:p>
    <w:p w14:paraId="44665ACB" w14:textId="17D48F24" w:rsidR="001D241E" w:rsidRPr="008D28C0" w:rsidRDefault="001D241E" w:rsidP="0095406A">
      <w:pPr>
        <w:tabs>
          <w:tab w:val="left" w:pos="426"/>
        </w:tabs>
        <w:spacing w:line="360" w:lineRule="auto"/>
        <w:contextualSpacing/>
        <w:rPr>
          <w:rStyle w:val="Nagwek1Znak"/>
          <w:rFonts w:asciiTheme="minorHAnsi" w:eastAsia="Arial Unicode MS" w:hAnsiTheme="minorHAnsi"/>
          <w:szCs w:val="24"/>
          <w:lang w:val="pl-PL"/>
        </w:rPr>
      </w:pPr>
      <w:r w:rsidRPr="008D28C0">
        <w:rPr>
          <w:rStyle w:val="Nagwek1Znak"/>
          <w:rFonts w:asciiTheme="minorHAnsi" w:eastAsia="Arial Unicode MS" w:hAnsiTheme="minorHAnsi"/>
          <w:szCs w:val="24"/>
          <w:lang w:val="pl-PL"/>
        </w:rPr>
        <w:t>ROZDZIAŁ 4. TERMIN WYKONANIA ZAMÓWIENIA</w:t>
      </w:r>
      <w:r w:rsidR="00DD5D78" w:rsidRPr="008D28C0">
        <w:rPr>
          <w:rStyle w:val="Nagwek1Znak"/>
          <w:rFonts w:asciiTheme="minorHAnsi" w:eastAsia="Arial Unicode MS" w:hAnsiTheme="minorHAnsi"/>
          <w:szCs w:val="24"/>
          <w:lang w:val="pl-PL"/>
        </w:rPr>
        <w:t xml:space="preserve"> </w:t>
      </w:r>
    </w:p>
    <w:p w14:paraId="09A82933" w14:textId="736EF857" w:rsidR="0088256A" w:rsidRDefault="00D94459" w:rsidP="00791EF0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E175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Termin realizacji zamówienia</w:t>
      </w:r>
      <w:r w:rsidR="00F2070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(dotyczy </w:t>
      </w:r>
      <w:r w:rsidR="000C072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każdej</w:t>
      </w:r>
      <w:r w:rsidR="00F2070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Części)</w:t>
      </w:r>
      <w:r w:rsidRPr="00FE175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: </w:t>
      </w:r>
      <w:r w:rsidR="00B661A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4</w:t>
      </w:r>
      <w:r w:rsidR="00EB35A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6D7F8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miesiące</w:t>
      </w:r>
      <w:r w:rsidR="00447B5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od daty zawarcia umowy</w:t>
      </w:r>
      <w:r w:rsidR="00B661A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91EF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</w:t>
      </w:r>
      <w:r w:rsidR="00791EF0" w:rsidRPr="00791EF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lub w terminie</w:t>
      </w:r>
      <w:r w:rsidR="00791EF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91EF0" w:rsidRPr="00791EF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krótszym zadeklarowanym przez Wykonawcę w Formularzu Oferty)</w:t>
      </w:r>
      <w:r w:rsidR="00791EF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- </w:t>
      </w:r>
      <w:r w:rsidR="00B661A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informuje, że jest to jedno z kryterium</w:t>
      </w:r>
      <w:r w:rsidR="00791EF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oceny ofert</w:t>
      </w:r>
      <w:r w:rsidR="00447B5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  <w:r w:rsidR="00653822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14:paraId="13EAD74B" w14:textId="77777777" w:rsidR="006F7975" w:rsidRPr="008D28C0" w:rsidRDefault="006F7975" w:rsidP="0095406A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</w:p>
    <w:p w14:paraId="47EFEE5A" w14:textId="7AAD5751" w:rsidR="001D241E" w:rsidRPr="008D28C0" w:rsidRDefault="001D241E" w:rsidP="0095406A">
      <w:pPr>
        <w:tabs>
          <w:tab w:val="left" w:pos="426"/>
        </w:tabs>
        <w:spacing w:line="360" w:lineRule="auto"/>
        <w:contextualSpacing/>
        <w:rPr>
          <w:rStyle w:val="Nagwek1Znak"/>
          <w:rFonts w:asciiTheme="minorHAnsi" w:eastAsia="Arial Unicode MS" w:hAnsiTheme="minorHAnsi"/>
          <w:szCs w:val="24"/>
          <w:lang w:val="pl-PL"/>
        </w:rPr>
      </w:pPr>
      <w:r w:rsidRPr="008D28C0">
        <w:rPr>
          <w:rStyle w:val="Nagwek1Znak"/>
          <w:rFonts w:asciiTheme="minorHAnsi" w:eastAsia="Arial Unicode MS" w:hAnsiTheme="minorHAnsi"/>
          <w:szCs w:val="24"/>
          <w:lang w:val="pl-PL"/>
        </w:rPr>
        <w:t>RO</w:t>
      </w:r>
      <w:r w:rsidR="00F20709">
        <w:rPr>
          <w:rStyle w:val="Nagwek1Znak"/>
          <w:rFonts w:asciiTheme="minorHAnsi" w:eastAsia="Arial Unicode MS" w:hAnsiTheme="minorHAnsi"/>
          <w:szCs w:val="24"/>
          <w:lang w:val="pl-PL"/>
        </w:rPr>
        <w:t xml:space="preserve">ZDZIAŁ 5. PODSTAWY WYKLUCZENIA </w:t>
      </w:r>
      <w:r w:rsidR="00F20709" w:rsidRPr="00F20709">
        <w:rPr>
          <w:rFonts w:asciiTheme="minorHAnsi" w:hAnsiTheme="minorHAnsi"/>
          <w:b/>
          <w:sz w:val="24"/>
          <w:szCs w:val="24"/>
        </w:rPr>
        <w:t>(</w:t>
      </w:r>
      <w:r w:rsidR="00F20709" w:rsidRPr="00F20709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dotyczy wszystkich Części)</w:t>
      </w:r>
    </w:p>
    <w:p w14:paraId="5A97DA65" w14:textId="1465418B" w:rsidR="001D241E" w:rsidRPr="008D28C0" w:rsidRDefault="001D241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Zamawiający wykluczy z postępowania o udzielenie zamówienia </w:t>
      </w:r>
      <w:r w:rsidR="00F620EC" w:rsidRPr="008D28C0">
        <w:rPr>
          <w:rFonts w:asciiTheme="minorHAnsi" w:hAnsiTheme="minorHAnsi"/>
          <w:bCs/>
          <w:iCs/>
          <w:sz w:val="24"/>
          <w:szCs w:val="24"/>
        </w:rPr>
        <w:t>Wykonawcę</w:t>
      </w:r>
      <w:r w:rsidR="007459D4" w:rsidRPr="008D28C0">
        <w:rPr>
          <w:rFonts w:asciiTheme="minorHAnsi" w:hAnsiTheme="minorHAnsi"/>
          <w:bCs/>
          <w:iCs/>
          <w:sz w:val="24"/>
          <w:szCs w:val="24"/>
        </w:rPr>
        <w:br/>
      </w:r>
      <w:r w:rsidRPr="008D28C0">
        <w:rPr>
          <w:rFonts w:asciiTheme="minorHAnsi" w:hAnsiTheme="minorHAnsi"/>
          <w:bCs/>
          <w:iCs/>
          <w:sz w:val="24"/>
          <w:szCs w:val="24"/>
        </w:rPr>
        <w:t>w przypadku wystąpienia przesłanek wskazanych w art. 108 ust. 1 ustawy Pzp</w:t>
      </w:r>
      <w:r w:rsidR="00902599" w:rsidRPr="008D28C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B4981" w:rsidRPr="008D28C0">
        <w:rPr>
          <w:rFonts w:asciiTheme="minorHAnsi" w:hAnsiTheme="minorHAnsi"/>
          <w:bCs/>
          <w:iCs/>
          <w:sz w:val="24"/>
          <w:szCs w:val="24"/>
        </w:rPr>
        <w:t>tj.:</w:t>
      </w:r>
    </w:p>
    <w:p w14:paraId="0EA23D85" w14:textId="77777777" w:rsidR="000B4981" w:rsidRPr="008D28C0" w:rsidRDefault="000B4981" w:rsidP="003565D5">
      <w:pPr>
        <w:numPr>
          <w:ilvl w:val="0"/>
          <w:numId w:val="4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będącego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8D28C0" w:rsidRDefault="000B4981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udziału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8D28C0" w:rsidRDefault="000B4981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handlu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46A4C85C" w:rsidR="000B4981" w:rsidRPr="00375C37" w:rsidRDefault="00223059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2020 r. poz. 1133 oraz z 2021 r. poz. 2054) lub w art. 54 ust. 1-4 ustawy z dnia 12 maja 2011 r. o refundacji leków, środków spożywczych specjalnego </w:t>
      </w:r>
      <w:r w:rsidRPr="00375C37">
        <w:rPr>
          <w:rFonts w:asciiTheme="minorHAnsi" w:eastAsia="Times New Roman" w:hAnsiTheme="minorHAnsi"/>
          <w:sz w:val="24"/>
          <w:szCs w:val="24"/>
          <w:lang w:eastAsia="pl-PL"/>
        </w:rPr>
        <w:t xml:space="preserve">przeznaczenia żywieniowego oraz wyrobów medycznych (Dz.U. </w:t>
      </w:r>
      <w:proofErr w:type="gramStart"/>
      <w:r w:rsidRPr="00375C37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Pr="00375C37">
        <w:rPr>
          <w:rFonts w:asciiTheme="minorHAnsi" w:eastAsia="Times New Roman" w:hAnsiTheme="minorHAnsi"/>
          <w:sz w:val="24"/>
          <w:szCs w:val="24"/>
          <w:lang w:eastAsia="pl-PL"/>
        </w:rPr>
        <w:t xml:space="preserve"> 202</w:t>
      </w:r>
      <w:r w:rsidR="006E7E97" w:rsidRPr="00375C37">
        <w:rPr>
          <w:rFonts w:asciiTheme="minorHAnsi" w:eastAsia="Times New Roman" w:hAnsiTheme="minorHAnsi"/>
          <w:sz w:val="24"/>
          <w:szCs w:val="24"/>
          <w:lang w:eastAsia="pl-PL"/>
        </w:rPr>
        <w:t>2</w:t>
      </w:r>
      <w:r w:rsidRPr="00375C37">
        <w:rPr>
          <w:rFonts w:asciiTheme="minorHAnsi" w:eastAsia="Times New Roman" w:hAnsiTheme="minorHAnsi"/>
          <w:sz w:val="24"/>
          <w:szCs w:val="24"/>
          <w:lang w:eastAsia="pl-PL"/>
        </w:rPr>
        <w:t xml:space="preserve"> r. poz. </w:t>
      </w:r>
      <w:r w:rsidR="006E7E97" w:rsidRPr="00375C37">
        <w:rPr>
          <w:rFonts w:asciiTheme="minorHAnsi" w:eastAsia="Times New Roman" w:hAnsiTheme="minorHAnsi"/>
          <w:sz w:val="24"/>
          <w:szCs w:val="24"/>
          <w:lang w:eastAsia="pl-PL"/>
        </w:rPr>
        <w:t>463</w:t>
      </w:r>
      <w:r w:rsidRPr="00375C37">
        <w:rPr>
          <w:rFonts w:asciiTheme="minorHAnsi" w:eastAsia="Times New Roman" w:hAnsiTheme="minorHAnsi"/>
          <w:sz w:val="24"/>
          <w:szCs w:val="24"/>
          <w:lang w:eastAsia="pl-PL"/>
        </w:rPr>
        <w:t>),</w:t>
      </w:r>
    </w:p>
    <w:p w14:paraId="561D5107" w14:textId="702CDB50" w:rsidR="000B4981" w:rsidRPr="008D28C0" w:rsidRDefault="000B4981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finansowania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8D28C0" w:rsidRDefault="000B4981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7D1ED7E3" w:rsidR="000B4981" w:rsidRPr="008D28C0" w:rsidRDefault="000B4981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powierzenia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proofErr w:type="gramStart"/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 xml:space="preserve"> 2021 r. poz. 1745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),</w:t>
      </w:r>
    </w:p>
    <w:p w14:paraId="0419B660" w14:textId="188D1A94" w:rsidR="000B4981" w:rsidRPr="008D28C0" w:rsidRDefault="000B4981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przeciwko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8D28C0" w:rsidRDefault="000B4981" w:rsidP="003565D5">
      <w:pPr>
        <w:numPr>
          <w:ilvl w:val="0"/>
          <w:numId w:val="5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 Polskiej</w:t>
      </w:r>
    </w:p>
    <w:p w14:paraId="782A8233" w14:textId="77777777" w:rsidR="000B4981" w:rsidRPr="008D28C0" w:rsidRDefault="000B4981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8D28C0" w:rsidRDefault="000B4981" w:rsidP="003565D5">
      <w:pPr>
        <w:numPr>
          <w:ilvl w:val="0"/>
          <w:numId w:val="4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jeżeli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8D28C0" w:rsidRDefault="000B4981" w:rsidP="003565D5">
      <w:pPr>
        <w:numPr>
          <w:ilvl w:val="0"/>
          <w:numId w:val="4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chyba że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 </w:t>
      </w:r>
      <w:r w:rsidRPr="008D28C0">
        <w:rPr>
          <w:rFonts w:asciiTheme="minorHAnsi" w:hAnsiTheme="minorHAnsi"/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8D28C0" w:rsidRDefault="000B4981" w:rsidP="003565D5">
      <w:pPr>
        <w:numPr>
          <w:ilvl w:val="0"/>
          <w:numId w:val="4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wobec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8D28C0" w:rsidRDefault="000B4981" w:rsidP="003565D5">
      <w:pPr>
        <w:numPr>
          <w:ilvl w:val="0"/>
          <w:numId w:val="4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 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zawarł z innymi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Wykonawcami 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szczególności jeżeli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8D28C0" w:rsidRDefault="000B4981" w:rsidP="003565D5">
      <w:pPr>
        <w:numPr>
          <w:ilvl w:val="0"/>
          <w:numId w:val="4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chyba że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8D28C0" w:rsidRDefault="004841B1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77777777" w:rsidR="0081149E" w:rsidRPr="00DF1F93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2022 r. poz. 835) – zwanej dalej „ustawą Ukraina” -Zamawiający wykluczy z postępowania o udzielenie zamówienia:  </w:t>
      </w:r>
    </w:p>
    <w:p w14:paraId="64BA915A" w14:textId="77777777" w:rsidR="0081149E" w:rsidRPr="00DF1F93" w:rsidRDefault="0081149E" w:rsidP="003565D5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77777777" w:rsidR="0081149E" w:rsidRPr="00DF1F93" w:rsidRDefault="0081149E" w:rsidP="003565D5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77777777" w:rsidR="0081149E" w:rsidRPr="00DF1F93" w:rsidRDefault="0081149E" w:rsidP="003565D5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DF1F93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DF1F93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DF1F93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DF1F93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7F06EE84" w14:textId="77777777" w:rsidR="0081149E" w:rsidRPr="008D28C0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8D28C0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Wykluczenie Wykonawcy następuje zgodnie z art. 111 ustawy Pzp</w:t>
      </w:r>
      <w:r>
        <w:rPr>
          <w:rFonts w:asciiTheme="minorHAnsi" w:hAnsiTheme="minorHAnsi"/>
          <w:bCs/>
          <w:iCs/>
          <w:sz w:val="24"/>
          <w:szCs w:val="24"/>
        </w:rPr>
        <w:t xml:space="preserve"> oraz zgodnie z art. 7 ust. 2 ustawy Ukraina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. </w:t>
      </w:r>
    </w:p>
    <w:p w14:paraId="3DE6CC51" w14:textId="77777777" w:rsidR="0081149E" w:rsidRPr="008D28C0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81149E" w:rsidRDefault="0081149E" w:rsidP="003565D5">
      <w:pPr>
        <w:numPr>
          <w:ilvl w:val="0"/>
          <w:numId w:val="4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Zamawiający oceni, czy podjęte przez Wykonawcę czynności, o których mowa w art. 110 ust. 2 ustawy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13FD3425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6. INFORMACJA O WARUNKACH UDZIAŁU W POSTĘPOWANIU </w:t>
      </w:r>
    </w:p>
    <w:p w14:paraId="0C0DE0BC" w14:textId="02E6C041" w:rsidR="008062F1" w:rsidRPr="008D28C0" w:rsidRDefault="001D241E" w:rsidP="0095406A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</w:t>
      </w:r>
      <w:r w:rsidR="00F86ABA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wiający </w:t>
      </w:r>
      <w:r w:rsidR="008062F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 określa warunków udziału w niniejszym postępowaniu</w:t>
      </w:r>
    </w:p>
    <w:p w14:paraId="6C35A3B7" w14:textId="633D36A5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7. </w:t>
      </w:r>
      <w:r w:rsidR="00BF275F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PRZEDMIOTOWE I </w:t>
      </w:r>
      <w:r w:rsidR="00DF2891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PODMIOTOWE ŚRODKI DOWODOWE. INNE OŚWIADCZENIA I DOKUMENTY</w:t>
      </w:r>
      <w:r w:rsidR="00DD5D78" w:rsidRPr="008D28C0">
        <w:rPr>
          <w:rFonts w:asciiTheme="minorHAnsi" w:hAnsiTheme="minorHAnsi"/>
          <w:szCs w:val="24"/>
          <w:lang w:val="pl-PL"/>
        </w:rPr>
        <w:t xml:space="preserve"> </w:t>
      </w:r>
    </w:p>
    <w:p w14:paraId="56DFADE5" w14:textId="77777777" w:rsidR="00EB6911" w:rsidRDefault="00F1792E" w:rsidP="003565D5">
      <w:pPr>
        <w:numPr>
          <w:ilvl w:val="0"/>
          <w:numId w:val="51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  <w:u w:color="000000"/>
          <w:lang w:eastAsia="pl-PL"/>
        </w:rPr>
      </w:pP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>Do oferty</w:t>
      </w:r>
      <w:r w:rsidR="00BF275F">
        <w:rPr>
          <w:rFonts w:asciiTheme="minorHAnsi" w:hAnsiTheme="minorHAnsi"/>
          <w:sz w:val="24"/>
          <w:szCs w:val="24"/>
          <w:u w:color="000000"/>
          <w:lang w:eastAsia="pl-PL"/>
        </w:rPr>
        <w:t xml:space="preserve"> (</w:t>
      </w:r>
      <w:r w:rsidR="00BF275F" w:rsidRPr="00BF275F">
        <w:rPr>
          <w:rFonts w:asciiTheme="minorHAnsi" w:hAnsiTheme="minorHAnsi"/>
          <w:b/>
          <w:sz w:val="24"/>
          <w:szCs w:val="24"/>
          <w:u w:color="000000"/>
          <w:lang w:eastAsia="pl-PL"/>
        </w:rPr>
        <w:t>Załącznik nr 3 do SWZ</w:t>
      </w:r>
      <w:r w:rsidR="00BF275F">
        <w:rPr>
          <w:rFonts w:asciiTheme="minorHAnsi" w:hAnsiTheme="minorHAnsi"/>
          <w:sz w:val="24"/>
          <w:szCs w:val="24"/>
          <w:u w:color="000000"/>
          <w:lang w:eastAsia="pl-PL"/>
        </w:rPr>
        <w:t>)</w:t>
      </w: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 xml:space="preserve"> Wykonawca zobowiązany jest dołączyć</w:t>
      </w:r>
      <w:r w:rsidR="00EB6911">
        <w:rPr>
          <w:rFonts w:asciiTheme="minorHAnsi" w:hAnsiTheme="minorHAnsi"/>
          <w:sz w:val="24"/>
          <w:szCs w:val="24"/>
          <w:u w:color="000000"/>
          <w:lang w:eastAsia="pl-PL"/>
        </w:rPr>
        <w:t xml:space="preserve">: </w:t>
      </w:r>
    </w:p>
    <w:p w14:paraId="32D9A4F5" w14:textId="77777777" w:rsidR="00D73523" w:rsidRPr="00EB6911" w:rsidRDefault="00D73523" w:rsidP="00D73523">
      <w:pPr>
        <w:pStyle w:val="Akapitzlist"/>
        <w:numPr>
          <w:ilvl w:val="0"/>
          <w:numId w:val="7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EB6911">
        <w:rPr>
          <w:rFonts w:asciiTheme="minorHAnsi" w:hAnsiTheme="minorHAnsi"/>
          <w:sz w:val="24"/>
          <w:szCs w:val="24"/>
        </w:rPr>
        <w:t>aktualne</w:t>
      </w:r>
      <w:proofErr w:type="gramEnd"/>
      <w:r w:rsidRPr="00EB6911">
        <w:rPr>
          <w:rFonts w:asciiTheme="minorHAnsi" w:hAnsiTheme="minorHAnsi"/>
          <w:sz w:val="24"/>
          <w:szCs w:val="24"/>
        </w:rPr>
        <w:t xml:space="preserve"> na dzień składania ofert oświadczenie zgodnie z art. 125 ust 1 ustawy Pzp, że nie podlega wykluczeniu w postępowaniu (</w:t>
      </w:r>
      <w:r w:rsidRPr="00EB6911">
        <w:rPr>
          <w:rFonts w:asciiTheme="minorHAnsi" w:hAnsiTheme="minorHAnsi"/>
          <w:b/>
          <w:sz w:val="24"/>
          <w:szCs w:val="24"/>
        </w:rPr>
        <w:t>Załącznik nr 4 do SWZ</w:t>
      </w:r>
      <w:r w:rsidRPr="00EB6911">
        <w:rPr>
          <w:rFonts w:asciiTheme="minorHAnsi" w:hAnsiTheme="minorHAnsi"/>
          <w:sz w:val="24"/>
          <w:szCs w:val="24"/>
        </w:rPr>
        <w:t>) dotyczy wszystkich Części.</w:t>
      </w:r>
    </w:p>
    <w:p w14:paraId="11204407" w14:textId="1E4AAEAF" w:rsidR="00D73523" w:rsidRDefault="00D73523" w:rsidP="00EB6911">
      <w:pPr>
        <w:pStyle w:val="Akapitzlist"/>
        <w:numPr>
          <w:ilvl w:val="0"/>
          <w:numId w:val="7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przedmiotowe</w:t>
      </w:r>
      <w:proofErr w:type="gramEnd"/>
      <w:r>
        <w:rPr>
          <w:rFonts w:asciiTheme="minorHAnsi" w:hAnsiTheme="minorHAnsi"/>
          <w:sz w:val="24"/>
          <w:szCs w:val="24"/>
        </w:rPr>
        <w:t xml:space="preserve"> środki dowodowe: </w:t>
      </w:r>
    </w:p>
    <w:p w14:paraId="1E2A5412" w14:textId="18473781" w:rsidR="00EB6911" w:rsidRDefault="00D73523" w:rsidP="00EB6911">
      <w:pPr>
        <w:pStyle w:val="Akapitzlist"/>
        <w:numPr>
          <w:ilvl w:val="0"/>
          <w:numId w:val="7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Oświadczenie </w:t>
      </w:r>
      <w:r w:rsidR="00BF275F" w:rsidRPr="00EB6911">
        <w:rPr>
          <w:rFonts w:asciiTheme="minorHAnsi" w:hAnsiTheme="minorHAnsi"/>
          <w:sz w:val="24"/>
          <w:szCs w:val="24"/>
        </w:rPr>
        <w:t xml:space="preserve">Wykonawcy o spełnianiu wymagań technicznych proponowanego </w:t>
      </w:r>
      <w:r w:rsidR="00F20709" w:rsidRPr="00EB6911">
        <w:rPr>
          <w:rFonts w:asciiTheme="minorHAnsi" w:hAnsiTheme="minorHAnsi"/>
          <w:sz w:val="24"/>
          <w:szCs w:val="24"/>
        </w:rPr>
        <w:t>sprzętu odpowiednio do danej Części</w:t>
      </w:r>
      <w:r w:rsidR="00BF275F" w:rsidRPr="00EB6911">
        <w:rPr>
          <w:rFonts w:asciiTheme="minorHAnsi" w:hAnsiTheme="minorHAnsi"/>
          <w:sz w:val="24"/>
          <w:szCs w:val="24"/>
        </w:rPr>
        <w:t xml:space="preserve"> (</w:t>
      </w:r>
      <w:r w:rsidR="00BF275F" w:rsidRPr="00EB6911">
        <w:rPr>
          <w:rFonts w:asciiTheme="minorHAnsi" w:hAnsiTheme="minorHAnsi"/>
          <w:b/>
          <w:sz w:val="24"/>
          <w:szCs w:val="24"/>
        </w:rPr>
        <w:t>Załącznik nr 2</w:t>
      </w:r>
      <w:r w:rsidR="00F20709" w:rsidRPr="00EB6911">
        <w:rPr>
          <w:rFonts w:asciiTheme="minorHAnsi" w:hAnsiTheme="minorHAnsi"/>
          <w:b/>
          <w:sz w:val="24"/>
          <w:szCs w:val="24"/>
        </w:rPr>
        <w:t>a do 2d</w:t>
      </w:r>
      <w:r w:rsidR="00BF275F" w:rsidRPr="00EB6911">
        <w:rPr>
          <w:rFonts w:asciiTheme="minorHAnsi" w:hAnsiTheme="minorHAnsi"/>
          <w:b/>
          <w:sz w:val="24"/>
          <w:szCs w:val="24"/>
        </w:rPr>
        <w:t xml:space="preserve"> do SWZ</w:t>
      </w:r>
      <w:r w:rsidR="00EB6911">
        <w:rPr>
          <w:rFonts w:asciiTheme="minorHAnsi" w:hAnsiTheme="minorHAnsi"/>
          <w:sz w:val="24"/>
          <w:szCs w:val="24"/>
        </w:rPr>
        <w:t xml:space="preserve">), </w:t>
      </w:r>
    </w:p>
    <w:p w14:paraId="150ABDA7" w14:textId="1EF49866" w:rsidR="00EB6911" w:rsidRPr="00A54D11" w:rsidRDefault="00EB6911" w:rsidP="00B84881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A54D11">
        <w:rPr>
          <w:rFonts w:asciiTheme="minorHAnsi" w:hAnsiTheme="minorHAnsi"/>
          <w:sz w:val="24"/>
          <w:szCs w:val="24"/>
        </w:rPr>
        <w:t>wydruki</w:t>
      </w:r>
      <w:proofErr w:type="gramEnd"/>
      <w:r w:rsidRPr="00A54D11">
        <w:rPr>
          <w:rFonts w:asciiTheme="minorHAnsi" w:hAnsiTheme="minorHAnsi"/>
          <w:sz w:val="24"/>
          <w:szCs w:val="24"/>
        </w:rPr>
        <w:t xml:space="preserve"> wskazanej strony (</w:t>
      </w:r>
      <w:proofErr w:type="spellStart"/>
      <w:r w:rsidRPr="00A54D11">
        <w:rPr>
          <w:rFonts w:asciiTheme="minorHAnsi" w:hAnsiTheme="minorHAnsi"/>
          <w:sz w:val="24"/>
          <w:szCs w:val="24"/>
        </w:rPr>
        <w:t>PassMark</w:t>
      </w:r>
      <w:proofErr w:type="spellEnd"/>
      <w:r w:rsidRPr="00A54D11">
        <w:rPr>
          <w:rFonts w:asciiTheme="minorHAnsi" w:hAnsiTheme="minorHAnsi"/>
          <w:sz w:val="24"/>
          <w:szCs w:val="24"/>
        </w:rPr>
        <w:t xml:space="preserve"> CPU Mark w</w:t>
      </w:r>
      <w:r w:rsidR="00D178DD" w:rsidRPr="00A54D11">
        <w:rPr>
          <w:rFonts w:asciiTheme="minorHAnsi" w:hAnsiTheme="minorHAnsi"/>
          <w:sz w:val="24"/>
          <w:szCs w:val="24"/>
        </w:rPr>
        <w:t xml:space="preserve">edług wyników opublikowanych na </w:t>
      </w:r>
      <w:r w:rsidRPr="00A54D11">
        <w:rPr>
          <w:rFonts w:asciiTheme="minorHAnsi" w:hAnsiTheme="minorHAnsi"/>
          <w:sz w:val="24"/>
          <w:szCs w:val="24"/>
        </w:rPr>
        <w:t>stronie</w:t>
      </w:r>
      <w:r w:rsidR="00D178DD" w:rsidRPr="00A54D11">
        <w:rPr>
          <w:rStyle w:val="Hipercze"/>
          <w:rFonts w:asciiTheme="minorHAnsi" w:hAnsiTheme="minorHAnsi"/>
          <w:color w:val="auto"/>
          <w:sz w:val="24"/>
          <w:szCs w:val="24"/>
        </w:rPr>
        <w:t xml:space="preserve"> </w:t>
      </w:r>
      <w:hyperlink r:id="rId11" w:history="1">
        <w:proofErr w:type="spellStart"/>
        <w:r w:rsidR="00D178DD" w:rsidRPr="00A54D11">
          <w:rPr>
            <w:color w:val="auto"/>
            <w:u w:val="single"/>
          </w:rPr>
          <w:t>PassMark</w:t>
        </w:r>
        <w:proofErr w:type="spellEnd"/>
        <w:r w:rsidR="00D178DD" w:rsidRPr="00A54D11">
          <w:rPr>
            <w:color w:val="auto"/>
            <w:u w:val="single"/>
          </w:rPr>
          <w:t xml:space="preserve"> Software - CPU Benchmark </w:t>
        </w:r>
        <w:proofErr w:type="spellStart"/>
        <w:r w:rsidR="00D178DD" w:rsidRPr="00A54D11">
          <w:rPr>
            <w:color w:val="auto"/>
            <w:u w:val="single"/>
          </w:rPr>
          <w:t>Charts</w:t>
        </w:r>
        <w:proofErr w:type="spellEnd"/>
      </w:hyperlink>
      <w:r w:rsidR="00A54D11">
        <w:rPr>
          <w:color w:val="auto"/>
          <w:u w:val="single"/>
        </w:rPr>
        <w:t xml:space="preserve"> </w:t>
      </w:r>
      <w:r w:rsidRPr="00A54D11">
        <w:rPr>
          <w:rFonts w:asciiTheme="minorHAnsi" w:hAnsiTheme="minorHAnsi"/>
          <w:sz w:val="24"/>
          <w:szCs w:val="24"/>
        </w:rPr>
        <w:t>z zaznaczeniem wiersza odpowiadającego właściwemu wynikowi testów</w:t>
      </w:r>
      <w:r w:rsidR="00AB6A42" w:rsidRPr="00A54D11">
        <w:rPr>
          <w:rFonts w:asciiTheme="minorHAnsi" w:hAnsiTheme="minorHAnsi"/>
          <w:sz w:val="24"/>
          <w:szCs w:val="24"/>
        </w:rPr>
        <w:t xml:space="preserve"> (</w:t>
      </w:r>
      <w:r w:rsidR="00AB6A42" w:rsidRPr="00A54D11">
        <w:rPr>
          <w:b/>
          <w:sz w:val="24"/>
          <w:szCs w:val="24"/>
        </w:rPr>
        <w:t>test wykonany w okresie 14 dni do daty złożenia ofert włącznie</w:t>
      </w:r>
      <w:r w:rsidR="00AB6A42" w:rsidRPr="00A54D11">
        <w:rPr>
          <w:sz w:val="24"/>
          <w:szCs w:val="24"/>
        </w:rPr>
        <w:t xml:space="preserve">) – dotyczy tylko </w:t>
      </w:r>
      <w:r w:rsidR="00AB6A42" w:rsidRPr="00A54D11">
        <w:rPr>
          <w:b/>
          <w:sz w:val="24"/>
          <w:szCs w:val="24"/>
        </w:rPr>
        <w:t>laptopów</w:t>
      </w:r>
      <w:r w:rsidR="00A54D11" w:rsidRPr="00A54D11">
        <w:rPr>
          <w:b/>
          <w:sz w:val="24"/>
          <w:szCs w:val="24"/>
        </w:rPr>
        <w:t xml:space="preserve"> (Część 1)</w:t>
      </w:r>
      <w:r w:rsidR="00AB6A42" w:rsidRPr="00A54D11">
        <w:rPr>
          <w:b/>
          <w:sz w:val="24"/>
          <w:szCs w:val="24"/>
        </w:rPr>
        <w:t xml:space="preserve"> i stacji roboczych PC</w:t>
      </w:r>
      <w:r w:rsidR="00A54D11" w:rsidRPr="00A54D11">
        <w:rPr>
          <w:b/>
          <w:sz w:val="24"/>
          <w:szCs w:val="24"/>
        </w:rPr>
        <w:t xml:space="preserve"> (Część 3)</w:t>
      </w:r>
      <w:r w:rsidRPr="00A54D11">
        <w:rPr>
          <w:rFonts w:asciiTheme="minorHAnsi" w:hAnsiTheme="minorHAnsi"/>
          <w:b/>
          <w:sz w:val="24"/>
          <w:szCs w:val="24"/>
        </w:rPr>
        <w:t>;</w:t>
      </w:r>
    </w:p>
    <w:p w14:paraId="4928C6A1" w14:textId="2A5F3870" w:rsidR="00F90E95" w:rsidRPr="00F90E95" w:rsidRDefault="00F90E95" w:rsidP="00F90E95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sz w:val="24"/>
          <w:szCs w:val="24"/>
          <w:highlight w:val="yellow"/>
        </w:rPr>
      </w:pPr>
      <w:r w:rsidRPr="00F90E95">
        <w:rPr>
          <w:rFonts w:asciiTheme="minorHAnsi" w:hAnsiTheme="minorHAnsi"/>
          <w:bCs/>
          <w:sz w:val="24"/>
          <w:szCs w:val="24"/>
        </w:rPr>
        <w:t>Dokumenty składa się w języku polskim. Dokumenty obcojęzyczne należy złożyć wraz z tłumaczeniem. Nie jest wymagane tłumaczenie przysięgłe.</w:t>
      </w:r>
    </w:p>
    <w:p w14:paraId="77B81826" w14:textId="40E6E724" w:rsidR="00D73523" w:rsidRDefault="00D73523" w:rsidP="003565D5">
      <w:pPr>
        <w:pStyle w:val="Akapitzlist"/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Wyżej wymienione przedmiotowe środki dowodowe należy sporządzić w postaci elektronicznej i opatrzyć </w:t>
      </w:r>
      <w:r w:rsidRPr="00720FDC">
        <w:rPr>
          <w:rFonts w:asciiTheme="minorHAnsi" w:hAnsiTheme="minorHAnsi"/>
          <w:sz w:val="24"/>
          <w:szCs w:val="24"/>
        </w:rPr>
        <w:t>kwalifikowanym podpisem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Pr="00720FDC">
        <w:rPr>
          <w:rFonts w:asciiTheme="minorHAnsi" w:hAnsiTheme="minorHAnsi"/>
          <w:sz w:val="24"/>
          <w:szCs w:val="24"/>
        </w:rPr>
        <w:t xml:space="preserve">elektronicznym lub </w:t>
      </w:r>
      <w:r>
        <w:rPr>
          <w:rFonts w:asciiTheme="minorHAnsi" w:eastAsia="Arial Unicode MS" w:hAnsiTheme="minorHAnsi"/>
          <w:sz w:val="24"/>
          <w:szCs w:val="24"/>
        </w:rPr>
        <w:t xml:space="preserve">elektronicznym </w:t>
      </w:r>
      <w:r w:rsidRPr="00720FDC">
        <w:rPr>
          <w:rFonts w:asciiTheme="minorHAnsi" w:hAnsiTheme="minorHAnsi"/>
          <w:sz w:val="24"/>
          <w:szCs w:val="24"/>
        </w:rPr>
        <w:t>podpisem osobistym lub podpisem zaufanym</w:t>
      </w:r>
      <w:r>
        <w:rPr>
          <w:rFonts w:asciiTheme="minorHAnsi" w:hAnsiTheme="minorHAnsi"/>
          <w:sz w:val="24"/>
          <w:szCs w:val="24"/>
        </w:rPr>
        <w:t>.</w:t>
      </w:r>
    </w:p>
    <w:p w14:paraId="1F9141E6" w14:textId="12C7AB18" w:rsidR="00BF275F" w:rsidRPr="00BF275F" w:rsidRDefault="00BF275F" w:rsidP="003565D5">
      <w:pPr>
        <w:pStyle w:val="Akapitzlist"/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BF275F">
        <w:rPr>
          <w:rFonts w:asciiTheme="minorHAnsi" w:hAnsiTheme="minorHAnsi"/>
          <w:bCs/>
          <w:sz w:val="24"/>
          <w:szCs w:val="24"/>
        </w:rPr>
        <w:t xml:space="preserve">Jeżeli wykonawca nie złożył </w:t>
      </w:r>
      <w:r w:rsidR="00D73523">
        <w:rPr>
          <w:rFonts w:asciiTheme="minorHAnsi" w:hAnsiTheme="minorHAnsi"/>
          <w:bCs/>
          <w:sz w:val="24"/>
          <w:szCs w:val="24"/>
        </w:rPr>
        <w:t>jednego lub kilku przedmiotowych środków</w:t>
      </w:r>
      <w:r w:rsidRPr="00BF275F">
        <w:rPr>
          <w:rFonts w:asciiTheme="minorHAnsi" w:hAnsiTheme="minorHAnsi"/>
          <w:bCs/>
          <w:sz w:val="24"/>
          <w:szCs w:val="24"/>
        </w:rPr>
        <w:t xml:space="preserve"> </w:t>
      </w:r>
      <w:r w:rsidR="00D73523">
        <w:rPr>
          <w:rFonts w:asciiTheme="minorHAnsi" w:hAnsiTheme="minorHAnsi"/>
          <w:bCs/>
          <w:sz w:val="24"/>
          <w:szCs w:val="24"/>
        </w:rPr>
        <w:t xml:space="preserve">dowodowych </w:t>
      </w:r>
      <w:r w:rsidRPr="00BF275F">
        <w:rPr>
          <w:rFonts w:asciiTheme="minorHAnsi" w:hAnsiTheme="minorHAnsi"/>
          <w:bCs/>
          <w:sz w:val="24"/>
          <w:szCs w:val="24"/>
        </w:rPr>
        <w:t>lub złożony przedmiotowy środek dowodowy jest niekompletny, Zamawiający wezwie do jego złożenia lub uzupełnienia w wyznaczonym terminie (nie krótszym niż dwa dni robocze). Zamawiający może żądać od Wykonawców wyjaśnień dotyczących treści przedmiotowych środków dowodowych.</w:t>
      </w:r>
    </w:p>
    <w:p w14:paraId="61A0DD39" w14:textId="66F52915" w:rsidR="001D241E" w:rsidRPr="00720FDC" w:rsidRDefault="001D241E" w:rsidP="003565D5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720FDC">
        <w:rPr>
          <w:rFonts w:asciiTheme="minorHAnsi" w:hAnsiTheme="minorHAnsi"/>
          <w:sz w:val="24"/>
          <w:szCs w:val="24"/>
        </w:rPr>
        <w:t>ących zadania publiczne, o ile W</w:t>
      </w:r>
      <w:r w:rsidRPr="00720FDC">
        <w:rPr>
          <w:rFonts w:asciiTheme="minorHAnsi" w:hAnsiTheme="minorHAnsi"/>
          <w:sz w:val="24"/>
          <w:szCs w:val="24"/>
        </w:rPr>
        <w:t>ykonawca wskazał w oświadczeniu, o którym mowa w art. 125 ust. 1 ustawy Pzp, dane umożliwiające dostęp do tych środków.</w:t>
      </w:r>
    </w:p>
    <w:p w14:paraId="6DDC3285" w14:textId="4875F220" w:rsidR="001D241E" w:rsidRPr="00720FDC" w:rsidRDefault="001D241E" w:rsidP="003565D5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Podmiotowe środki dowodowe</w:t>
      </w:r>
      <w:r w:rsidR="00D73523">
        <w:rPr>
          <w:rFonts w:asciiTheme="minorHAnsi" w:hAnsiTheme="minorHAnsi"/>
          <w:sz w:val="24"/>
          <w:szCs w:val="24"/>
        </w:rPr>
        <w:t>, przedmiotowe środki dowodowe</w:t>
      </w:r>
      <w:r w:rsidRPr="00720FDC">
        <w:rPr>
          <w:rFonts w:asciiTheme="minorHAnsi" w:hAnsiTheme="minorHAnsi"/>
          <w:sz w:val="24"/>
          <w:szCs w:val="24"/>
        </w:rPr>
        <w:t xml:space="preserve"> oraz inne dokumenty lub oświadczenia, o których mowa w rozporządzeniu Ministra Rozwoju, Pracy i Technologii z dnia 23 grudnia 2020 r. w sprawie podmiotowych środków dowodowych oraz innych dokumentów lub</w:t>
      </w:r>
      <w:r w:rsidR="0041742A" w:rsidRPr="00720FDC">
        <w:rPr>
          <w:rFonts w:asciiTheme="minorHAnsi" w:hAnsiTheme="minorHAnsi"/>
          <w:sz w:val="24"/>
          <w:szCs w:val="24"/>
        </w:rPr>
        <w:t xml:space="preserve"> oświadczeń, jakich może żądać Z</w:t>
      </w:r>
      <w:r w:rsidR="00B4261D" w:rsidRPr="00720FDC">
        <w:rPr>
          <w:rFonts w:asciiTheme="minorHAnsi" w:hAnsiTheme="minorHAnsi"/>
          <w:sz w:val="24"/>
          <w:szCs w:val="24"/>
        </w:rPr>
        <w:t xml:space="preserve">amawiający od </w:t>
      </w:r>
      <w:r w:rsidR="0041742A" w:rsidRPr="00720FDC">
        <w:rPr>
          <w:rFonts w:asciiTheme="minorHAnsi" w:hAnsiTheme="minorHAnsi"/>
          <w:sz w:val="24"/>
          <w:szCs w:val="24"/>
        </w:rPr>
        <w:t>Wy</w:t>
      </w:r>
      <w:r w:rsidRPr="00720FDC">
        <w:rPr>
          <w:rFonts w:asciiTheme="minorHAnsi" w:hAnsiTheme="minorHAnsi"/>
          <w:sz w:val="24"/>
          <w:szCs w:val="24"/>
        </w:rPr>
        <w:t xml:space="preserve">konawcy (Dz. U. </w:t>
      </w:r>
      <w:proofErr w:type="gramStart"/>
      <w:r w:rsidRPr="00720FDC">
        <w:rPr>
          <w:rFonts w:asciiTheme="minorHAnsi" w:hAnsiTheme="minorHAnsi"/>
          <w:sz w:val="24"/>
          <w:szCs w:val="24"/>
        </w:rPr>
        <w:t>poz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720FDC">
        <w:rPr>
          <w:rFonts w:asciiTheme="minorHAnsi" w:hAnsiTheme="minorHAnsi"/>
          <w:sz w:val="24"/>
          <w:szCs w:val="24"/>
        </w:rPr>
        <w:t>oraz</w:t>
      </w:r>
      <w:r w:rsidRPr="00720FDC">
        <w:rPr>
          <w:rFonts w:asciiTheme="minorHAnsi" w:hAnsiTheme="minorHAnsi"/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720FDC">
        <w:rPr>
          <w:rFonts w:asciiTheme="minorHAnsi" w:hAnsiTheme="minorHAnsi"/>
          <w:sz w:val="24"/>
          <w:szCs w:val="24"/>
        </w:rPr>
        <w:t>poz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. 2452). </w:t>
      </w:r>
    </w:p>
    <w:p w14:paraId="338AF9CD" w14:textId="2DB9F3DC" w:rsidR="001D241E" w:rsidRPr="00720FDC" w:rsidRDefault="001D241E" w:rsidP="003565D5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Pr="00720FDC">
        <w:rPr>
          <w:rFonts w:asciiTheme="minorHAnsi" w:hAnsiTheme="minorHAnsi"/>
          <w:sz w:val="24"/>
          <w:szCs w:val="24"/>
        </w:rPr>
        <w:t>elektronicznym</w:t>
      </w:r>
      <w:r w:rsidR="00F350A7" w:rsidRPr="00720FDC">
        <w:rPr>
          <w:rFonts w:asciiTheme="minorHAnsi" w:hAnsiTheme="minorHAnsi"/>
          <w:sz w:val="24"/>
          <w:szCs w:val="24"/>
        </w:rPr>
        <w:t xml:space="preserve"> </w:t>
      </w:r>
      <w:r w:rsidR="00BE0C6C" w:rsidRPr="00720FDC">
        <w:rPr>
          <w:rFonts w:asciiTheme="minorHAnsi" w:hAnsiTheme="minorHAnsi"/>
          <w:sz w:val="24"/>
          <w:szCs w:val="24"/>
        </w:rPr>
        <w:t xml:space="preserve">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720FDC">
        <w:rPr>
          <w:rFonts w:asciiTheme="minorHAnsi" w:hAnsiTheme="minorHAnsi"/>
          <w:sz w:val="24"/>
          <w:szCs w:val="24"/>
        </w:rPr>
        <w:t>podpisem osobistym lub podpisem zaufanym</w:t>
      </w:r>
      <w:r w:rsidRPr="00720FDC">
        <w:rPr>
          <w:rFonts w:asciiTheme="minorHAnsi" w:hAnsiTheme="minorHAnsi"/>
          <w:sz w:val="24"/>
          <w:szCs w:val="24"/>
        </w:rPr>
        <w:t>, jest równoznaczne z opatrzeniem wszystkich dokumentów zawartych w tym pliku kwalifikowanym podpisem elektronicznym</w:t>
      </w:r>
      <w:r w:rsidR="00F350A7" w:rsidRPr="00720FDC">
        <w:rPr>
          <w:rFonts w:asciiTheme="minorHAnsi" w:hAnsiTheme="minorHAnsi"/>
          <w:sz w:val="24"/>
          <w:szCs w:val="24"/>
        </w:rPr>
        <w:t xml:space="preserve"> </w:t>
      </w:r>
      <w:r w:rsidR="00BE0C6C" w:rsidRPr="00720FDC">
        <w:rPr>
          <w:rFonts w:asciiTheme="minorHAnsi" w:hAnsiTheme="minorHAnsi"/>
          <w:sz w:val="24"/>
          <w:szCs w:val="24"/>
        </w:rPr>
        <w:t xml:space="preserve">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720FDC">
        <w:rPr>
          <w:rFonts w:asciiTheme="minorHAnsi" w:hAnsiTheme="minorHAnsi"/>
          <w:sz w:val="24"/>
          <w:szCs w:val="24"/>
        </w:rPr>
        <w:t>podpisem osobistym lub podpisem zaufanym</w:t>
      </w:r>
      <w:r w:rsidRPr="00720FDC">
        <w:rPr>
          <w:rFonts w:asciiTheme="minorHAnsi" w:hAnsiTheme="minorHAnsi"/>
          <w:sz w:val="24"/>
          <w:szCs w:val="24"/>
        </w:rPr>
        <w:t>.</w:t>
      </w:r>
    </w:p>
    <w:p w14:paraId="1C82A19B" w14:textId="77777777" w:rsidR="006F397C" w:rsidRPr="00720FDC" w:rsidRDefault="001D241E" w:rsidP="003565D5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 xml:space="preserve">Podmiotowe środki dowodowe sporządzone w języku obcym muszą być złożone </w:t>
      </w:r>
      <w:r w:rsidR="007459D4" w:rsidRPr="00720FDC">
        <w:rPr>
          <w:rFonts w:asciiTheme="minorHAnsi" w:hAnsiTheme="minorHAnsi"/>
          <w:sz w:val="24"/>
          <w:szCs w:val="24"/>
        </w:rPr>
        <w:br/>
      </w:r>
      <w:r w:rsidRPr="00720FDC">
        <w:rPr>
          <w:rFonts w:asciiTheme="minorHAnsi" w:hAnsiTheme="minorHAnsi"/>
          <w:sz w:val="24"/>
          <w:szCs w:val="24"/>
        </w:rPr>
        <w:t>wraz z tłumaczeniem na język polski.</w:t>
      </w:r>
    </w:p>
    <w:p w14:paraId="0F820C2A" w14:textId="40564F63" w:rsidR="006F397C" w:rsidRPr="00720FDC" w:rsidRDefault="006F397C" w:rsidP="003565D5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720FDC">
        <w:rPr>
          <w:rFonts w:asciiTheme="minorHAnsi" w:hAnsiTheme="minorHAnsi"/>
          <w:sz w:val="24"/>
          <w:szCs w:val="24"/>
        </w:rPr>
        <w:t xml:space="preserve">podpisem osobistym. W </w:t>
      </w:r>
      <w:proofErr w:type="gramStart"/>
      <w:r w:rsidRPr="00720FDC">
        <w:rPr>
          <w:rFonts w:asciiTheme="minorHAnsi" w:hAnsiTheme="minorHAnsi"/>
          <w:sz w:val="24"/>
          <w:szCs w:val="24"/>
        </w:rPr>
        <w:t>przypadku gdy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720FDC">
        <w:rPr>
          <w:rFonts w:asciiTheme="minorHAnsi" w:hAnsiTheme="minorHAnsi"/>
          <w:sz w:val="24"/>
          <w:szCs w:val="24"/>
        </w:rPr>
        <w:t>podpisem osobistym, poświadczającym zgodność cyfrowego odwzorowania z dokumentem w postaci papierowej.</w:t>
      </w:r>
    </w:p>
    <w:p w14:paraId="139EB8C0" w14:textId="3735B78B" w:rsidR="00DB038D" w:rsidRDefault="006F397C" w:rsidP="003565D5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720FDC">
        <w:rPr>
          <w:rFonts w:asciiTheme="minorHAnsi" w:hAnsiTheme="minorHAnsi"/>
          <w:sz w:val="24"/>
          <w:szCs w:val="24"/>
        </w:rPr>
        <w:t>tj. że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nie podlegają wykluczeniu w postępowaniu (</w:t>
      </w:r>
      <w:r w:rsidRPr="00E26CB6">
        <w:rPr>
          <w:rFonts w:asciiTheme="minorHAnsi" w:hAnsiTheme="minorHAnsi"/>
          <w:b/>
          <w:sz w:val="24"/>
          <w:szCs w:val="24"/>
        </w:rPr>
        <w:t xml:space="preserve">Załącznik nr </w:t>
      </w:r>
      <w:r w:rsidR="009308F1">
        <w:rPr>
          <w:rFonts w:asciiTheme="minorHAnsi" w:hAnsiTheme="minorHAnsi"/>
          <w:b/>
          <w:sz w:val="24"/>
          <w:szCs w:val="24"/>
        </w:rPr>
        <w:t>4</w:t>
      </w:r>
      <w:r w:rsidRPr="00E26CB6">
        <w:rPr>
          <w:rFonts w:asciiTheme="minorHAnsi" w:hAnsiTheme="minorHAnsi"/>
          <w:b/>
          <w:sz w:val="24"/>
          <w:szCs w:val="24"/>
        </w:rPr>
        <w:t xml:space="preserve"> do SWZ</w:t>
      </w:r>
      <w:r w:rsidRPr="00720FDC">
        <w:rPr>
          <w:rFonts w:asciiTheme="minorHAnsi" w:hAnsiTheme="minorHAnsi"/>
          <w:sz w:val="24"/>
          <w:szCs w:val="24"/>
        </w:rPr>
        <w:t>) składa każdy z Wykonawców wspólnie ubiegających się o zamówienie.</w:t>
      </w:r>
    </w:p>
    <w:p w14:paraId="0B19715E" w14:textId="3A7AC3DB" w:rsidR="006F397C" w:rsidRPr="00720FDC" w:rsidRDefault="006F397C" w:rsidP="0095406A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</w:p>
    <w:p w14:paraId="1A9800D1" w14:textId="334EA214" w:rsidR="001D241E" w:rsidRPr="008D28C0" w:rsidRDefault="001D241E" w:rsidP="0095406A">
      <w:pPr>
        <w:pStyle w:val="Nagwek1"/>
        <w:tabs>
          <w:tab w:val="left" w:pos="426"/>
        </w:tabs>
        <w:spacing w:before="0" w:after="0" w:line="360" w:lineRule="auto"/>
        <w:contextualSpacing/>
        <w:rPr>
          <w:rFonts w:asciiTheme="minorHAnsi" w:hAnsiTheme="minorHAnsi"/>
          <w:szCs w:val="24"/>
          <w:u w:color="000000"/>
          <w:lang w:val="pl-PL" w:eastAsia="pl-PL"/>
        </w:rPr>
      </w:pPr>
      <w:r w:rsidRPr="008D28C0">
        <w:rPr>
          <w:rFonts w:asciiTheme="minorHAnsi" w:hAnsiTheme="minorHAnsi"/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8D28C0">
        <w:rPr>
          <w:rFonts w:asciiTheme="minorHAnsi" w:hAnsiTheme="minorHAnsi"/>
          <w:szCs w:val="24"/>
          <w:u w:color="000000"/>
          <w:lang w:val="pl-PL" w:eastAsia="pl-PL"/>
        </w:rPr>
        <w:t>UŻYCIU KTÓRYCH</w:t>
      </w:r>
      <w:proofErr w:type="gramEnd"/>
      <w:r w:rsidRPr="008D28C0">
        <w:rPr>
          <w:rFonts w:asciiTheme="minorHAnsi" w:hAnsiTheme="minorHAnsi"/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8D28C0" w:rsidRDefault="001D241E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8D28C0" w:rsidRDefault="00681687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2" w:history="1">
        <w:r w:rsidR="00B230AF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5A17AC" w:rsidRPr="008D28C0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965581" w:rsidRPr="008D28C0">
        <w:rPr>
          <w:rFonts w:asciiTheme="minorHAnsi" w:eastAsiaTheme="minorHAnsi" w:hAnsiTheme="minorHAnsi" w:cstheme="minorBidi"/>
          <w:sz w:val="24"/>
          <w:szCs w:val="24"/>
          <w:highlight w:val="yellow"/>
        </w:rPr>
        <w:br/>
      </w:r>
      <w:r w:rsidR="001D241E" w:rsidRPr="008D28C0">
        <w:rPr>
          <w:rFonts w:asciiTheme="minorHAnsi" w:eastAsiaTheme="minorHAnsi" w:hAnsi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8D28C0" w:rsidRDefault="009D652F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 xml:space="preserve">, z </w:t>
      </w:r>
      <w:proofErr w:type="gramStart"/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>zastrzeżeniem że</w:t>
      </w:r>
      <w:proofErr w:type="gramEnd"/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8D28C0" w:rsidRDefault="005A17AC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Zamawiającemu pytań do treści SWZ;</w:t>
      </w:r>
    </w:p>
    <w:p w14:paraId="04C657CB" w14:textId="75B9C6E3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wniosków, informacji, oświadczeń Wykonawcy;</w:t>
      </w:r>
    </w:p>
    <w:p w14:paraId="03B29423" w14:textId="0956C62B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odwołania/inne</w:t>
      </w:r>
    </w:p>
    <w:p w14:paraId="74E9B969" w14:textId="50228363" w:rsidR="005A17AC" w:rsidRPr="00720FDC" w:rsidRDefault="005A17AC" w:rsidP="003565D5">
      <w:pPr>
        <w:numPr>
          <w:ilvl w:val="0"/>
          <w:numId w:val="6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odbywa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się za pośrednictwem </w:t>
      </w:r>
      <w:hyperlink r:id="rId13" w:history="1">
        <w:r w:rsidR="00B230AF">
          <w:t>Platforma zakupowa Sulejów</w:t>
        </w:r>
      </w:hyperlink>
      <w:r w:rsidR="00652BDF" w:rsidRPr="00720FDC">
        <w:rPr>
          <w:rFonts w:asciiTheme="minorHAnsi" w:hAnsiTheme="minorHAnsi"/>
          <w:sz w:val="24"/>
          <w:szCs w:val="24"/>
        </w:rPr>
        <w:t xml:space="preserve"> </w:t>
      </w:r>
      <w:r w:rsidRPr="00720FDC">
        <w:rPr>
          <w:rFonts w:asciiTheme="minorHAnsi" w:hAnsiTheme="minorHAnsi"/>
          <w:sz w:val="24"/>
          <w:szCs w:val="24"/>
        </w:rPr>
        <w:t xml:space="preserve">i formularza „Wyślij wiadomość do zamawiającego”. </w:t>
      </w:r>
    </w:p>
    <w:p w14:paraId="457AE1E9" w14:textId="6F9DA38B" w:rsidR="005A17AC" w:rsidRPr="008D28C0" w:rsidRDefault="005A17AC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="00B230AF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>poprzez kliknięcie przycisku „Wyślij wiadomość do zamawiającego”</w:t>
      </w:r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8D28C0" w:rsidRDefault="005A17AC" w:rsidP="0095406A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https</w:t>
      </w:r>
      <w:proofErr w:type="gramStart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://platformazakupowa</w:t>
      </w:r>
      <w:proofErr w:type="gramEnd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/pn/sulejow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https</w:t>
      </w:r>
      <w:proofErr w:type="gramStart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://platformazakupowa</w:t>
      </w:r>
      <w:proofErr w:type="gramEnd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/pn/sulejow</w:t>
      </w:r>
      <w:r w:rsidR="00681687" w:rsidRPr="008D28C0">
        <w:rPr>
          <w:rStyle w:val="Hipercze"/>
          <w:rFonts w:asciiTheme="minorHAnsi" w:eastAsia="Times New Roman" w:hAnsiTheme="minorHAnsi"/>
          <w:sz w:val="24"/>
          <w:szCs w:val="24"/>
          <w:u w:val="none"/>
          <w:lang w:eastAsia="pl-PL"/>
        </w:rPr>
        <w:t xml:space="preserve"> 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>do konkretnego wykonawcy.</w:t>
      </w:r>
    </w:p>
    <w:p w14:paraId="394B6B26" w14:textId="77777777" w:rsidR="005A17AC" w:rsidRPr="008D28C0" w:rsidRDefault="005A17AC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Wykonawca jako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8D28C0" w:rsidRDefault="005A17AC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, tj.:</w:t>
      </w:r>
    </w:p>
    <w:p w14:paraId="2E4D298D" w14:textId="77777777" w:rsidR="005A17AC" w:rsidRPr="008D28C0" w:rsidRDefault="005A17AC" w:rsidP="003565D5">
      <w:pPr>
        <w:numPr>
          <w:ilvl w:val="0"/>
          <w:numId w:val="6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stały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kb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/s,</w:t>
      </w:r>
    </w:p>
    <w:p w14:paraId="613FC10A" w14:textId="77777777" w:rsidR="005A17AC" w:rsidRPr="008D28C0" w:rsidRDefault="005A17AC" w:rsidP="003565D5">
      <w:pPr>
        <w:numPr>
          <w:ilvl w:val="0"/>
          <w:numId w:val="6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komputer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8D28C0" w:rsidRDefault="005A17AC" w:rsidP="003565D5">
      <w:pPr>
        <w:numPr>
          <w:ilvl w:val="0"/>
          <w:numId w:val="6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zainstalowana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8D28C0" w:rsidRDefault="005A17AC" w:rsidP="003565D5">
      <w:pPr>
        <w:numPr>
          <w:ilvl w:val="0"/>
          <w:numId w:val="6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włączona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8D28C0" w:rsidRDefault="005A17AC" w:rsidP="003565D5">
      <w:pPr>
        <w:numPr>
          <w:ilvl w:val="0"/>
          <w:numId w:val="6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zainstalowany program Adobe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Acrobat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Reader lub inny obsługujący format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plików .pdf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,</w:t>
      </w:r>
    </w:p>
    <w:p w14:paraId="0A846126" w14:textId="77777777" w:rsidR="005A17AC" w:rsidRPr="008D28C0" w:rsidRDefault="005A17AC" w:rsidP="003565D5">
      <w:pPr>
        <w:numPr>
          <w:ilvl w:val="0"/>
          <w:numId w:val="6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Szyfrowanie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8D28C0" w:rsidRDefault="005A17AC" w:rsidP="003565D5">
      <w:pPr>
        <w:numPr>
          <w:ilvl w:val="0"/>
          <w:numId w:val="6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hh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:mm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:ss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8D28C0" w:rsidRDefault="005A17AC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8D28C0" w:rsidRDefault="005A17AC" w:rsidP="003565D5">
      <w:pPr>
        <w:numPr>
          <w:ilvl w:val="0"/>
          <w:numId w:val="6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akceptuje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linkiem  w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8D28C0" w:rsidRDefault="005A17AC" w:rsidP="003565D5">
      <w:pPr>
        <w:numPr>
          <w:ilvl w:val="0"/>
          <w:numId w:val="6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zapoznał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8D28C0" w:rsidRDefault="005A17AC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8D28C0" w:rsidRDefault="005A17AC" w:rsidP="0095406A">
      <w:pPr>
        <w:tabs>
          <w:tab w:val="left" w:pos="426"/>
          <w:tab w:val="left" w:pos="567"/>
        </w:tabs>
        <w:suppressAutoHyphens/>
        <w:spacing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8D28C0" w:rsidRDefault="005A17AC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5" w:history="1">
        <w:r w:rsidRPr="008D28C0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format .pdf  i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opatrzenie ich podpisem kwalifikowanym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PAdES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7A40399B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XAdES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9D154B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</w:t>
      </w:r>
      <w:r w:rsidRPr="009D154B">
        <w:rPr>
          <w:rFonts w:asciiTheme="minorHAnsi" w:eastAsiaTheme="minorHAnsi" w:hAnsiTheme="minorHAnsi" w:cstheme="minorBidi"/>
          <w:sz w:val="24"/>
          <w:szCs w:val="24"/>
        </w:rPr>
        <w:t xml:space="preserve">osobistym i kwalifikowanym może doprowadzić do problemów w weryfikacji plików. </w:t>
      </w:r>
    </w:p>
    <w:p w14:paraId="468F5917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8D28C0" w:rsidRDefault="009D652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zaleca</w:t>
      </w:r>
      <w:r w:rsidR="00EE219A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8D28C0" w:rsidRDefault="005221C1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109D71E5" w14:textId="77777777" w:rsidR="005221C1" w:rsidRPr="008D28C0" w:rsidRDefault="005221C1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8D28C0" w:rsidRDefault="005221C1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6" w:history="1">
        <w:r w:rsidR="00681687" w:rsidRPr="00720FDC">
          <w:t>INSTRUKCJE DLA WYKONAWCÓW</w:t>
        </w:r>
      </w:hyperlink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). </w:t>
      </w:r>
    </w:p>
    <w:p w14:paraId="246246B8" w14:textId="01893DAC" w:rsidR="001D241E" w:rsidRPr="008D28C0" w:rsidRDefault="00F82CBC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://moj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gov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8D28C0" w:rsidRDefault="00471260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720FD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D241E" w:rsidRPr="00720FDC">
        <w:rPr>
          <w:rFonts w:asciiTheme="minorHAnsi" w:eastAsiaTheme="minorHAnsi" w:hAnsiTheme="minorHAnsi" w:cstheme="minorBidi"/>
          <w:sz w:val="24"/>
          <w:szCs w:val="24"/>
        </w:rPr>
        <w:t>Sposób sporządzania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dla dokumentów elektronicznych oraz środków komunikacji elektronicznej w postępowaniu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 udzielenie zamówienia publicznego lub konkursie (Dz. U.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poz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8D28C0">
        <w:rPr>
          <w:rFonts w:asciiTheme="minorHAnsi" w:eastAsia="Times New Roman" w:hAnsiTheme="minorHAnsi"/>
          <w:sz w:val="24"/>
          <w:szCs w:val="24"/>
        </w:rPr>
        <w:t>akich może żądać Zamawiający od W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ykonawcy (Dz. U.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poz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>. 2415).</w:t>
      </w:r>
    </w:p>
    <w:p w14:paraId="2B20E931" w14:textId="77777777" w:rsidR="00652BDF" w:rsidRPr="008D28C0" w:rsidRDefault="00471260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652BDF" w:rsidRPr="008D28C0">
        <w:rPr>
          <w:rFonts w:asciiTheme="minorHAnsi" w:eastAsia="Times New Roman" w:hAnsiTheme="minorHAnsi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8D28C0" w:rsidRDefault="00652BD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8D28C0" w:rsidRDefault="00652BD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://platformazakupowa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.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pl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/pn/sulejow, w zakładce dedykowanej postępowaniu.</w:t>
      </w:r>
    </w:p>
    <w:p w14:paraId="171C5A8F" w14:textId="00C63B04" w:rsidR="00652BDF" w:rsidRPr="008D28C0" w:rsidRDefault="00652BD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://platformazakupowa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.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pl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/pn/sulejow, w zakładce dedykowanej postępowaniu.</w:t>
      </w:r>
    </w:p>
    <w:p w14:paraId="35CAD6B9" w14:textId="035C8F2F" w:rsidR="00652BDF" w:rsidRPr="008D28C0" w:rsidRDefault="00652BD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8D28C0" w:rsidRDefault="00652BDF" w:rsidP="003565D5">
      <w:pPr>
        <w:numPr>
          <w:ilvl w:val="0"/>
          <w:numId w:val="52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8D28C0" w:rsidRDefault="00652BDF" w:rsidP="003565D5">
      <w:pPr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Osobami upoważnionymi przez Zamawiającego do kontaktowania się z Wykonawcami są: </w:t>
      </w:r>
    </w:p>
    <w:p w14:paraId="32FADD2F" w14:textId="68937127" w:rsidR="001B7708" w:rsidRPr="008D28C0" w:rsidRDefault="001D241E" w:rsidP="003565D5">
      <w:pPr>
        <w:numPr>
          <w:ilvl w:val="0"/>
          <w:numId w:val="4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8D28C0">
        <w:rPr>
          <w:rFonts w:asciiTheme="minorHAnsi" w:hAnsiTheme="minorHAnsi"/>
          <w:sz w:val="24"/>
          <w:szCs w:val="24"/>
        </w:rPr>
        <w:t>w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</w:t>
      </w:r>
      <w:r w:rsidR="000B6537" w:rsidRPr="008D28C0">
        <w:rPr>
          <w:rFonts w:asciiTheme="minorHAnsi" w:hAnsiTheme="minorHAnsi"/>
          <w:sz w:val="24"/>
          <w:szCs w:val="24"/>
        </w:rPr>
        <w:t xml:space="preserve">zakresie przedmiotu zamówienia </w:t>
      </w:r>
      <w:r w:rsidR="001B7708" w:rsidRPr="008D28C0">
        <w:rPr>
          <w:rFonts w:asciiTheme="minorHAnsi" w:hAnsiTheme="minorHAnsi"/>
          <w:sz w:val="24"/>
          <w:szCs w:val="24"/>
        </w:rPr>
        <w:t xml:space="preserve">– </w:t>
      </w:r>
      <w:r w:rsidR="004A0C87">
        <w:rPr>
          <w:rFonts w:asciiTheme="minorHAnsi" w:hAnsiTheme="minorHAnsi"/>
          <w:sz w:val="24"/>
          <w:szCs w:val="24"/>
        </w:rPr>
        <w:t>Sławomir Sowiński</w:t>
      </w:r>
      <w:r w:rsidR="001B7708" w:rsidRPr="008D28C0">
        <w:rPr>
          <w:rFonts w:asciiTheme="minorHAnsi" w:hAnsiTheme="minorHAnsi"/>
          <w:sz w:val="24"/>
          <w:szCs w:val="24"/>
        </w:rPr>
        <w:t>,</w:t>
      </w:r>
    </w:p>
    <w:p w14:paraId="13290F78" w14:textId="5D042EA9" w:rsidR="001D241E" w:rsidRPr="008D28C0" w:rsidRDefault="001D241E" w:rsidP="003565D5">
      <w:pPr>
        <w:numPr>
          <w:ilvl w:val="0"/>
          <w:numId w:val="4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8D28C0">
        <w:rPr>
          <w:rFonts w:asciiTheme="minorHAnsi" w:hAnsiTheme="minorHAnsi"/>
          <w:sz w:val="24"/>
          <w:szCs w:val="24"/>
        </w:rPr>
        <w:t>w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zakresie zamówień publicznych – </w:t>
      </w:r>
      <w:r w:rsidR="00346EF2" w:rsidRPr="008D28C0">
        <w:rPr>
          <w:rFonts w:asciiTheme="minorHAnsi" w:hAnsiTheme="minorHAnsi"/>
          <w:sz w:val="24"/>
          <w:szCs w:val="24"/>
        </w:rPr>
        <w:t>Izabela Dróżdż</w:t>
      </w:r>
      <w:r w:rsidR="006B0F02" w:rsidRPr="008D28C0">
        <w:rPr>
          <w:rFonts w:asciiTheme="minorHAnsi" w:hAnsiTheme="minorHAnsi"/>
          <w:sz w:val="24"/>
          <w:szCs w:val="24"/>
        </w:rPr>
        <w:t xml:space="preserve">. </w:t>
      </w:r>
    </w:p>
    <w:p w14:paraId="29433028" w14:textId="77777777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8D28C0" w:rsidRDefault="001D241E" w:rsidP="0095406A">
      <w:pPr>
        <w:tabs>
          <w:tab w:val="left" w:pos="426"/>
        </w:tabs>
        <w:spacing w:line="360" w:lineRule="auto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W niniejszym postępowaniu Zamawiający </w:t>
      </w:r>
      <w:r w:rsidR="00F92462" w:rsidRPr="008D28C0">
        <w:rPr>
          <w:rFonts w:asciiTheme="minorHAnsi" w:eastAsia="Times New Roman" w:hAnsiTheme="minorHAnsi"/>
          <w:b/>
          <w:sz w:val="24"/>
          <w:szCs w:val="24"/>
        </w:rPr>
        <w:t xml:space="preserve">nie </w:t>
      </w:r>
      <w:r w:rsidRPr="008D28C0">
        <w:rPr>
          <w:rFonts w:asciiTheme="minorHAnsi" w:eastAsia="Times New Roman" w:hAnsiTheme="minorHAnsi"/>
          <w:b/>
          <w:sz w:val="24"/>
          <w:szCs w:val="24"/>
        </w:rPr>
        <w:t>wymaga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wniesienia wadium.</w:t>
      </w:r>
    </w:p>
    <w:p w14:paraId="0CD55A74" w14:textId="2A8118F0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10. TERMIN ZWIĄZANIA OFERTĄ</w:t>
      </w:r>
    </w:p>
    <w:p w14:paraId="6FFBDC12" w14:textId="0DD4BE98" w:rsidR="001D241E" w:rsidRPr="008D28C0" w:rsidRDefault="00471260" w:rsidP="003565D5">
      <w:pPr>
        <w:numPr>
          <w:ilvl w:val="0"/>
          <w:numId w:val="53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Wykonawc</w:t>
      </w:r>
      <w:r w:rsidR="00F92462" w:rsidRPr="008D28C0">
        <w:rPr>
          <w:rFonts w:asciiTheme="minorHAnsi" w:eastAsia="Times New Roman" w:hAnsiTheme="minorHAnsi"/>
          <w:sz w:val="24"/>
          <w:szCs w:val="24"/>
        </w:rPr>
        <w:t>a będzie związany ofertą przez 3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0 dni od dnia upływu terminu składania ofert tj</w:t>
      </w:r>
      <w:r w:rsidR="001D241E" w:rsidRPr="00A54D11">
        <w:rPr>
          <w:rFonts w:asciiTheme="minorHAnsi" w:eastAsia="Times New Roman" w:hAnsiTheme="minorHAnsi"/>
          <w:sz w:val="24"/>
          <w:szCs w:val="24"/>
        </w:rPr>
        <w:t xml:space="preserve">. do dnia </w:t>
      </w:r>
      <w:r w:rsidR="00A54D11" w:rsidRPr="00A54D11">
        <w:rPr>
          <w:rFonts w:asciiTheme="minorHAnsi" w:eastAsia="Times New Roman" w:hAnsiTheme="minorHAnsi"/>
          <w:b/>
          <w:sz w:val="24"/>
          <w:szCs w:val="24"/>
        </w:rPr>
        <w:t>2</w:t>
      </w:r>
      <w:r w:rsidR="004A0C87" w:rsidRPr="00A54D11">
        <w:rPr>
          <w:rFonts w:asciiTheme="minorHAnsi" w:eastAsia="Times New Roman" w:hAnsiTheme="minorHAnsi"/>
          <w:b/>
          <w:sz w:val="24"/>
          <w:szCs w:val="24"/>
        </w:rPr>
        <w:t>6</w:t>
      </w:r>
      <w:r w:rsidR="009308F1" w:rsidRPr="00A54D11">
        <w:rPr>
          <w:rFonts w:asciiTheme="minorHAnsi" w:eastAsia="Times New Roman" w:hAnsiTheme="minorHAnsi"/>
          <w:b/>
          <w:sz w:val="24"/>
          <w:szCs w:val="24"/>
        </w:rPr>
        <w:t>.08</w:t>
      </w:r>
      <w:r w:rsidR="00C82422" w:rsidRPr="00A54D11">
        <w:rPr>
          <w:rFonts w:asciiTheme="minorHAnsi" w:eastAsia="Times New Roman" w:hAnsiTheme="minorHAnsi"/>
          <w:b/>
          <w:sz w:val="24"/>
          <w:szCs w:val="24"/>
        </w:rPr>
        <w:t>.</w:t>
      </w:r>
      <w:r w:rsidR="00FE1754" w:rsidRPr="00A54D11">
        <w:rPr>
          <w:rFonts w:asciiTheme="minorHAnsi" w:eastAsia="Times New Roman" w:hAnsiTheme="minorHAnsi"/>
          <w:b/>
          <w:sz w:val="24"/>
          <w:szCs w:val="24"/>
        </w:rPr>
        <w:t xml:space="preserve">2022 </w:t>
      </w:r>
      <w:proofErr w:type="gramStart"/>
      <w:r w:rsidR="00FE1754" w:rsidRPr="00A54D11">
        <w:rPr>
          <w:rFonts w:asciiTheme="minorHAnsi" w:eastAsia="Times New Roman" w:hAnsiTheme="minorHAnsi"/>
          <w:b/>
          <w:sz w:val="24"/>
          <w:szCs w:val="24"/>
        </w:rPr>
        <w:t>r</w:t>
      </w:r>
      <w:proofErr w:type="gramEnd"/>
      <w:r w:rsidR="00FE1754" w:rsidRPr="00A54D11">
        <w:rPr>
          <w:rFonts w:asciiTheme="minorHAnsi" w:eastAsia="Times New Roman" w:hAnsiTheme="minorHAnsi"/>
          <w:b/>
          <w:sz w:val="24"/>
          <w:szCs w:val="24"/>
        </w:rPr>
        <w:t>.,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przy czym pierwszym dniem terminu związania ofertą jest dzień, w którym upływa termin składania ofert</w:t>
      </w:r>
    </w:p>
    <w:p w14:paraId="2C3686C4" w14:textId="42F76567" w:rsidR="001D241E" w:rsidRPr="008D28C0" w:rsidRDefault="00471260" w:rsidP="003565D5">
      <w:pPr>
        <w:numPr>
          <w:ilvl w:val="0"/>
          <w:numId w:val="53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W przypadku</w:t>
      </w:r>
      <w:r w:rsidR="002876B9" w:rsidRPr="008D28C0">
        <w:rPr>
          <w:rFonts w:asciiTheme="minorHAnsi" w:eastAsia="Times New Roman" w:hAnsiTheme="minorHAnsi"/>
          <w:sz w:val="24"/>
          <w:szCs w:val="24"/>
        </w:rPr>
        <w:t>,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przed upływem terminu związania ofertą zwraca się jednokrotnie do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Wykonawców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 wyrażenie zgody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na przedłużenie tego terminu o wskazywany przez niego okres, nie dłuższy niż </w:t>
      </w:r>
      <w:r w:rsidR="002876B9" w:rsidRPr="008D28C0">
        <w:rPr>
          <w:rFonts w:asciiTheme="minorHAnsi" w:eastAsia="Times New Roman" w:hAnsiTheme="minorHAnsi"/>
          <w:sz w:val="24"/>
          <w:szCs w:val="24"/>
        </w:rPr>
        <w:t>3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0 dni. </w:t>
      </w:r>
    </w:p>
    <w:p w14:paraId="42DCDA28" w14:textId="748150AB" w:rsidR="001D241E" w:rsidRPr="008D28C0" w:rsidRDefault="00471260" w:rsidP="003565D5">
      <w:pPr>
        <w:numPr>
          <w:ilvl w:val="0"/>
          <w:numId w:val="53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Przedłużenie terminu związania ofertą, o którym mowa w ust. 2, wymaga złożenia przez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Wykonawcę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Pr="008D28C0" w:rsidRDefault="00471260" w:rsidP="003565D5">
      <w:pPr>
        <w:numPr>
          <w:ilvl w:val="0"/>
          <w:numId w:val="53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Jeżeli termin związania ofertą upłynie przed wyborem najkorzystniejszej oferty,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wzywa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>Wykonawcę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, którego oferta otrzymała najwyższą ocenę, do wyrażenia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 wyznaczonym przez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Zamawiającego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terminie, pisemnej zgody na wybór jego oferty.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 przypadku braku zgody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zwraca się o wyrażenie takiej zgody do kolejnego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>Wykonawcy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, którego oferta została najwyżej oceniona,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chyba że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zachodzą przesłanki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do unieważnienia postępowania. </w:t>
      </w:r>
    </w:p>
    <w:p w14:paraId="6CBEEE50" w14:textId="50092D0B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11. OPIS SPOSOBU PRZYGOTOWANIA OFERT</w:t>
      </w:r>
      <w:r w:rsidR="00183CD4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Y</w:t>
      </w:r>
    </w:p>
    <w:p w14:paraId="73C973F0" w14:textId="3FDFE453" w:rsidR="001D241E" w:rsidRPr="008D28C0" w:rsidRDefault="00471260" w:rsidP="003565D5">
      <w:pPr>
        <w:numPr>
          <w:ilvl w:val="0"/>
          <w:numId w:val="5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8D28C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z 20</w:t>
      </w:r>
      <w:r w:rsidR="00B92F16" w:rsidRPr="008D28C0">
        <w:rPr>
          <w:rFonts w:asciiTheme="minorHAnsi" w:eastAsia="Times New Roman" w:hAnsiTheme="minorHAnsi"/>
          <w:sz w:val="24"/>
          <w:szCs w:val="24"/>
          <w:lang w:eastAsia="pl-PL"/>
        </w:rPr>
        <w:t>21 r., poz. 670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ze zm.), w szczególności w formatach:</w:t>
      </w:r>
      <w:r w:rsidR="00440083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txt, rtf, pdf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,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xps</w:t>
      </w:r>
      <w:proofErr w:type="spellEnd"/>
      <w:proofErr w:type="gram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ods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odp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doc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xls,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ppt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docx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xlsx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pptx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csv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jpg,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jpeg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tif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tiff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geotiff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png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svg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wav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mp3,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avi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mpg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mpeg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mp4, m4a, mpeg4,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og</w:t>
      </w:r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ogv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zip, tar,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gz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gzip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, 7z</w:t>
      </w:r>
      <w:r w:rsidR="00AB5FBC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html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xhtml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css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xsd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gml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rng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xslt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TSL,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XML</w:t>
      </w:r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sig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CAdES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ASIC,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XMLenc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1271A837" w14:textId="758B2E33" w:rsidR="001D241E" w:rsidRPr="008D28C0" w:rsidRDefault="00471260" w:rsidP="003565D5">
      <w:pPr>
        <w:numPr>
          <w:ilvl w:val="0"/>
          <w:numId w:val="5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 przygotowania oferty zaleca się skorzystanie z wzoru Formularza ofertowego</w:t>
      </w:r>
      <w:r w:rsidR="000B6537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stanowiącego </w:t>
      </w:r>
      <w:r w:rsidR="006C016F" w:rsidRPr="00421ED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421EDE" w:rsidRPr="00421EDE">
        <w:rPr>
          <w:rFonts w:asciiTheme="minorHAnsi" w:eastAsia="Times New Roman" w:hAnsiTheme="minorHAnsi"/>
          <w:b/>
          <w:sz w:val="24"/>
          <w:szCs w:val="24"/>
          <w:lang w:eastAsia="pl-PL"/>
        </w:rPr>
        <w:t>3</w:t>
      </w:r>
      <w:r w:rsidR="001D241E" w:rsidRPr="00421ED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SWZ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</w:p>
    <w:p w14:paraId="7778429A" w14:textId="77777777" w:rsidR="00421EDE" w:rsidRDefault="00471260" w:rsidP="003565D5">
      <w:pPr>
        <w:numPr>
          <w:ilvl w:val="0"/>
          <w:numId w:val="5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Wykonawca dołącza do oferty składanej w odpowiedzi na ogłoszenie o zamówieniu</w:t>
      </w:r>
      <w:r w:rsidR="00421EDE">
        <w:rPr>
          <w:rFonts w:asciiTheme="minorHAnsi" w:eastAsia="Times New Roman" w:hAnsiTheme="minorHAnsi"/>
          <w:sz w:val="24"/>
          <w:szCs w:val="24"/>
          <w:lang w:eastAsia="pl-PL"/>
        </w:rPr>
        <w:t xml:space="preserve">: </w:t>
      </w:r>
    </w:p>
    <w:p w14:paraId="086249C0" w14:textId="4EE8E2D2" w:rsidR="00421EDE" w:rsidRDefault="00421EDE" w:rsidP="003565D5">
      <w:pPr>
        <w:pStyle w:val="Akapitzlist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421EDE">
        <w:rPr>
          <w:rFonts w:asciiTheme="minorHAnsi" w:eastAsia="Times New Roman" w:hAnsiTheme="minorHAnsi"/>
          <w:sz w:val="24"/>
          <w:szCs w:val="24"/>
        </w:rPr>
        <w:t>Oświadczenie</w:t>
      </w:r>
      <w:r w:rsidR="004A0C87">
        <w:rPr>
          <w:rFonts w:asciiTheme="minorHAnsi" w:eastAsia="Times New Roman" w:hAnsiTheme="minorHAnsi"/>
          <w:sz w:val="24"/>
          <w:szCs w:val="24"/>
        </w:rPr>
        <w:t xml:space="preserve"> (dotyczy wszystkich Części)</w:t>
      </w:r>
      <w:r w:rsidR="001D241E" w:rsidRPr="00421EDE">
        <w:rPr>
          <w:rFonts w:asciiTheme="minorHAnsi" w:eastAsia="Times New Roman" w:hAnsiTheme="minorHAnsi"/>
          <w:sz w:val="24"/>
          <w:szCs w:val="24"/>
        </w:rPr>
        <w:t>, o którym mo</w:t>
      </w:r>
      <w:r w:rsidR="00A041D0" w:rsidRPr="00421EDE">
        <w:rPr>
          <w:rFonts w:asciiTheme="minorHAnsi" w:eastAsia="Times New Roman" w:hAnsiTheme="minorHAnsi"/>
          <w:sz w:val="24"/>
          <w:szCs w:val="24"/>
        </w:rPr>
        <w:t xml:space="preserve">wa w art. 125 ust. 1 ustawy Pzp stanowiący </w:t>
      </w:r>
      <w:r w:rsidR="00A041D0" w:rsidRPr="00421EDE">
        <w:rPr>
          <w:rFonts w:asciiTheme="minorHAnsi" w:eastAsia="Times New Roman" w:hAnsiTheme="minorHAnsi"/>
          <w:b/>
          <w:sz w:val="24"/>
          <w:szCs w:val="24"/>
        </w:rPr>
        <w:t>Załącznik N</w:t>
      </w:r>
      <w:r w:rsidR="001D241E" w:rsidRPr="00421EDE">
        <w:rPr>
          <w:rFonts w:asciiTheme="minorHAnsi" w:eastAsia="Times New Roman" w:hAnsiTheme="minorHAnsi"/>
          <w:b/>
          <w:sz w:val="24"/>
          <w:szCs w:val="24"/>
        </w:rPr>
        <w:t xml:space="preserve">r </w:t>
      </w:r>
      <w:r w:rsidR="009308F1" w:rsidRPr="00421EDE">
        <w:rPr>
          <w:rFonts w:asciiTheme="minorHAnsi" w:eastAsia="Times New Roman" w:hAnsiTheme="minorHAnsi"/>
          <w:b/>
          <w:sz w:val="24"/>
          <w:szCs w:val="24"/>
        </w:rPr>
        <w:t>4</w:t>
      </w:r>
      <w:r w:rsidR="007459D4" w:rsidRPr="00421EDE">
        <w:rPr>
          <w:rFonts w:asciiTheme="minorHAnsi" w:eastAsia="Times New Roman" w:hAnsiTheme="minorHAnsi"/>
          <w:b/>
          <w:sz w:val="24"/>
          <w:szCs w:val="24"/>
        </w:rPr>
        <w:br/>
      </w:r>
      <w:r w:rsidR="001D241E" w:rsidRPr="00421EDE">
        <w:rPr>
          <w:rFonts w:asciiTheme="minorHAnsi" w:eastAsia="Times New Roman" w:hAnsiTheme="minorHAnsi"/>
          <w:b/>
          <w:sz w:val="24"/>
          <w:szCs w:val="24"/>
        </w:rPr>
        <w:t>do SWZ</w:t>
      </w:r>
      <w:r w:rsidR="00A041D0" w:rsidRPr="00421EDE">
        <w:rPr>
          <w:rFonts w:asciiTheme="minorHAnsi" w:eastAsia="Times New Roman" w:hAnsiTheme="minorHAnsi"/>
          <w:sz w:val="24"/>
          <w:szCs w:val="24"/>
        </w:rPr>
        <w:t>, w zakresie wskazanym przez Z</w:t>
      </w:r>
      <w:r w:rsidR="001D241E" w:rsidRPr="00421EDE">
        <w:rPr>
          <w:rFonts w:asciiTheme="minorHAnsi" w:eastAsia="Times New Roman" w:hAnsiTheme="minorHAnsi"/>
          <w:sz w:val="24"/>
          <w:szCs w:val="24"/>
        </w:rPr>
        <w:t>amawiającego</w:t>
      </w:r>
      <w:r>
        <w:rPr>
          <w:rFonts w:asciiTheme="minorHAnsi" w:eastAsia="Times New Roman" w:hAnsiTheme="minorHAnsi"/>
          <w:sz w:val="24"/>
          <w:szCs w:val="24"/>
        </w:rPr>
        <w:t>;</w:t>
      </w:r>
    </w:p>
    <w:p w14:paraId="2D4EFA5B" w14:textId="5AC1911D" w:rsidR="001D241E" w:rsidRPr="00421EDE" w:rsidRDefault="00421EDE" w:rsidP="003565D5">
      <w:pPr>
        <w:pStyle w:val="Akapitzlist"/>
        <w:numPr>
          <w:ilvl w:val="0"/>
          <w:numId w:val="7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Oświadczenia Wykonawcy o spełnianiu wymagań technicznych proponowanego </w:t>
      </w:r>
      <w:r w:rsidR="004A0C87">
        <w:rPr>
          <w:rFonts w:asciiTheme="minorHAnsi" w:hAnsiTheme="minorHAnsi"/>
          <w:bCs/>
          <w:sz w:val="24"/>
          <w:szCs w:val="24"/>
        </w:rPr>
        <w:t>sprzętu odpowiednio dla danej Części</w:t>
      </w:r>
      <w:r>
        <w:rPr>
          <w:rFonts w:asciiTheme="minorHAnsi" w:hAnsiTheme="minorHAnsi"/>
          <w:bCs/>
          <w:sz w:val="24"/>
          <w:szCs w:val="24"/>
        </w:rPr>
        <w:t xml:space="preserve"> (</w:t>
      </w:r>
      <w:r w:rsidRPr="000B5F70">
        <w:rPr>
          <w:rFonts w:asciiTheme="minorHAnsi" w:hAnsiTheme="minorHAnsi"/>
          <w:b/>
          <w:bCs/>
          <w:sz w:val="24"/>
          <w:szCs w:val="24"/>
        </w:rPr>
        <w:t>Załącznik nr 2</w:t>
      </w:r>
      <w:r w:rsidR="004A0C87">
        <w:rPr>
          <w:rFonts w:asciiTheme="minorHAnsi" w:hAnsiTheme="minorHAnsi"/>
          <w:b/>
          <w:bCs/>
          <w:sz w:val="24"/>
          <w:szCs w:val="24"/>
        </w:rPr>
        <w:t>a do 2d</w:t>
      </w:r>
      <w:r w:rsidRPr="000B5F70">
        <w:rPr>
          <w:rFonts w:asciiTheme="minorHAnsi" w:hAnsiTheme="minorHAnsi"/>
          <w:b/>
          <w:bCs/>
          <w:sz w:val="24"/>
          <w:szCs w:val="24"/>
        </w:rPr>
        <w:t xml:space="preserve"> do SWZ</w:t>
      </w:r>
      <w:r>
        <w:rPr>
          <w:rFonts w:asciiTheme="minorHAnsi" w:hAnsiTheme="minorHAnsi"/>
          <w:b/>
          <w:bCs/>
          <w:sz w:val="24"/>
          <w:szCs w:val="24"/>
        </w:rPr>
        <w:t>)</w:t>
      </w:r>
      <w:r w:rsidR="001D241E" w:rsidRPr="00421EDE"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49E74DA0" w14:textId="3C15DE51" w:rsidR="001D241E" w:rsidRPr="008D28C0" w:rsidRDefault="00A041D0" w:rsidP="003565D5">
      <w:pPr>
        <w:numPr>
          <w:ilvl w:val="0"/>
          <w:numId w:val="5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Oświadczenie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8D28C0">
        <w:rPr>
          <w:rFonts w:asciiTheme="minorHAnsi" w:eastAsia="Times New Roman" w:hAnsiTheme="minorHAnsi"/>
          <w:sz w:val="24"/>
          <w:szCs w:val="24"/>
          <w:lang w:eastAsia="pl-PL"/>
        </w:rPr>
        <w:t>(tj. postaci elektronicznej opatrzonej kwalifikowanym podpisem elektronicznym)</w:t>
      </w:r>
      <w:r w:rsidR="00346EF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>lub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 postaci elektronicznej opatrzonej podpisem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>podpisem osobistym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4999C16D" w14:textId="6BF154FF" w:rsidR="001D241E" w:rsidRPr="008D28C0" w:rsidRDefault="00471260" w:rsidP="003565D5">
      <w:pPr>
        <w:numPr>
          <w:ilvl w:val="0"/>
          <w:numId w:val="5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Oświadczenie stanowi dowód potwierdz</w:t>
      </w:r>
      <w:r w:rsidR="00A854AD">
        <w:rPr>
          <w:rFonts w:asciiTheme="minorHAnsi" w:eastAsia="Times New Roman" w:hAnsiTheme="minorHAnsi"/>
          <w:sz w:val="24"/>
          <w:szCs w:val="24"/>
          <w:lang w:eastAsia="pl-PL"/>
        </w:rPr>
        <w:t xml:space="preserve">ający brak podstaw wykluczenia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postępowaniu na dzień składania ofert, tymczas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owo zastępujący wymagane przez Z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amawiającego podmiotowe środki dowodowe. </w:t>
      </w:r>
    </w:p>
    <w:p w14:paraId="2A9E4552" w14:textId="4BBB3888" w:rsidR="001D241E" w:rsidRPr="008D28C0" w:rsidRDefault="00471260" w:rsidP="003565D5">
      <w:pPr>
        <w:numPr>
          <w:ilvl w:val="0"/>
          <w:numId w:val="5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przypadku wspólnego ub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iegania się o zamówienie przez Wykonawców, oświadczenie składa każdy z W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ykonawców. Oświadczenia te potwierdzają brak podstaw wykluczenia w postępowan</w:t>
      </w:r>
      <w:r w:rsidR="00A854AD">
        <w:rPr>
          <w:rFonts w:asciiTheme="minorHAnsi" w:eastAsia="Times New Roman" w:hAnsiTheme="minorHAnsi"/>
          <w:sz w:val="24"/>
          <w:szCs w:val="24"/>
          <w:lang w:eastAsia="pl-PL"/>
        </w:rPr>
        <w:t>iu.</w:t>
      </w:r>
    </w:p>
    <w:p w14:paraId="6F2B3D23" w14:textId="606502EA" w:rsidR="003E1388" w:rsidRPr="000166A8" w:rsidRDefault="00471260" w:rsidP="003565D5">
      <w:pPr>
        <w:numPr>
          <w:ilvl w:val="0"/>
          <w:numId w:val="54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0166A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E1388" w:rsidRPr="000166A8">
        <w:rPr>
          <w:rFonts w:asciiTheme="minorHAnsi" w:eastAsia="Times New Roman" w:hAnsiTheme="minorHAnsi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3E1388" w:rsidRPr="000166A8">
        <w:rPr>
          <w:rFonts w:asciiTheme="minorHAnsi" w:eastAsia="Times New Roman" w:hAnsiTheme="minorHAnsi"/>
          <w:sz w:val="24"/>
          <w:szCs w:val="24"/>
          <w:lang w:eastAsia="pl-PL"/>
        </w:rPr>
        <w:t>eIDAS</w:t>
      </w:r>
      <w:proofErr w:type="spellEnd"/>
      <w:r w:rsidR="003E1388" w:rsidRPr="000166A8">
        <w:rPr>
          <w:rFonts w:asciiTheme="minorHAnsi" w:eastAsia="Times New Roman" w:hAnsiTheme="minorHAnsi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8D28C0" w:rsidRDefault="003E1388" w:rsidP="003565D5">
      <w:pPr>
        <w:numPr>
          <w:ilvl w:val="0"/>
          <w:numId w:val="54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75FBF532" w14:textId="0B11DEAF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12. SPOSÓB ORAZ TERMIN SKŁADANIA OFERT </w:t>
      </w:r>
    </w:p>
    <w:p w14:paraId="5DFA7686" w14:textId="57527199" w:rsidR="001D241E" w:rsidRPr="008D28C0" w:rsidRDefault="00471260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4A0C87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dla danej Części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platformazakupowa.pl pod adresem https</w:t>
      </w:r>
      <w:proofErr w:type="gramStart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B7F37CD" w14:textId="128E0D93" w:rsidR="001D241E" w:rsidRPr="008D28C0" w:rsidRDefault="001D241E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fikowanym podpisem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)</w:t>
      </w:r>
      <w:r w:rsidR="00F14C1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lub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podpisem osobistym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10DCD639" w:rsidR="0072758E" w:rsidRPr="008D28C0" w:rsidRDefault="00471260" w:rsidP="003565D5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oferty należy dołączyć wszystkie wymagane w SWZ dokumenty</w:t>
      </w:r>
      <w:r w:rsidR="004A0C87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dla danej Części</w:t>
      </w:r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74ECE067" w14:textId="77777777" w:rsidR="0072758E" w:rsidRPr="008D28C0" w:rsidRDefault="0072758E" w:rsidP="003565D5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8D28C0" w:rsidRDefault="0072758E" w:rsidP="003565D5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8D28C0" w:rsidRDefault="0072758E" w:rsidP="003565D5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8D28C0" w:rsidRDefault="0072758E" w:rsidP="003565D5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7" w:history="1"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>INSTRUKCJE</w:t>
        </w:r>
        <w:proofErr w:type="gramEnd"/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8D28C0" w:rsidRDefault="0072758E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Wykonawcy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 W przypadku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8D28C0" w:rsidRDefault="00471260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Wykonawcy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7B32796E" w14:textId="1258B522" w:rsidR="001D241E" w:rsidRPr="008D28C0" w:rsidRDefault="00471260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C00623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Postanowienia </w:t>
      </w:r>
      <w:r w:rsidR="008613A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ust. </w:t>
      </w:r>
      <w:r w:rsidR="00C82DC8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12.</w:t>
      </w:r>
      <w:r w:rsidR="008613A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9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stosuje się odpowiednio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osoby działającej w imieniu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podmiotu udostępniającego zasoby na zasadach określonych w art. 118 ustawy Pzp.</w:t>
      </w:r>
    </w:p>
    <w:p w14:paraId="5A696DF1" w14:textId="6B25572B" w:rsidR="001D241E" w:rsidRPr="008D28C0" w:rsidRDefault="00471260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rt. 125 ust. 1 ustawy Pzp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sporządza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8D28C0">
        <w:rPr>
          <w:rFonts w:asciiTheme="minorHAnsi" w:eastAsia="Times New Roman" w:hAnsiTheme="minorHAnsi"/>
          <w:sz w:val="24"/>
          <w:szCs w:val="24"/>
          <w:lang w:eastAsia="pl-PL"/>
        </w:rPr>
        <w:t>podpisem osobistym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 W przypadku</w:t>
      </w:r>
      <w:r w:rsidR="00183C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gdy pełnomocnictwo do złożenia oferty lub oświadczenia, o którym mowa w art. 125 ust. 1 ustawy Pzp, zostało </w:t>
      </w:r>
      <w:proofErr w:type="gramStart"/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8D28C0">
        <w:rPr>
          <w:rFonts w:asciiTheme="minorHAnsi" w:eastAsia="Times New Roman" w:hAnsiTheme="minorHAnsi"/>
          <w:sz w:val="24"/>
          <w:szCs w:val="24"/>
          <w:lang w:eastAsia="pl-PL"/>
        </w:rPr>
        <w:t>podpisem osobistym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8D28C0" w:rsidRDefault="00F82CBC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8D28C0" w:rsidRDefault="00F82CBC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pl</w:t>
      </w:r>
      <w:proofErr w:type="gramEnd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8" w:history="1"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8D28C0" w:rsidRDefault="00F82CBC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8D28C0" w:rsidRDefault="001D241E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3CE67C9B" w:rsidR="00EE219A" w:rsidRPr="00720FDC" w:rsidRDefault="00EE219A" w:rsidP="003565D5">
      <w:pPr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</w:pPr>
      <w:r w:rsidRPr="00720FD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Termin</w:t>
      </w:r>
      <w:r w:rsidRPr="00720FDC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720FDC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A54D11" w:rsidRPr="00A54D11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28</w:t>
      </w:r>
      <w:r w:rsidR="009308F1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.07</w:t>
      </w:r>
      <w:r w:rsidR="00645436"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.2022</w:t>
      </w:r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4A0C87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1</w:t>
      </w:r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.00</w:t>
      </w:r>
    </w:p>
    <w:p w14:paraId="4266EEB5" w14:textId="45725B6F" w:rsidR="001D241E" w:rsidRPr="008D28C0" w:rsidRDefault="002879A4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13.</w:t>
      </w:r>
      <w:r w:rsidR="001D241E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TERMIN OTWARCIA OFERT</w:t>
      </w:r>
    </w:p>
    <w:p w14:paraId="01E06050" w14:textId="51ABD7D6" w:rsidR="00C5676F" w:rsidRPr="008D28C0" w:rsidRDefault="00A86778" w:rsidP="003565D5">
      <w:pPr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720FDC">
        <w:rPr>
          <w:rFonts w:asciiTheme="minorHAnsi" w:eastAsia="Times New Roman" w:hAnsiTheme="minorHAnsi"/>
          <w:sz w:val="24"/>
          <w:szCs w:val="24"/>
        </w:rPr>
        <w:t xml:space="preserve"> </w:t>
      </w:r>
      <w:r w:rsidR="00D72544" w:rsidRPr="00720FDC">
        <w:rPr>
          <w:rFonts w:asciiTheme="minorHAnsi" w:eastAsia="Times New Roman" w:hAnsiTheme="minorHAnsi"/>
          <w:sz w:val="24"/>
          <w:szCs w:val="24"/>
        </w:rPr>
        <w:t>Otwarcie ofert nastąpi</w:t>
      </w:r>
      <w:r w:rsidR="000112B4" w:rsidRPr="00720FDC">
        <w:rPr>
          <w:rFonts w:asciiTheme="minorHAnsi" w:eastAsia="Times New Roman" w:hAnsiTheme="minorHAnsi"/>
          <w:sz w:val="24"/>
          <w:szCs w:val="24"/>
        </w:rPr>
        <w:t xml:space="preserve"> na Platformie </w:t>
      </w:r>
      <w:r w:rsidR="00D72544" w:rsidRPr="00720FDC">
        <w:rPr>
          <w:rFonts w:asciiTheme="minorHAnsi" w:eastAsia="Times New Roman" w:hAnsiTheme="minorHAnsi"/>
          <w:sz w:val="24"/>
          <w:szCs w:val="24"/>
        </w:rPr>
        <w:t xml:space="preserve">w dniu </w:t>
      </w:r>
      <w:r w:rsidR="00A54D11">
        <w:rPr>
          <w:rFonts w:asciiTheme="minorHAnsi" w:eastAsia="Times New Roman" w:hAnsiTheme="minorHAnsi"/>
          <w:b/>
          <w:sz w:val="24"/>
          <w:szCs w:val="24"/>
        </w:rPr>
        <w:t>2</w:t>
      </w:r>
      <w:r w:rsidR="00476CAC">
        <w:rPr>
          <w:rFonts w:asciiTheme="minorHAnsi" w:eastAsia="Times New Roman" w:hAnsiTheme="minorHAnsi"/>
          <w:b/>
          <w:sz w:val="24"/>
          <w:szCs w:val="24"/>
        </w:rPr>
        <w:t>8</w:t>
      </w:r>
      <w:r w:rsidR="009308F1">
        <w:rPr>
          <w:rFonts w:asciiTheme="minorHAnsi" w:eastAsia="Times New Roman" w:hAnsiTheme="minorHAnsi"/>
          <w:b/>
          <w:sz w:val="24"/>
          <w:szCs w:val="24"/>
        </w:rPr>
        <w:t>.07</w:t>
      </w:r>
      <w:r w:rsidR="00645436" w:rsidRPr="002177FC">
        <w:rPr>
          <w:rFonts w:asciiTheme="minorHAnsi" w:eastAsia="Times New Roman" w:hAnsiTheme="minorHAnsi"/>
          <w:b/>
          <w:sz w:val="24"/>
          <w:szCs w:val="24"/>
        </w:rPr>
        <w:t>.2022</w:t>
      </w:r>
      <w:r w:rsidR="007459D4" w:rsidRPr="002177FC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gramStart"/>
      <w:r w:rsidR="007459D4" w:rsidRPr="002177FC">
        <w:rPr>
          <w:rFonts w:asciiTheme="minorHAnsi" w:eastAsia="Times New Roman" w:hAnsiTheme="minorHAnsi"/>
          <w:b/>
          <w:sz w:val="24"/>
          <w:szCs w:val="24"/>
        </w:rPr>
        <w:t>r</w:t>
      </w:r>
      <w:proofErr w:type="gramEnd"/>
      <w:r w:rsidR="007459D4" w:rsidRPr="002177FC">
        <w:rPr>
          <w:rFonts w:asciiTheme="minorHAnsi" w:eastAsia="Times New Roman" w:hAnsiTheme="minorHAnsi"/>
          <w:b/>
          <w:sz w:val="24"/>
          <w:szCs w:val="24"/>
        </w:rPr>
        <w:t xml:space="preserve">. godz. </w:t>
      </w:r>
      <w:r w:rsidR="009308F1">
        <w:rPr>
          <w:rFonts w:asciiTheme="minorHAnsi" w:eastAsia="Times New Roman" w:hAnsiTheme="minorHAnsi"/>
          <w:b/>
          <w:sz w:val="24"/>
          <w:szCs w:val="24"/>
        </w:rPr>
        <w:t>1</w:t>
      </w:r>
      <w:r w:rsidR="00476CAC">
        <w:rPr>
          <w:rFonts w:asciiTheme="minorHAnsi" w:eastAsia="Times New Roman" w:hAnsiTheme="minorHAnsi"/>
          <w:b/>
          <w:sz w:val="24"/>
          <w:szCs w:val="24"/>
        </w:rPr>
        <w:t>1</w:t>
      </w:r>
      <w:r w:rsidR="003E1388" w:rsidRPr="002177FC">
        <w:rPr>
          <w:rFonts w:asciiTheme="minorHAnsi" w:eastAsia="Times New Roman" w:hAnsiTheme="minorHAnsi"/>
          <w:b/>
          <w:sz w:val="24"/>
          <w:szCs w:val="24"/>
        </w:rPr>
        <w:t>.30</w:t>
      </w:r>
      <w:r w:rsidR="000112B4" w:rsidRPr="00720FDC">
        <w:rPr>
          <w:rFonts w:asciiTheme="minorHAnsi" w:eastAsia="Times New Roman" w:hAnsiTheme="minorHAnsi"/>
          <w:sz w:val="24"/>
          <w:szCs w:val="24"/>
        </w:rPr>
        <w:t>. Otwarcie ofert</w:t>
      </w:r>
      <w:r w:rsidR="000112B4" w:rsidRPr="008D28C0">
        <w:rPr>
          <w:rFonts w:asciiTheme="minorHAnsi" w:eastAsia="Times New Roman" w:hAnsiTheme="minorHAnsi"/>
          <w:sz w:val="24"/>
          <w:szCs w:val="24"/>
        </w:rPr>
        <w:t xml:space="preserve"> na Platformie dokonywane jest poprzez kliknięcie przycisku “Odszyfruj oferty”.</w:t>
      </w:r>
    </w:p>
    <w:p w14:paraId="17DB8647" w14:textId="6110761D" w:rsidR="001D241E" w:rsidRPr="008D28C0" w:rsidRDefault="00471260" w:rsidP="003565D5">
      <w:pPr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na sfinansowanie zamówienia. </w:t>
      </w:r>
    </w:p>
    <w:p w14:paraId="5BBB0186" w14:textId="4451CA09" w:rsidR="001D241E" w:rsidRPr="008D28C0" w:rsidRDefault="00471260" w:rsidP="003565D5">
      <w:pPr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8D28C0">
        <w:rPr>
          <w:rFonts w:asciiTheme="minorHAnsi" w:eastAsia="Times New Roman" w:hAnsiTheme="minorHAnsi"/>
          <w:sz w:val="24"/>
          <w:szCs w:val="24"/>
        </w:rPr>
        <w:t>rt w terminie określonym przez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8D28C0" w:rsidRDefault="00471260" w:rsidP="003565D5">
      <w:pPr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8D28C0" w:rsidRDefault="001D241E" w:rsidP="003565D5">
      <w:pPr>
        <w:numPr>
          <w:ilvl w:val="2"/>
          <w:numId w:val="41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8D28C0" w:rsidRDefault="001D241E" w:rsidP="003565D5">
      <w:pPr>
        <w:numPr>
          <w:ilvl w:val="2"/>
          <w:numId w:val="41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2F5C7CD5" w14:textId="2BEF9730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14. OPIS SPOSOBU OBLICZENIA CENY</w:t>
      </w:r>
      <w:r w:rsidR="00A7177C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</w:t>
      </w:r>
    </w:p>
    <w:p w14:paraId="184F5747" w14:textId="34815CC6" w:rsidR="00AF65AC" w:rsidRPr="008D28C0" w:rsidRDefault="00471260" w:rsidP="003565D5">
      <w:pPr>
        <w:numPr>
          <w:ilvl w:val="0"/>
          <w:numId w:val="57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AF65A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</w:t>
      </w:r>
      <w:r w:rsidR="00A7177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476CA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każdej Części </w:t>
      </w:r>
      <w:r w:rsidR="00AF65A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powinna być podana następująco:</w:t>
      </w:r>
    </w:p>
    <w:p w14:paraId="4381AB59" w14:textId="77777777" w:rsidR="002177FC" w:rsidRDefault="00A7177C" w:rsidP="0095406A">
      <w:pPr>
        <w:tabs>
          <w:tab w:val="left" w:pos="426"/>
        </w:tabs>
        <w:suppressAutoHyphens/>
        <w:spacing w:line="360" w:lineRule="auto"/>
        <w:contextualSpacing/>
        <w:rPr>
          <w:rFonts w:asciiTheme="minorHAnsi" w:eastAsia="Arial Unicode MS" w:hAnsiTheme="minorHAnsi"/>
          <w:sz w:val="24"/>
          <w:szCs w:val="24"/>
        </w:rPr>
      </w:pPr>
      <w:proofErr w:type="gramStart"/>
      <w:r w:rsidRPr="008D28C0">
        <w:rPr>
          <w:rFonts w:asciiTheme="minorHAnsi" w:eastAsia="Arial Unicode MS" w:hAnsiTheme="minorHAnsi"/>
          <w:sz w:val="24"/>
          <w:szCs w:val="24"/>
        </w:rPr>
        <w:t>cena</w:t>
      </w:r>
      <w:proofErr w:type="gramEnd"/>
      <w:r w:rsidRPr="008D28C0">
        <w:rPr>
          <w:rFonts w:asciiTheme="minorHAnsi" w:eastAsia="Arial Unicode MS" w:hAnsiTheme="minorHAnsi"/>
          <w:sz w:val="24"/>
          <w:szCs w:val="24"/>
        </w:rPr>
        <w:t xml:space="preserve"> brutto</w:t>
      </w:r>
      <w:r w:rsidR="000604F2" w:rsidRPr="008D28C0">
        <w:rPr>
          <w:rFonts w:asciiTheme="minorHAnsi" w:eastAsia="Arial Unicode MS" w:hAnsiTheme="minorHAnsi"/>
          <w:sz w:val="24"/>
          <w:szCs w:val="24"/>
        </w:rPr>
        <w:t xml:space="preserve"> (z VAT)</w:t>
      </w:r>
    </w:p>
    <w:p w14:paraId="1610DF62" w14:textId="77777777" w:rsidR="00A7177C" w:rsidRPr="008D28C0" w:rsidRDefault="00A7177C" w:rsidP="003565D5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" w:hAnsiTheme="minorHAnsi" w:cs="Calibri"/>
          <w:sz w:val="24"/>
          <w:szCs w:val="24"/>
        </w:rPr>
      </w:pPr>
      <w:r w:rsidRPr="008D28C0">
        <w:rPr>
          <w:rFonts w:asciiTheme="minorHAnsi" w:eastAsia="Arial" w:hAnsiTheme="minorHAnsi" w:cs="Calibri"/>
          <w:sz w:val="24"/>
          <w:szCs w:val="24"/>
        </w:rPr>
        <w:t xml:space="preserve">Cena musi zawierać podatek VAT lub oświadczenie, że firma nie jest płatnikiem podatku VAT. </w:t>
      </w:r>
    </w:p>
    <w:p w14:paraId="06017031" w14:textId="4D72BB56" w:rsidR="00AF65AC" w:rsidRPr="008D28C0" w:rsidRDefault="00AF65AC" w:rsidP="003565D5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Do porównania ofert</w:t>
      </w:r>
      <w:r w:rsidR="00A7177C"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będzie brana pod uwagę </w:t>
      </w:r>
      <w:r w:rsidR="008D28C0">
        <w:rPr>
          <w:rFonts w:asciiTheme="minorHAnsi" w:eastAsia="Times New Roman" w:hAnsiTheme="minorHAnsi"/>
          <w:sz w:val="24"/>
          <w:szCs w:val="24"/>
        </w:rPr>
        <w:t>cena</w:t>
      </w:r>
      <w:r w:rsidR="00AD4B75" w:rsidRPr="008D28C0">
        <w:rPr>
          <w:rFonts w:asciiTheme="minorHAnsi" w:eastAsia="Times New Roman" w:hAnsiTheme="minorHAnsi"/>
          <w:sz w:val="24"/>
          <w:szCs w:val="24"/>
        </w:rPr>
        <w:t xml:space="preserve"> brutto</w:t>
      </w:r>
      <w:r w:rsidR="008D28C0">
        <w:rPr>
          <w:rFonts w:asciiTheme="minorHAnsi" w:eastAsia="Times New Roman" w:hAnsiTheme="minorHAnsi"/>
          <w:sz w:val="24"/>
          <w:szCs w:val="24"/>
        </w:rPr>
        <w:t xml:space="preserve"> (z VAT)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31B4DA12" w14:textId="6AD7B2F5" w:rsidR="00FF3F4A" w:rsidRPr="008D28C0" w:rsidRDefault="00BF1059" w:rsidP="003565D5">
      <w:pPr>
        <w:numPr>
          <w:ilvl w:val="0"/>
          <w:numId w:val="57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AF65AC" w:rsidRPr="008D28C0">
        <w:rPr>
          <w:rFonts w:asciiTheme="minorHAnsi" w:eastAsia="Times New Roman" w:hAnsiTheme="minorHAnsi"/>
          <w:sz w:val="24"/>
          <w:szCs w:val="24"/>
        </w:rPr>
        <w:t>Cena oferty musi być podana cyfrowo, wyrażona w złotych polskich z dokładnością do dwóch miejsc po przecinku.</w:t>
      </w:r>
    </w:p>
    <w:p w14:paraId="021E9FD0" w14:textId="25A7BF0B" w:rsidR="00FF3F4A" w:rsidRPr="008D28C0" w:rsidRDefault="00FF3F4A" w:rsidP="003565D5">
      <w:pPr>
        <w:numPr>
          <w:ilvl w:val="0"/>
          <w:numId w:val="57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Cena podana w ofercie musi obejmować wszystkie koszty i składniki związane </w:t>
      </w:r>
      <w:r w:rsidRPr="008D28C0">
        <w:rPr>
          <w:rFonts w:asciiTheme="minorHAnsi" w:eastAsia="Times New Roman" w:hAnsiTheme="minorHAnsi"/>
          <w:sz w:val="24"/>
          <w:szCs w:val="24"/>
        </w:rPr>
        <w:br/>
        <w:t xml:space="preserve">z wykonaniem zamówienia, w szczególności obejmować wszelkie koszty, jakie poniesie wykonawca z tytułu należytej i zgodnej z obowiązującymi przepisami realizacji przedmiotu zamówienia. </w:t>
      </w:r>
    </w:p>
    <w:p w14:paraId="6BE595AC" w14:textId="55D206D6" w:rsidR="00FF3F4A" w:rsidRPr="008D28C0" w:rsidRDefault="00FF3F4A" w:rsidP="003565D5">
      <w:pPr>
        <w:numPr>
          <w:ilvl w:val="0"/>
          <w:numId w:val="57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Sposób zapłaty i rozliczenia za realizację niniejszego zamówienia określony został </w:t>
      </w:r>
      <w:r w:rsidRPr="008D28C0">
        <w:rPr>
          <w:rFonts w:asciiTheme="minorHAnsi" w:eastAsia="Times New Roman" w:hAnsiTheme="minorHAnsi"/>
          <w:sz w:val="24"/>
          <w:szCs w:val="24"/>
        </w:rPr>
        <w:br/>
        <w:t xml:space="preserve">w projektowanych postanowieniach umowy w sprawie zamówienia publicznego. </w:t>
      </w:r>
    </w:p>
    <w:p w14:paraId="19D5FFC6" w14:textId="06135F51" w:rsidR="00FF3F4A" w:rsidRPr="008D28C0" w:rsidRDefault="00827F7F" w:rsidP="003565D5">
      <w:pPr>
        <w:numPr>
          <w:ilvl w:val="0"/>
          <w:numId w:val="57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FF3F4A" w:rsidRPr="008D28C0">
        <w:rPr>
          <w:rFonts w:asciiTheme="minorHAnsi" w:eastAsia="Times New Roman" w:hAnsiTheme="minorHAnsi"/>
          <w:sz w:val="24"/>
          <w:szCs w:val="24"/>
        </w:rPr>
        <w:t xml:space="preserve">Cena może być tylko jedna za oferowany przedmiot zamówienia, nie dopuszcza </w:t>
      </w:r>
      <w:r w:rsidR="00FF3F4A" w:rsidRPr="008D28C0">
        <w:rPr>
          <w:rFonts w:asciiTheme="minorHAnsi" w:eastAsia="Times New Roman" w:hAnsiTheme="minorHAnsi"/>
          <w:sz w:val="24"/>
          <w:szCs w:val="24"/>
        </w:rPr>
        <w:br/>
        <w:t xml:space="preserve">się wariantowości cen. </w:t>
      </w:r>
    </w:p>
    <w:p w14:paraId="41C1FCA3" w14:textId="5096E96D" w:rsidR="001D241E" w:rsidRPr="008D28C0" w:rsidRDefault="00471260" w:rsidP="003565D5">
      <w:pPr>
        <w:numPr>
          <w:ilvl w:val="0"/>
          <w:numId w:val="57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Cenę za </w:t>
      </w:r>
      <w:r w:rsidR="001D241E" w:rsidRPr="00720FDC">
        <w:rPr>
          <w:rFonts w:asciiTheme="minorHAnsi" w:eastAsia="Times New Roman" w:hAnsiTheme="minorHAnsi"/>
          <w:sz w:val="24"/>
          <w:szCs w:val="24"/>
        </w:rPr>
        <w:t>wykonanie przedmiotu zamówienia</w:t>
      </w:r>
      <w:r w:rsidR="00476CAC">
        <w:rPr>
          <w:rFonts w:asciiTheme="minorHAnsi" w:eastAsia="Times New Roman" w:hAnsiTheme="minorHAnsi"/>
          <w:sz w:val="24"/>
          <w:szCs w:val="24"/>
        </w:rPr>
        <w:t xml:space="preserve"> w każdej Części </w:t>
      </w:r>
      <w:r w:rsidR="001D241E" w:rsidRPr="00720FDC">
        <w:rPr>
          <w:rFonts w:asciiTheme="minorHAnsi" w:eastAsia="Times New Roman" w:hAnsiTheme="minorHAnsi"/>
          <w:sz w:val="24"/>
          <w:szCs w:val="24"/>
        </w:rPr>
        <w:t xml:space="preserve">należy przedstawić w Formularzu ofertowym stanowiącym </w:t>
      </w:r>
      <w:r w:rsidR="001D241E" w:rsidRPr="001C6CC2">
        <w:rPr>
          <w:rFonts w:asciiTheme="minorHAnsi" w:eastAsia="Times New Roman" w:hAnsiTheme="minorHAnsi"/>
          <w:b/>
          <w:sz w:val="24"/>
          <w:szCs w:val="24"/>
        </w:rPr>
        <w:t>Z</w:t>
      </w:r>
      <w:r w:rsidR="00E776AE" w:rsidRPr="001C6CC2">
        <w:rPr>
          <w:rFonts w:asciiTheme="minorHAnsi" w:eastAsia="Times New Roman" w:hAnsiTheme="minorHAnsi"/>
          <w:b/>
          <w:sz w:val="24"/>
          <w:szCs w:val="24"/>
        </w:rPr>
        <w:t xml:space="preserve">ałącznik Nr </w:t>
      </w:r>
      <w:r w:rsidR="00421EDE">
        <w:rPr>
          <w:rFonts w:asciiTheme="minorHAnsi" w:eastAsia="Times New Roman" w:hAnsiTheme="minorHAnsi"/>
          <w:b/>
          <w:sz w:val="24"/>
          <w:szCs w:val="24"/>
        </w:rPr>
        <w:t>3</w:t>
      </w:r>
      <w:r w:rsidR="001D241E" w:rsidRPr="001C6CC2">
        <w:rPr>
          <w:rFonts w:asciiTheme="minorHAnsi" w:eastAsia="Times New Roman" w:hAnsiTheme="minorHAnsi"/>
          <w:b/>
          <w:sz w:val="24"/>
          <w:szCs w:val="24"/>
        </w:rPr>
        <w:t xml:space="preserve"> do SWZ</w:t>
      </w:r>
      <w:r w:rsidR="001D241E" w:rsidRPr="00720FDC">
        <w:rPr>
          <w:rFonts w:asciiTheme="minorHAnsi" w:eastAsia="Times New Roman" w:hAnsiTheme="minorHAnsi"/>
          <w:sz w:val="24"/>
          <w:szCs w:val="24"/>
        </w:rPr>
        <w:t>.</w:t>
      </w:r>
    </w:p>
    <w:p w14:paraId="4A05CB69" w14:textId="35B6E60D" w:rsidR="001D241E" w:rsidRPr="008D28C0" w:rsidRDefault="00471260" w:rsidP="003565D5">
      <w:pPr>
        <w:numPr>
          <w:ilvl w:val="0"/>
          <w:numId w:val="57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Zamawiający nie przewiduje udzielania zaliczek i przedpłat. </w:t>
      </w:r>
    </w:p>
    <w:p w14:paraId="510685ED" w14:textId="2F989C0A" w:rsidR="005B7E9E" w:rsidRPr="008D28C0" w:rsidRDefault="005B7E9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78EA7707" w14:textId="4885CB25" w:rsidR="00F001D5" w:rsidRPr="008D28C0" w:rsidRDefault="00573BE5" w:rsidP="003565D5">
      <w:pPr>
        <w:numPr>
          <w:ilvl w:val="0"/>
          <w:numId w:val="6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b/>
          <w:sz w:val="24"/>
          <w:szCs w:val="24"/>
        </w:rPr>
        <w:t xml:space="preserve"> </w:t>
      </w:r>
      <w:r w:rsidR="005B7E9E" w:rsidRPr="008D28C0">
        <w:rPr>
          <w:rFonts w:asciiTheme="minorHAnsi" w:eastAsia="Times New Roman" w:hAnsiTheme="minorHAnsi"/>
          <w:sz w:val="24"/>
          <w:szCs w:val="24"/>
        </w:rPr>
        <w:t>P</w:t>
      </w:r>
      <w:r w:rsidR="005B7E9E" w:rsidRPr="008D28C0">
        <w:rPr>
          <w:rFonts w:asciiTheme="minorHAnsi" w:hAnsiTheme="minorHAnsi"/>
          <w:sz w:val="24"/>
          <w:szCs w:val="24"/>
        </w:rPr>
        <w:t>rzy</w:t>
      </w:r>
      <w:r w:rsidR="00F001D5" w:rsidRPr="00F001D5">
        <w:rPr>
          <w:rFonts w:asciiTheme="minorHAnsi" w:eastAsia="Times New Roman" w:hAnsiTheme="minorHAnsi"/>
          <w:sz w:val="24"/>
          <w:szCs w:val="24"/>
        </w:rPr>
        <w:t xml:space="preserve"> </w:t>
      </w:r>
      <w:r w:rsidR="00F001D5" w:rsidRPr="008D28C0">
        <w:rPr>
          <w:rFonts w:asciiTheme="minorHAnsi" w:hAnsiTheme="minorHAnsi"/>
          <w:sz w:val="24"/>
          <w:szCs w:val="24"/>
        </w:rPr>
        <w:t xml:space="preserve">wyborze najkorzystniejszej oferty Zamawiający będzie się kierował </w:t>
      </w:r>
      <w:r w:rsidR="00F001D5">
        <w:rPr>
          <w:rFonts w:asciiTheme="minorHAnsi" w:hAnsiTheme="minorHAnsi"/>
          <w:sz w:val="24"/>
          <w:szCs w:val="24"/>
        </w:rPr>
        <w:t>wyłącznie następującym kryteriami</w:t>
      </w:r>
      <w:r w:rsidR="00F001D5" w:rsidRPr="008D28C0">
        <w:rPr>
          <w:rFonts w:asciiTheme="minorHAnsi" w:hAnsiTheme="minorHAnsi"/>
          <w:sz w:val="24"/>
          <w:szCs w:val="24"/>
        </w:rPr>
        <w:t xml:space="preserve"> oceny ofert</w:t>
      </w:r>
      <w:r w:rsidR="00476CAC">
        <w:rPr>
          <w:rFonts w:asciiTheme="minorHAnsi" w:hAnsiTheme="minorHAnsi"/>
          <w:sz w:val="24"/>
          <w:szCs w:val="24"/>
        </w:rPr>
        <w:t xml:space="preserve"> dla każdej Części</w:t>
      </w:r>
      <w:r w:rsidR="00F001D5" w:rsidRPr="008D28C0">
        <w:rPr>
          <w:rFonts w:asciiTheme="minorHAnsi" w:hAnsiTheme="minorHAnsi"/>
          <w:sz w:val="24"/>
          <w:szCs w:val="24"/>
        </w:rPr>
        <w:t xml:space="preserve">: </w:t>
      </w:r>
    </w:p>
    <w:p w14:paraId="55E54A4B" w14:textId="77777777" w:rsidR="00F001D5" w:rsidRPr="008D28C0" w:rsidRDefault="00F001D5" w:rsidP="0095406A">
      <w:pPr>
        <w:tabs>
          <w:tab w:val="left" w:pos="6629"/>
        </w:tabs>
        <w:suppressAutoHyphens/>
        <w:autoSpaceDE w:val="0"/>
        <w:snapToGrid w:val="0"/>
        <w:spacing w:line="360" w:lineRule="auto"/>
        <w:contextualSpacing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8D28C0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- </w:t>
      </w:r>
      <w:r w:rsidRPr="008D28C0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60 % (60 pkt)</w:t>
      </w:r>
    </w:p>
    <w:p w14:paraId="585FF7BC" w14:textId="4C991B22" w:rsidR="00F001D5" w:rsidRPr="008D28C0" w:rsidRDefault="00B661A9" w:rsidP="0095406A">
      <w:pPr>
        <w:tabs>
          <w:tab w:val="left" w:pos="6629"/>
        </w:tabs>
        <w:suppressAutoHyphens/>
        <w:autoSpaceDE w:val="0"/>
        <w:snapToGrid w:val="0"/>
        <w:spacing w:line="360" w:lineRule="auto"/>
        <w:contextualSpacing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B661A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Termin wykonania dostawy </w:t>
      </w:r>
      <w:r w:rsidR="00F001D5" w:rsidRPr="008A307F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- 40 % (40 pkt)</w:t>
      </w:r>
    </w:p>
    <w:p w14:paraId="74AFD4FD" w14:textId="77777777" w:rsidR="00F001D5" w:rsidRDefault="00F001D5" w:rsidP="0095406A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88AEB1E" w14:textId="77777777" w:rsidR="00F001D5" w:rsidRPr="00073AD1" w:rsidRDefault="00F001D5" w:rsidP="0095406A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bCs/>
          <w:color w:val="000000"/>
          <w:sz w:val="24"/>
          <w:szCs w:val="24"/>
        </w:rPr>
      </w:pPr>
      <w:r w:rsidRPr="00073AD1">
        <w:rPr>
          <w:rFonts w:asciiTheme="minorHAnsi" w:hAnsiTheme="minorHAnsi"/>
          <w:bCs/>
          <w:color w:val="000000"/>
          <w:sz w:val="24"/>
          <w:szCs w:val="24"/>
        </w:rPr>
        <w:t>Kryterium I: Cena (C)</w:t>
      </w:r>
    </w:p>
    <w:p w14:paraId="246AA575" w14:textId="77777777" w:rsidR="00F001D5" w:rsidRPr="00073AD1" w:rsidRDefault="00F001D5" w:rsidP="0095406A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bCs/>
          <w:color w:val="000000"/>
          <w:sz w:val="24"/>
          <w:szCs w:val="24"/>
        </w:rPr>
      </w:pPr>
      <w:r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C= (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>cena oferty najtańszej niepodlegającej odrzuceniu</w:t>
      </w:r>
      <w:r>
        <w:rPr>
          <w:rFonts w:asciiTheme="minorHAnsi" w:hAnsiTheme="minorHAnsi"/>
          <w:bCs/>
          <w:color w:val="000000"/>
          <w:sz w:val="24"/>
          <w:szCs w:val="24"/>
        </w:rPr>
        <w:t>/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c</w:t>
      </w:r>
      <w:r>
        <w:rPr>
          <w:rFonts w:asciiTheme="minorHAnsi" w:hAnsiTheme="minorHAnsi"/>
          <w:bCs/>
          <w:color w:val="000000"/>
          <w:sz w:val="24"/>
          <w:szCs w:val="24"/>
        </w:rPr>
        <w:t>ena oferty badanej</w:t>
      </w:r>
      <w:proofErr w:type="gramStart"/>
      <w:r>
        <w:rPr>
          <w:rFonts w:asciiTheme="minorHAnsi" w:hAnsiTheme="minorHAnsi"/>
          <w:bCs/>
          <w:color w:val="000000"/>
          <w:sz w:val="24"/>
          <w:szCs w:val="24"/>
        </w:rPr>
        <w:t>)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>x</w:t>
      </w:r>
      <w:proofErr w:type="gramEnd"/>
      <w:r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60</w:t>
      </w:r>
    </w:p>
    <w:p w14:paraId="2A5A3EE4" w14:textId="77777777" w:rsidR="00F001D5" w:rsidRPr="008D28C0" w:rsidRDefault="00F001D5" w:rsidP="0095406A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b/>
          <w:color w:val="000000"/>
          <w:sz w:val="24"/>
          <w:szCs w:val="24"/>
        </w:rPr>
      </w:pPr>
      <w:r w:rsidRPr="008D28C0">
        <w:rPr>
          <w:rFonts w:asciiTheme="minorHAnsi" w:hAnsiTheme="minorHAnsi"/>
          <w:color w:val="000000"/>
          <w:sz w:val="24"/>
          <w:szCs w:val="24"/>
        </w:rPr>
        <w:t xml:space="preserve">Kryterium „Cena” będzie rozpatrywane na podstawie ceny ofertowej wpisanej przez Wykonawcę w formularzu oferty. Oferta otrzyma zaokrągloną do dwóch miejsc po przecinku ilość punktów wynikającą z działania wyliczonego na podstawie powyższego wzoru. W tym kryterium </w:t>
      </w:r>
      <w:r w:rsidRPr="00073AD1">
        <w:rPr>
          <w:rFonts w:asciiTheme="minorHAnsi" w:hAnsiTheme="minorHAnsi"/>
          <w:color w:val="000000"/>
          <w:sz w:val="24"/>
          <w:szCs w:val="24"/>
        </w:rPr>
        <w:t>można uzyskać maksymalnie 60 punktów. Do badania kryterium Cena Zamawiający uwzględni tylko oferty niepodlegające odrzuceniu.</w:t>
      </w:r>
    </w:p>
    <w:p w14:paraId="632B6BF2" w14:textId="77777777" w:rsidR="00F001D5" w:rsidRPr="008D28C0" w:rsidRDefault="00F001D5" w:rsidP="0095406A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b/>
          <w:color w:val="000000"/>
          <w:sz w:val="24"/>
          <w:szCs w:val="24"/>
        </w:rPr>
      </w:pPr>
    </w:p>
    <w:p w14:paraId="6BB0A18E" w14:textId="0C4DB4C1" w:rsidR="00B661A9" w:rsidRPr="00B661A9" w:rsidRDefault="00F001D5" w:rsidP="00B661A9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color w:val="000000"/>
          <w:sz w:val="24"/>
          <w:szCs w:val="24"/>
        </w:rPr>
      </w:pPr>
      <w:r w:rsidRPr="00B661A9">
        <w:rPr>
          <w:rFonts w:asciiTheme="minorHAnsi" w:hAnsiTheme="minorHAnsi"/>
          <w:color w:val="000000"/>
          <w:sz w:val="24"/>
          <w:szCs w:val="24"/>
        </w:rPr>
        <w:t xml:space="preserve">Kryterium II: </w:t>
      </w:r>
      <w:r w:rsidR="00B661A9">
        <w:rPr>
          <w:rFonts w:asciiTheme="minorHAnsi" w:hAnsiTheme="minorHAnsi"/>
          <w:color w:val="000000"/>
          <w:sz w:val="24"/>
          <w:szCs w:val="24"/>
        </w:rPr>
        <w:t>Termin wykonania dostawy</w:t>
      </w:r>
    </w:p>
    <w:p w14:paraId="7232AF22" w14:textId="1920E1FA" w:rsidR="00B661A9" w:rsidRPr="00B661A9" w:rsidRDefault="00B661A9" w:rsidP="00B661A9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color w:val="000000"/>
          <w:sz w:val="24"/>
          <w:szCs w:val="24"/>
        </w:rPr>
      </w:pPr>
      <w:r w:rsidRPr="00B661A9">
        <w:rPr>
          <w:rFonts w:asciiTheme="minorHAnsi" w:hAnsiTheme="minorHAnsi"/>
          <w:color w:val="000000"/>
          <w:sz w:val="24"/>
          <w:szCs w:val="24"/>
        </w:rPr>
        <w:t>Zamawiaj</w:t>
      </w:r>
      <w:r>
        <w:rPr>
          <w:rFonts w:asciiTheme="minorHAnsi" w:hAnsiTheme="minorHAnsi"/>
          <w:color w:val="000000"/>
          <w:sz w:val="24"/>
          <w:szCs w:val="24"/>
        </w:rPr>
        <w:t>ący przyzna punkty w kryterium Termin wykonania dostawy</w:t>
      </w:r>
      <w:r w:rsidRPr="00B661A9">
        <w:rPr>
          <w:rFonts w:asciiTheme="minorHAnsi" w:hAnsiTheme="minorHAnsi"/>
          <w:color w:val="000000"/>
          <w:sz w:val="24"/>
          <w:szCs w:val="24"/>
        </w:rPr>
        <w:t xml:space="preserve"> zgodnie</w:t>
      </w:r>
    </w:p>
    <w:p w14:paraId="1D759095" w14:textId="77777777" w:rsidR="00B661A9" w:rsidRPr="00B661A9" w:rsidRDefault="00B661A9" w:rsidP="00B661A9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B661A9">
        <w:rPr>
          <w:rFonts w:asciiTheme="minorHAnsi" w:hAnsiTheme="minorHAnsi"/>
          <w:color w:val="000000"/>
          <w:sz w:val="24"/>
          <w:szCs w:val="24"/>
        </w:rPr>
        <w:t>z</w:t>
      </w:r>
      <w:proofErr w:type="gramEnd"/>
      <w:r w:rsidRPr="00B661A9">
        <w:rPr>
          <w:rFonts w:asciiTheme="minorHAnsi" w:hAnsiTheme="minorHAnsi"/>
          <w:color w:val="000000"/>
          <w:sz w:val="24"/>
          <w:szCs w:val="24"/>
        </w:rPr>
        <w:t xml:space="preserve"> poniższymi wytycznymi:</w:t>
      </w:r>
    </w:p>
    <w:p w14:paraId="60FE2F6F" w14:textId="77777777" w:rsidR="00B661A9" w:rsidRDefault="00B661A9" w:rsidP="00B661A9">
      <w:pPr>
        <w:pStyle w:val="Akapitzlist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B661A9">
        <w:rPr>
          <w:rFonts w:asciiTheme="minorHAnsi" w:hAnsiTheme="minorHAnsi"/>
          <w:sz w:val="24"/>
          <w:szCs w:val="24"/>
        </w:rPr>
        <w:t xml:space="preserve">Jeżeli Wykonawca zadeklaruje dostawę sprzętu komputerowego do siedziby Zamawiającego w terminie </w:t>
      </w:r>
      <w:r w:rsidRPr="00B661A9">
        <w:rPr>
          <w:rFonts w:asciiTheme="minorHAnsi" w:hAnsiTheme="minorHAnsi"/>
          <w:b/>
          <w:sz w:val="24"/>
          <w:szCs w:val="24"/>
        </w:rPr>
        <w:t xml:space="preserve">2 miesięcy </w:t>
      </w:r>
      <w:r w:rsidRPr="00B661A9">
        <w:rPr>
          <w:rFonts w:asciiTheme="minorHAnsi" w:hAnsiTheme="minorHAnsi"/>
          <w:sz w:val="24"/>
          <w:szCs w:val="24"/>
        </w:rPr>
        <w:t>od podpisania umowy otrzyma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61A9">
        <w:rPr>
          <w:rFonts w:asciiTheme="minorHAnsi" w:hAnsiTheme="minorHAnsi"/>
          <w:sz w:val="24"/>
          <w:szCs w:val="24"/>
        </w:rPr>
        <w:t xml:space="preserve">maksymalną liczbę punktów – </w:t>
      </w:r>
      <w:r w:rsidRPr="00B661A9">
        <w:rPr>
          <w:rFonts w:asciiTheme="minorHAnsi" w:hAnsiTheme="minorHAnsi"/>
          <w:b/>
          <w:sz w:val="24"/>
          <w:szCs w:val="24"/>
        </w:rPr>
        <w:t>40 punktów</w:t>
      </w:r>
      <w:r w:rsidRPr="00B661A9">
        <w:rPr>
          <w:rFonts w:asciiTheme="minorHAnsi" w:hAnsiTheme="minorHAnsi"/>
          <w:sz w:val="24"/>
          <w:szCs w:val="24"/>
        </w:rPr>
        <w:t>,</w:t>
      </w:r>
    </w:p>
    <w:p w14:paraId="068BC003" w14:textId="77777777" w:rsidR="00B661A9" w:rsidRDefault="00B661A9" w:rsidP="00B661A9">
      <w:pPr>
        <w:pStyle w:val="Akapitzlist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B661A9">
        <w:rPr>
          <w:rFonts w:asciiTheme="minorHAnsi" w:hAnsiTheme="minorHAnsi"/>
          <w:sz w:val="24"/>
          <w:szCs w:val="24"/>
        </w:rPr>
        <w:t xml:space="preserve">Jeżeli Wykonawca zadeklaruje dostawę sprzętu komputerowego do siedziby </w:t>
      </w:r>
      <w:r w:rsidRPr="00B661A9">
        <w:rPr>
          <w:rFonts w:asciiTheme="minorHAnsi" w:hAnsiTheme="minorHAnsi"/>
          <w:sz w:val="24"/>
          <w:szCs w:val="24"/>
          <w:lang w:eastAsia="en-US"/>
        </w:rPr>
        <w:t xml:space="preserve">Zamawiającego w terminie </w:t>
      </w:r>
      <w:r w:rsidRPr="00B661A9">
        <w:rPr>
          <w:rFonts w:asciiTheme="minorHAnsi" w:hAnsiTheme="minorHAnsi"/>
          <w:b/>
          <w:sz w:val="24"/>
          <w:szCs w:val="24"/>
          <w:lang w:eastAsia="en-US"/>
        </w:rPr>
        <w:t>3 miesięcy</w:t>
      </w:r>
      <w:r w:rsidRPr="00B661A9">
        <w:rPr>
          <w:rFonts w:asciiTheme="minorHAnsi" w:hAnsiTheme="minorHAnsi"/>
          <w:sz w:val="24"/>
          <w:szCs w:val="24"/>
          <w:lang w:eastAsia="en-US"/>
        </w:rPr>
        <w:t xml:space="preserve"> od podpisania umowy otrzyma </w:t>
      </w:r>
      <w:r>
        <w:rPr>
          <w:rFonts w:asciiTheme="minorHAnsi" w:hAnsiTheme="minorHAnsi"/>
          <w:b/>
          <w:sz w:val="24"/>
          <w:szCs w:val="24"/>
          <w:lang w:eastAsia="en-US"/>
        </w:rPr>
        <w:t>2</w:t>
      </w:r>
      <w:r w:rsidRPr="00B661A9">
        <w:rPr>
          <w:rFonts w:asciiTheme="minorHAnsi" w:hAnsiTheme="minorHAnsi"/>
          <w:b/>
          <w:sz w:val="24"/>
          <w:szCs w:val="24"/>
          <w:lang w:eastAsia="en-US"/>
        </w:rPr>
        <w:t>0 punktów</w:t>
      </w:r>
      <w:r w:rsidRPr="00B661A9">
        <w:rPr>
          <w:rFonts w:asciiTheme="minorHAnsi" w:hAnsiTheme="minorHAnsi"/>
          <w:sz w:val="24"/>
          <w:szCs w:val="24"/>
          <w:lang w:eastAsia="en-US"/>
        </w:rPr>
        <w:t>,</w:t>
      </w:r>
    </w:p>
    <w:p w14:paraId="3D434E82" w14:textId="3A51EDE9" w:rsidR="00B661A9" w:rsidRPr="00B661A9" w:rsidRDefault="00B661A9" w:rsidP="00B661A9">
      <w:pPr>
        <w:pStyle w:val="Akapitzlist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B661A9">
        <w:rPr>
          <w:rFonts w:asciiTheme="minorHAnsi" w:hAnsiTheme="minorHAnsi"/>
          <w:sz w:val="24"/>
          <w:szCs w:val="24"/>
          <w:lang w:eastAsia="en-US"/>
        </w:rPr>
        <w:t xml:space="preserve">Jeżeli Wykonawca zadeklaruje dostawę sprzętu komputerowego do siedziby Zamawiającego w terminie </w:t>
      </w:r>
      <w:r w:rsidRPr="00B661A9">
        <w:rPr>
          <w:rFonts w:asciiTheme="minorHAnsi" w:hAnsiTheme="minorHAnsi"/>
          <w:b/>
          <w:sz w:val="24"/>
          <w:szCs w:val="24"/>
          <w:lang w:eastAsia="en-US"/>
        </w:rPr>
        <w:t>4 miesięcy</w:t>
      </w:r>
      <w:r w:rsidRPr="00B661A9">
        <w:rPr>
          <w:rFonts w:asciiTheme="minorHAnsi" w:hAnsiTheme="minorHAnsi"/>
          <w:sz w:val="24"/>
          <w:szCs w:val="24"/>
          <w:lang w:eastAsia="en-US"/>
        </w:rPr>
        <w:t xml:space="preserve"> od podpisania umowy otrzyma </w:t>
      </w:r>
      <w:r w:rsidRPr="00B661A9">
        <w:rPr>
          <w:rFonts w:asciiTheme="minorHAnsi" w:hAnsiTheme="minorHAnsi"/>
          <w:b/>
          <w:sz w:val="24"/>
          <w:szCs w:val="24"/>
          <w:lang w:eastAsia="en-US"/>
        </w:rPr>
        <w:t>0 punktów</w:t>
      </w:r>
      <w:r w:rsidRPr="00B661A9">
        <w:rPr>
          <w:rFonts w:asciiTheme="minorHAnsi" w:hAnsiTheme="minorHAnsi"/>
          <w:sz w:val="24"/>
          <w:szCs w:val="24"/>
          <w:lang w:eastAsia="en-US"/>
        </w:rPr>
        <w:t>,</w:t>
      </w:r>
    </w:p>
    <w:p w14:paraId="48DBF68E" w14:textId="77777777" w:rsidR="00B661A9" w:rsidRPr="00B661A9" w:rsidRDefault="00B661A9" w:rsidP="00B661A9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661A9">
        <w:rPr>
          <w:rFonts w:asciiTheme="minorHAnsi" w:hAnsiTheme="minorHAnsi"/>
          <w:sz w:val="24"/>
          <w:szCs w:val="24"/>
        </w:rPr>
        <w:t>Deklaracja złożona na Formularzu Oferta jest wiążąca dla Wykonawcy i zostanie</w:t>
      </w:r>
    </w:p>
    <w:p w14:paraId="398E898A" w14:textId="77777777" w:rsidR="00B661A9" w:rsidRPr="00B661A9" w:rsidRDefault="00B661A9" w:rsidP="00B661A9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B661A9">
        <w:rPr>
          <w:rFonts w:asciiTheme="minorHAnsi" w:hAnsiTheme="minorHAnsi"/>
          <w:sz w:val="24"/>
          <w:szCs w:val="24"/>
        </w:rPr>
        <w:t>wpisana jako</w:t>
      </w:r>
      <w:proofErr w:type="gramEnd"/>
      <w:r w:rsidRPr="00B661A9">
        <w:rPr>
          <w:rFonts w:asciiTheme="minorHAnsi" w:hAnsiTheme="minorHAnsi"/>
          <w:sz w:val="24"/>
          <w:szCs w:val="24"/>
        </w:rPr>
        <w:t xml:space="preserve"> obowiązek umowny.</w:t>
      </w:r>
    </w:p>
    <w:p w14:paraId="2C3F58D0" w14:textId="77777777" w:rsidR="00B661A9" w:rsidRPr="00B661A9" w:rsidRDefault="00B661A9" w:rsidP="00B661A9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661A9">
        <w:rPr>
          <w:rFonts w:asciiTheme="minorHAnsi" w:hAnsiTheme="minorHAnsi"/>
          <w:sz w:val="24"/>
          <w:szCs w:val="24"/>
        </w:rPr>
        <w:t>W przypadku, gdy Wykonawca nie określi w formularzu oferty terminu wykonania</w:t>
      </w:r>
    </w:p>
    <w:p w14:paraId="153EE9B3" w14:textId="77777777" w:rsidR="00B661A9" w:rsidRPr="00B661A9" w:rsidRDefault="00B661A9" w:rsidP="00B661A9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B661A9">
        <w:rPr>
          <w:rFonts w:asciiTheme="minorHAnsi" w:hAnsiTheme="minorHAnsi"/>
          <w:sz w:val="24"/>
          <w:szCs w:val="24"/>
        </w:rPr>
        <w:t>dostawy</w:t>
      </w:r>
      <w:proofErr w:type="gramEnd"/>
      <w:r w:rsidRPr="00B661A9">
        <w:rPr>
          <w:rFonts w:asciiTheme="minorHAnsi" w:hAnsiTheme="minorHAnsi"/>
          <w:sz w:val="24"/>
          <w:szCs w:val="24"/>
        </w:rPr>
        <w:t xml:space="preserve"> Zamawiający uzna, że Wykonawca przyjmie wykonanie zamówienia w</w:t>
      </w:r>
    </w:p>
    <w:p w14:paraId="04FAA330" w14:textId="1EC10D38" w:rsidR="00F001D5" w:rsidRPr="00B661A9" w:rsidRDefault="00B661A9" w:rsidP="00B661A9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B661A9">
        <w:rPr>
          <w:rFonts w:asciiTheme="minorHAnsi" w:hAnsiTheme="minorHAnsi"/>
          <w:sz w:val="24"/>
          <w:szCs w:val="24"/>
        </w:rPr>
        <w:t>terminie</w:t>
      </w:r>
      <w:proofErr w:type="gramEnd"/>
      <w:r w:rsidRPr="00B661A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4 miesięcy</w:t>
      </w:r>
      <w:r w:rsidRPr="00B661A9">
        <w:rPr>
          <w:rFonts w:asciiTheme="minorHAnsi" w:hAnsiTheme="minorHAnsi"/>
          <w:sz w:val="24"/>
          <w:szCs w:val="24"/>
        </w:rPr>
        <w:t xml:space="preserve"> od podpisania umowy, a Wykonawca otrzyma – 0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61A9">
        <w:rPr>
          <w:rFonts w:asciiTheme="minorHAnsi" w:hAnsiTheme="minorHAnsi"/>
          <w:sz w:val="24"/>
          <w:szCs w:val="24"/>
        </w:rPr>
        <w:t>punktów w tym kryterium.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001D5" w:rsidRPr="00A60604">
        <w:rPr>
          <w:rFonts w:asciiTheme="minorHAnsi" w:hAnsiTheme="minorHAnsi" w:cstheme="minorHAnsi"/>
          <w:sz w:val="24"/>
          <w:szCs w:val="24"/>
        </w:rPr>
        <w:t xml:space="preserve">W przypadku, gdy Wykonawca zaznaczy więcej niż jedno pole (kwadrat) dotyczące terminu </w:t>
      </w:r>
      <w:r>
        <w:rPr>
          <w:rFonts w:asciiTheme="minorHAnsi" w:hAnsiTheme="minorHAnsi" w:cstheme="minorHAnsi"/>
          <w:sz w:val="24"/>
          <w:szCs w:val="24"/>
        </w:rPr>
        <w:t>dostawy</w:t>
      </w:r>
      <w:r w:rsidR="00F001D5" w:rsidRPr="00A60604">
        <w:rPr>
          <w:rFonts w:asciiTheme="minorHAnsi" w:hAnsiTheme="minorHAnsi" w:cstheme="minorHAnsi"/>
          <w:sz w:val="24"/>
          <w:szCs w:val="24"/>
        </w:rPr>
        <w:t xml:space="preserve"> Zamawiający uzna, że</w:t>
      </w:r>
      <w:r>
        <w:rPr>
          <w:rFonts w:asciiTheme="minorHAnsi" w:hAnsiTheme="minorHAnsi" w:cstheme="minorHAnsi"/>
          <w:sz w:val="24"/>
          <w:szCs w:val="24"/>
        </w:rPr>
        <w:t xml:space="preserve"> Wykonawca oferuje najkrótszy z zaznaczanych terminów dostawy, </w:t>
      </w:r>
      <w:r w:rsidR="00F001D5" w:rsidRPr="00A60604">
        <w:rPr>
          <w:rFonts w:asciiTheme="minorHAnsi" w:hAnsiTheme="minorHAnsi" w:cstheme="minorHAnsi"/>
          <w:sz w:val="24"/>
          <w:szCs w:val="24"/>
        </w:rPr>
        <w:t xml:space="preserve">co jest równoznaczne z przyznaniem </w:t>
      </w:r>
      <w:r>
        <w:rPr>
          <w:rFonts w:asciiTheme="minorHAnsi" w:hAnsiTheme="minorHAnsi" w:cstheme="minorHAnsi"/>
          <w:sz w:val="24"/>
          <w:szCs w:val="24"/>
        </w:rPr>
        <w:t>wyższej</w:t>
      </w:r>
      <w:r w:rsidR="00F001D5" w:rsidRPr="00A60604">
        <w:rPr>
          <w:rFonts w:asciiTheme="minorHAnsi" w:hAnsiTheme="minorHAnsi" w:cstheme="minorHAnsi"/>
          <w:sz w:val="24"/>
          <w:szCs w:val="24"/>
        </w:rPr>
        <w:t xml:space="preserve"> ilości punktów w danej pozycji oraz obowiązkiem zapewnienia terminu </w:t>
      </w:r>
      <w:r>
        <w:rPr>
          <w:rFonts w:asciiTheme="minorHAnsi" w:hAnsiTheme="minorHAnsi" w:cstheme="minorHAnsi"/>
          <w:sz w:val="24"/>
          <w:szCs w:val="24"/>
        </w:rPr>
        <w:t>dostawy</w:t>
      </w:r>
      <w:r w:rsidR="00F001D5" w:rsidRPr="00A60604">
        <w:rPr>
          <w:rFonts w:asciiTheme="minorHAnsi" w:hAnsiTheme="minorHAnsi" w:cstheme="minorHAnsi"/>
          <w:sz w:val="24"/>
          <w:szCs w:val="24"/>
        </w:rPr>
        <w:t xml:space="preserve"> w sposób zgodny z przyznaną ilością punktów. </w:t>
      </w:r>
    </w:p>
    <w:p w14:paraId="1E530D28" w14:textId="77777777" w:rsidR="00F001D5" w:rsidRPr="00A60604" w:rsidRDefault="00F001D5" w:rsidP="003565D5">
      <w:pPr>
        <w:numPr>
          <w:ilvl w:val="0"/>
          <w:numId w:val="6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A60604">
        <w:rPr>
          <w:rFonts w:asciiTheme="minorHAnsi" w:hAnsiTheme="minorHAnsi"/>
          <w:sz w:val="24"/>
          <w:szCs w:val="24"/>
        </w:rPr>
        <w:t xml:space="preserve"> Każda z ofert otrzyma liczbę </w:t>
      </w:r>
      <w:proofErr w:type="gramStart"/>
      <w:r w:rsidRPr="00A60604">
        <w:rPr>
          <w:rFonts w:asciiTheme="minorHAnsi" w:hAnsiTheme="minorHAnsi"/>
          <w:sz w:val="24"/>
          <w:szCs w:val="24"/>
        </w:rPr>
        <w:t>punktów jaka</w:t>
      </w:r>
      <w:proofErr w:type="gramEnd"/>
      <w:r w:rsidRPr="00A60604">
        <w:rPr>
          <w:rFonts w:asciiTheme="minorHAnsi" w:hAnsiTheme="minorHAnsi"/>
          <w:sz w:val="24"/>
          <w:szCs w:val="24"/>
        </w:rPr>
        <w:t xml:space="preserve"> wynika ze wzoru: </w:t>
      </w:r>
    </w:p>
    <w:p w14:paraId="732C6B27" w14:textId="792A8F49" w:rsidR="00F001D5" w:rsidRPr="00A60604" w:rsidRDefault="00B661A9" w:rsidP="0095406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LP = C + T</w:t>
      </w:r>
    </w:p>
    <w:p w14:paraId="0A17BD25" w14:textId="77777777" w:rsidR="00F001D5" w:rsidRPr="00A60604" w:rsidRDefault="00F001D5" w:rsidP="0095406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>LP – całkowita liczba punktów przyznanych ofercie</w:t>
      </w:r>
    </w:p>
    <w:p w14:paraId="4BBFDF3A" w14:textId="77777777" w:rsidR="00F001D5" w:rsidRPr="00A60604" w:rsidRDefault="00F001D5" w:rsidP="0095406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C - liczba punktów przyznanych za kryterium nr I – Cena </w:t>
      </w:r>
    </w:p>
    <w:p w14:paraId="1AE3830C" w14:textId="234CFB8E" w:rsidR="00F001D5" w:rsidRPr="00A60604" w:rsidRDefault="00B661A9" w:rsidP="0095406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F001D5" w:rsidRPr="00A60604">
        <w:rPr>
          <w:rFonts w:asciiTheme="minorHAnsi" w:hAnsiTheme="minorHAnsi"/>
          <w:sz w:val="24"/>
          <w:szCs w:val="24"/>
        </w:rPr>
        <w:t xml:space="preserve"> – liczba punktów przyznanych za kryterium nr II - </w:t>
      </w:r>
      <w:r w:rsidRPr="00B661A9">
        <w:rPr>
          <w:rFonts w:asciiTheme="minorHAnsi" w:hAnsiTheme="minorHAnsi"/>
          <w:sz w:val="24"/>
          <w:szCs w:val="24"/>
        </w:rPr>
        <w:t>Termin wykonania dostawy</w:t>
      </w:r>
    </w:p>
    <w:p w14:paraId="25272812" w14:textId="77777777" w:rsidR="00F001D5" w:rsidRPr="008D28C0" w:rsidRDefault="00F001D5" w:rsidP="0095406A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color w:val="000000"/>
          <w:sz w:val="24"/>
          <w:szCs w:val="24"/>
        </w:rPr>
      </w:pPr>
    </w:p>
    <w:p w14:paraId="6A3903AB" w14:textId="77777777" w:rsidR="00F001D5" w:rsidRPr="008D28C0" w:rsidRDefault="00F001D5" w:rsidP="003565D5">
      <w:pPr>
        <w:numPr>
          <w:ilvl w:val="0"/>
          <w:numId w:val="6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Jeżeli nie można wybrać oferty najkorzystniejszej z uwagi na to, że dwie lub więcej ofert przedstawia taki sam bilans ceny lub kosztu i innych kryteriów oceny ofert (ma taka samą liczbę punktów), Zamawiający wybiera ofertę spośród tych ofert, która otrzymała najwyższą ocenę w kryterium o najwyższej wadze. Jeżeli oferty otrzymały taką samą ocenę w kryterium o najwyższej wadze, Zamawiający wybiera ofertę z najniższą ceną lub najniższym kosztem. Jeżeli nie można dokonać wyboru oferty w sposób wskazany w zdaniu poprzedzającym, Zamawiający wzywa Wykonawców, którzy złożyli te oferty, do złożenia w terminie określonym przez Zamawiającego ofert dodatkowych zawierających nową cenę lub koszt.</w:t>
      </w:r>
    </w:p>
    <w:p w14:paraId="284E9BC0" w14:textId="77777777" w:rsidR="00F001D5" w:rsidRPr="008D28C0" w:rsidRDefault="00F001D5" w:rsidP="003565D5">
      <w:pPr>
        <w:numPr>
          <w:ilvl w:val="0"/>
          <w:numId w:val="6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6AB9EC6A" w14:textId="77777777" w:rsidR="00F001D5" w:rsidRPr="008D28C0" w:rsidRDefault="00F001D5" w:rsidP="003565D5">
      <w:pPr>
        <w:numPr>
          <w:ilvl w:val="0"/>
          <w:numId w:val="6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Najkorzystniejsza oferta w odniesieniu do tych kryteriów może uzyskać maksimum 100 punktów.</w:t>
      </w:r>
    </w:p>
    <w:p w14:paraId="79AF8C46" w14:textId="77777777" w:rsidR="00F001D5" w:rsidRPr="008D28C0" w:rsidRDefault="00F001D5" w:rsidP="003565D5">
      <w:pPr>
        <w:numPr>
          <w:ilvl w:val="0"/>
          <w:numId w:val="62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Zamawiający udzieli zamówienia Wykonawcy, którego oferta odpowiada wszystkim wymaganiom określonym w SWZ i została </w:t>
      </w:r>
      <w:proofErr w:type="gramStart"/>
      <w:r w:rsidRPr="008D28C0">
        <w:rPr>
          <w:rFonts w:asciiTheme="minorHAnsi" w:hAnsiTheme="minorHAnsi"/>
          <w:sz w:val="24"/>
          <w:szCs w:val="24"/>
        </w:rPr>
        <w:t>oceniona jako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0F176BDE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16. INFORMACJE O FORMALNOŚCIACH</w:t>
      </w:r>
      <w:r w:rsidR="00930C14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,</w:t>
      </w: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634A30" w:rsidRDefault="0000178B" w:rsidP="003565D5">
      <w:pPr>
        <w:numPr>
          <w:ilvl w:val="0"/>
          <w:numId w:val="58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 w:rsidRPr="00634A3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="001D241E" w:rsidRPr="00634A3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Przed podpisaniem umowy Wykonawca zobowiązany będzie do:</w:t>
      </w:r>
    </w:p>
    <w:p w14:paraId="35CD04F4" w14:textId="7E21229D" w:rsidR="001D241E" w:rsidRPr="009D1E9D" w:rsidRDefault="001D241E" w:rsidP="003565D5">
      <w:pPr>
        <w:numPr>
          <w:ilvl w:val="0"/>
          <w:numId w:val="45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9D1E9D">
        <w:rPr>
          <w:rFonts w:asciiTheme="minorHAnsi" w:hAnsiTheme="minorHAnsi"/>
          <w:sz w:val="24"/>
          <w:szCs w:val="24"/>
        </w:rPr>
        <w:t>dołączenia dokumentu lub dokumentów potwierdzających umocowanie osób podpisujących u</w:t>
      </w:r>
      <w:r w:rsidR="00E776AE" w:rsidRPr="009D1E9D">
        <w:rPr>
          <w:rFonts w:asciiTheme="minorHAnsi" w:hAnsiTheme="minorHAnsi"/>
          <w:sz w:val="24"/>
          <w:szCs w:val="24"/>
        </w:rPr>
        <w:t>mowę do występowania w imieniu W</w:t>
      </w:r>
      <w:r w:rsidRPr="009D1E9D">
        <w:rPr>
          <w:rFonts w:asciiTheme="minorHAnsi" w:hAnsiTheme="minorHAnsi"/>
          <w:sz w:val="24"/>
          <w:szCs w:val="24"/>
        </w:rPr>
        <w:t>ykonawcy</w:t>
      </w:r>
      <w:r w:rsidR="00872655" w:rsidRPr="009D1E9D">
        <w:rPr>
          <w:rFonts w:asciiTheme="minorHAnsi" w:hAnsiTheme="minorHAnsi"/>
          <w:sz w:val="24"/>
          <w:szCs w:val="24"/>
        </w:rPr>
        <w:t xml:space="preserve"> i możliwości zawarcia umowy z Z</w:t>
      </w:r>
      <w:r w:rsidRPr="009D1E9D">
        <w:rPr>
          <w:rFonts w:asciiTheme="minorHAnsi" w:hAnsiTheme="minorHAnsi"/>
          <w:sz w:val="24"/>
          <w:szCs w:val="24"/>
        </w:rPr>
        <w:t xml:space="preserve">amawiającym albo </w:t>
      </w:r>
      <w:proofErr w:type="gramStart"/>
      <w:r w:rsidRPr="009D1E9D">
        <w:rPr>
          <w:rFonts w:asciiTheme="minorHAnsi" w:hAnsiTheme="minorHAnsi"/>
          <w:sz w:val="24"/>
          <w:szCs w:val="24"/>
        </w:rPr>
        <w:t>pełnomocnictwa (jeżeli</w:t>
      </w:r>
      <w:proofErr w:type="gramEnd"/>
      <w:r w:rsidRPr="009D1E9D">
        <w:rPr>
          <w:rFonts w:asciiTheme="minorHAnsi" w:hAnsiTheme="minorHAnsi"/>
          <w:sz w:val="24"/>
          <w:szCs w:val="24"/>
        </w:rPr>
        <w:t xml:space="preserve"> dotyczy),</w:t>
      </w:r>
    </w:p>
    <w:p w14:paraId="3E07C140" w14:textId="09FF96AA" w:rsidR="0060290B" w:rsidRPr="00F001D5" w:rsidRDefault="001D241E" w:rsidP="003565D5">
      <w:pPr>
        <w:numPr>
          <w:ilvl w:val="0"/>
          <w:numId w:val="45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9D1E9D">
        <w:rPr>
          <w:rFonts w:asciiTheme="minorHAnsi" w:hAnsiTheme="minorHAnsi"/>
          <w:sz w:val="24"/>
          <w:szCs w:val="24"/>
        </w:rPr>
        <w:t>dołączenia</w:t>
      </w:r>
      <w:proofErr w:type="gramEnd"/>
      <w:r w:rsidRPr="009D1E9D">
        <w:rPr>
          <w:rFonts w:asciiTheme="minorHAnsi" w:hAnsiTheme="minorHAnsi"/>
          <w:sz w:val="24"/>
          <w:szCs w:val="24"/>
        </w:rPr>
        <w:t xml:space="preserve"> kopi</w:t>
      </w:r>
      <w:r w:rsidR="00E776AE" w:rsidRPr="009D1E9D">
        <w:rPr>
          <w:rFonts w:asciiTheme="minorHAnsi" w:hAnsiTheme="minorHAnsi"/>
          <w:sz w:val="24"/>
          <w:szCs w:val="24"/>
        </w:rPr>
        <w:t>i umowy regulującej współpracę W</w:t>
      </w:r>
      <w:r w:rsidRPr="009D1E9D">
        <w:rPr>
          <w:rFonts w:asciiTheme="minorHAnsi" w:hAnsiTheme="minorHAnsi"/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9D1E9D">
        <w:rPr>
          <w:rFonts w:asciiTheme="minorHAnsi" w:hAnsiTheme="minorHAnsi"/>
          <w:sz w:val="24"/>
          <w:szCs w:val="24"/>
        </w:rPr>
        <w:t>na oferta złożona przez takich W</w:t>
      </w:r>
      <w:r w:rsidR="00C12F78" w:rsidRPr="009D1E9D">
        <w:rPr>
          <w:rFonts w:asciiTheme="minorHAnsi" w:hAnsiTheme="minorHAnsi"/>
          <w:sz w:val="24"/>
          <w:szCs w:val="24"/>
        </w:rPr>
        <w:t>ykonawców.</w:t>
      </w:r>
    </w:p>
    <w:p w14:paraId="12409CFD" w14:textId="73B09FC2" w:rsidR="0026726C" w:rsidRPr="00A54D11" w:rsidRDefault="0026726C" w:rsidP="003565D5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 w:rsidRPr="00A54D11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W dniu zawarcia umowy Wykonawca przedstawi Zam</w:t>
      </w:r>
      <w:r w:rsidR="00634A30" w:rsidRPr="00A54D11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awiającemu zestawienie kosztowe, na kwotę ogólną zgodną z ofertą, </w:t>
      </w:r>
      <w:r w:rsidRPr="00A54D11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dostarczonego sprzętu/oprogramowania odpowiednio do danej Części</w:t>
      </w:r>
      <w:r w:rsidR="00F001D5" w:rsidRPr="00A54D11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Pr="00A54D11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zawierające poszczególne nazwy przedmiotu zamówienia, ilości, ceny jednostkowe brutto, wartości brutto. </w:t>
      </w:r>
    </w:p>
    <w:p w14:paraId="7EA84655" w14:textId="53D35719" w:rsidR="00FF3F4A" w:rsidRPr="008D28C0" w:rsidRDefault="00FF3F4A" w:rsidP="003565D5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stanowi </w:t>
      </w:r>
      <w:r w:rsidRPr="00253375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421EDE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>5</w:t>
      </w:r>
      <w:r w:rsidRPr="00253375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 xml:space="preserve"> do SWZ</w:t>
      </w:r>
      <w:r w:rsidR="0021002A" w:rsidRPr="00B44B8C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,</w:t>
      </w:r>
      <w:r w:rsidR="0021002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350A8217" w:rsidR="00FF3F4A" w:rsidRPr="008D28C0" w:rsidRDefault="00FF3F4A" w:rsidP="003565D5">
      <w:pPr>
        <w:numPr>
          <w:ilvl w:val="0"/>
          <w:numId w:val="58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wybrana</w:t>
      </w:r>
      <w:r w:rsidR="0021002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jako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najkorzystniejsza, uchyla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br/>
        <w:t>się od zawarcia umowy w sprawie zamówienia publicznego lub nie wnosi wymaganego zabezpieczenia należytego wykonania umowy,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25576AD4" w14:textId="0F7223C6" w:rsidR="001A4873" w:rsidRPr="008D28C0" w:rsidRDefault="00732774" w:rsidP="0095406A">
      <w:pPr>
        <w:tabs>
          <w:tab w:val="left" w:pos="426"/>
        </w:tabs>
        <w:suppressAutoHyphens/>
        <w:spacing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</w:t>
      </w:r>
      <w:r w:rsidRPr="00F001D5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nie wymaga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wniesienia </w:t>
      </w:r>
      <w:r w:rsidRPr="008D28C0">
        <w:rPr>
          <w:rFonts w:asciiTheme="minorHAnsi" w:eastAsia="Arial Unicode MS" w:hAnsiTheme="minorHAnsi"/>
          <w:szCs w:val="24"/>
          <w:u w:color="000000"/>
          <w:lang w:eastAsia="pl-PL"/>
        </w:rPr>
        <w:t>zabezpieczenia należytego wykonania umowy</w:t>
      </w:r>
      <w:r w:rsidR="001A4873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585C8E9F" w14:textId="7433DD55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7F68B711" w:rsidR="001D241E" w:rsidRPr="00B44B8C" w:rsidRDefault="001D241E" w:rsidP="0095406A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</w:pP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421EDE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>5</w:t>
      </w:r>
      <w:r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1FA26893" w:rsidR="00351A8C" w:rsidRPr="00B44B8C" w:rsidRDefault="00351A8C" w:rsidP="0095406A">
      <w:pPr>
        <w:tabs>
          <w:tab w:val="left" w:pos="426"/>
        </w:tabs>
        <w:spacing w:line="360" w:lineRule="auto"/>
        <w:contextualSpacing/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</w:pP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421EDE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>5</w:t>
      </w:r>
      <w:r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8D28C0" w:rsidRDefault="003F387A" w:rsidP="003565D5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8D28C0">
        <w:rPr>
          <w:rFonts w:asciiTheme="minorHAnsi" w:eastAsia="Times New Roman" w:hAnsiTheme="minorHAnsi"/>
          <w:sz w:val="24"/>
          <w:szCs w:val="24"/>
        </w:rPr>
        <w:br/>
      </w:r>
      <w:r w:rsidR="00F90247" w:rsidRPr="008D28C0">
        <w:rPr>
          <w:rFonts w:asciiTheme="minorHAnsi" w:eastAsia="Times New Roman" w:hAnsiTheme="minorHAnsi"/>
          <w:sz w:val="24"/>
          <w:szCs w:val="24"/>
        </w:rPr>
        <w:t>przez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amawiającego przepisów ustawy przysługują środki ochrony prawnej określone </w:t>
      </w:r>
      <w:r w:rsidR="003015B9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w dziale IX ustawy Pzp.</w:t>
      </w:r>
    </w:p>
    <w:p w14:paraId="0A04B025" w14:textId="4204C6BA" w:rsidR="001D241E" w:rsidRPr="008D28C0" w:rsidRDefault="007E7CDA" w:rsidP="003565D5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val="en-US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>Odwołanie</w:t>
      </w:r>
      <w:proofErr w:type="spellEnd"/>
      <w:r w:rsidR="002C0EFA" w:rsidRPr="008D28C0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>przysługuje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 xml:space="preserve"> na: </w:t>
      </w:r>
    </w:p>
    <w:p w14:paraId="70E641CC" w14:textId="77777777" w:rsidR="001D241E" w:rsidRPr="008D28C0" w:rsidRDefault="001D241E" w:rsidP="003565D5">
      <w:pPr>
        <w:numPr>
          <w:ilvl w:val="1"/>
          <w:numId w:val="42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niezgodn</w:t>
      </w:r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ą</w:t>
      </w:r>
      <w:proofErr w:type="gramEnd"/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przepisami ustawy czynność Z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amawiającego, podjętą w postępowaniu </w:t>
      </w:r>
      <w:r w:rsidR="003015B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 udzielenie zamówienia, w tym na projektowane postanowienie umowy; </w:t>
      </w:r>
    </w:p>
    <w:p w14:paraId="4C771E74" w14:textId="77777777" w:rsidR="001D241E" w:rsidRPr="008D28C0" w:rsidRDefault="001D241E" w:rsidP="003565D5">
      <w:pPr>
        <w:numPr>
          <w:ilvl w:val="1"/>
          <w:numId w:val="42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8D28C0" w:rsidRDefault="001D241E" w:rsidP="003565D5">
      <w:pPr>
        <w:numPr>
          <w:ilvl w:val="1"/>
          <w:numId w:val="42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zaniechanie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 xml:space="preserve"> przeprowadzenia postępowania o udzielenie zamówieni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a na podstawie ustawy, mimo że Z</w:t>
      </w:r>
      <w:r w:rsidRPr="008D28C0">
        <w:rPr>
          <w:rFonts w:asciiTheme="minorHAnsi" w:eastAsia="Times New Roman" w:hAnsiTheme="minorHAnsi"/>
          <w:sz w:val="24"/>
          <w:szCs w:val="24"/>
        </w:rPr>
        <w:t>amawiający był do tego obowiązany.</w:t>
      </w:r>
    </w:p>
    <w:p w14:paraId="4E297107" w14:textId="7DC9B3F8" w:rsidR="001D241E" w:rsidRPr="008D28C0" w:rsidRDefault="007E7CDA" w:rsidP="003565D5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Odwołanie wnosi się do Prezesa Krajowej Izby Odwoławcze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j (KIO). Odwołujący przekazuje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się z jego treścią przed upływem te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go terminu. Domniemywa się, że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8D28C0" w:rsidRDefault="007E7CDA" w:rsidP="003565D5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wnosi się w terminie: </w:t>
      </w:r>
    </w:p>
    <w:p w14:paraId="46E67564" w14:textId="77777777" w:rsidR="001D241E" w:rsidRPr="008D28C0" w:rsidRDefault="00F90247" w:rsidP="003565D5">
      <w:pPr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zynności Z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8D28C0" w:rsidRDefault="001D241E" w:rsidP="003565D5">
      <w:pPr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1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0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dni od dnia prze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kazania informacji o czynności Z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Pr="008D28C0">
        <w:rPr>
          <w:rFonts w:asciiTheme="minorHAnsi" w:eastAsia="Times New Roman" w:hAnsiTheme="minorHAnsi"/>
          <w:sz w:val="24"/>
          <w:szCs w:val="24"/>
        </w:rPr>
        <w:t>niż określony w lit. a.</w:t>
      </w:r>
    </w:p>
    <w:p w14:paraId="32074A1F" w14:textId="43EEB8C9" w:rsidR="001D241E" w:rsidRPr="008D28C0" w:rsidRDefault="007E7CDA" w:rsidP="003565D5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5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dni od dnia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zamieszczenia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ogłoszenia w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Biuletynie Zamówień Publicznych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8D28C0" w:rsidRDefault="007E7CDA" w:rsidP="003565D5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 przypadkach innych niż określone w ust. 4 i 5 wnosi się w terminie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5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8D28C0" w:rsidRDefault="007E7CDA" w:rsidP="003565D5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8D28C0" w:rsidRDefault="001D241E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20. </w:t>
      </w:r>
      <w:r w:rsidR="00D94327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OCHRONA DANYCH OSOBOWYCH</w:t>
      </w:r>
    </w:p>
    <w:p w14:paraId="76850137" w14:textId="16FE71EF" w:rsidR="001D241E" w:rsidRPr="008D28C0" w:rsidRDefault="001D241E" w:rsidP="0095406A">
      <w:pPr>
        <w:tabs>
          <w:tab w:val="left" w:pos="426"/>
        </w:tabs>
        <w:spacing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3A658F5A" w:rsidR="00561E53" w:rsidRDefault="007E7CDA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6370D615" w14:textId="77777777" w:rsidR="00681C6D" w:rsidRDefault="00561E53" w:rsidP="00681C6D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803278">
        <w:rPr>
          <w:rFonts w:asciiTheme="minorHAnsi" w:eastAsia="Times New Roman" w:hAnsiTheme="minorHAnsi"/>
          <w:sz w:val="24"/>
          <w:szCs w:val="24"/>
        </w:rPr>
        <w:t>Inspektorem ochrony danych osobowych w Gminie Sulejów jest</w:t>
      </w:r>
      <w:r w:rsidRPr="00561E53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803278">
        <w:rPr>
          <w:rFonts w:asciiTheme="minorHAnsi" w:eastAsia="Times New Roman" w:hAnsiTheme="minorHAnsi"/>
          <w:sz w:val="24"/>
          <w:szCs w:val="24"/>
        </w:rPr>
        <w:t xml:space="preserve">Pani Aleksandra Stańczyk. </w:t>
      </w:r>
      <w:r w:rsidR="00B44B8C" w:rsidRPr="00561E53">
        <w:rPr>
          <w:rFonts w:asciiTheme="minorHAnsi" w:eastAsia="Times New Roman" w:hAnsiTheme="minorHAnsi"/>
          <w:sz w:val="24"/>
          <w:szCs w:val="24"/>
        </w:rPr>
        <w:t xml:space="preserve">Kontakt: </w:t>
      </w:r>
      <w:hyperlink r:id="rId19" w:history="1">
        <w:r w:rsidRPr="00561E53">
          <w:rPr>
            <w:rStyle w:val="Hipercze"/>
            <w:rFonts w:asciiTheme="minorHAnsi" w:eastAsia="Times New Roman" w:hAnsiTheme="minorHAnsi"/>
            <w:sz w:val="24"/>
            <w:szCs w:val="24"/>
          </w:rPr>
          <w:t>inspektor@sulejow.pl</w:t>
        </w:r>
      </w:hyperlink>
      <w:r w:rsidR="001D241E" w:rsidRPr="00561E53">
        <w:rPr>
          <w:rFonts w:asciiTheme="minorHAnsi" w:eastAsia="Times New Roman" w:hAnsiTheme="minorHAnsi"/>
          <w:sz w:val="24"/>
          <w:szCs w:val="24"/>
        </w:rPr>
        <w:t>;</w:t>
      </w:r>
    </w:p>
    <w:p w14:paraId="34D1C6CD" w14:textId="5B8C7432" w:rsidR="001D241E" w:rsidRPr="00681C6D" w:rsidRDefault="001D241E" w:rsidP="00681C6D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681C6D">
        <w:rPr>
          <w:rFonts w:asciiTheme="minorHAnsi" w:eastAsia="Times New Roman" w:hAnsiTheme="minorHAnsi"/>
          <w:sz w:val="24"/>
          <w:szCs w:val="24"/>
        </w:rPr>
        <w:t>Dane osobowe Wykonawców uczestniczących w postępowaniu przetwarzane będą na podstawie art. 6 ust. 1 lit. c RODO w celu związanym z postępowaniem o udziel</w:t>
      </w:r>
      <w:r w:rsidR="00246F31" w:rsidRPr="00681C6D">
        <w:rPr>
          <w:rFonts w:asciiTheme="minorHAnsi" w:eastAsia="Times New Roman" w:hAnsiTheme="minorHAnsi"/>
          <w:sz w:val="24"/>
          <w:szCs w:val="24"/>
        </w:rPr>
        <w:t xml:space="preserve">enie zamówienia publicznego </w:t>
      </w:r>
      <w:r w:rsidR="009D2F8C" w:rsidRPr="00681C6D">
        <w:rPr>
          <w:rFonts w:asciiTheme="minorHAnsi" w:eastAsia="Times New Roman" w:hAnsiTheme="minorHAnsi"/>
          <w:sz w:val="24"/>
          <w:szCs w:val="24"/>
        </w:rPr>
        <w:t>IZ.ZP.271.</w:t>
      </w:r>
      <w:r w:rsidR="00253375" w:rsidRPr="00681C6D">
        <w:rPr>
          <w:rFonts w:asciiTheme="minorHAnsi" w:eastAsia="Times New Roman" w:hAnsiTheme="minorHAnsi"/>
          <w:sz w:val="24"/>
          <w:szCs w:val="24"/>
        </w:rPr>
        <w:t>1</w:t>
      </w:r>
      <w:r w:rsidR="00681C6D" w:rsidRPr="00681C6D">
        <w:rPr>
          <w:rFonts w:asciiTheme="minorHAnsi" w:eastAsia="Times New Roman" w:hAnsiTheme="minorHAnsi"/>
          <w:sz w:val="24"/>
          <w:szCs w:val="24"/>
        </w:rPr>
        <w:t>5</w:t>
      </w:r>
      <w:r w:rsidR="0083543E" w:rsidRPr="00681C6D">
        <w:rPr>
          <w:rFonts w:asciiTheme="minorHAnsi" w:eastAsia="Times New Roman" w:hAnsiTheme="minorHAnsi"/>
          <w:sz w:val="24"/>
          <w:szCs w:val="24"/>
        </w:rPr>
        <w:t>.</w:t>
      </w:r>
      <w:r w:rsidR="00246F31" w:rsidRPr="00681C6D">
        <w:rPr>
          <w:rFonts w:asciiTheme="minorHAnsi" w:eastAsia="Times New Roman" w:hAnsiTheme="minorHAnsi"/>
          <w:sz w:val="24"/>
          <w:szCs w:val="24"/>
        </w:rPr>
        <w:t>202</w:t>
      </w:r>
      <w:r w:rsidR="00350CBC" w:rsidRPr="00681C6D">
        <w:rPr>
          <w:rFonts w:asciiTheme="minorHAnsi" w:eastAsia="Times New Roman" w:hAnsiTheme="minorHAnsi"/>
          <w:sz w:val="24"/>
          <w:szCs w:val="24"/>
        </w:rPr>
        <w:t>2</w:t>
      </w:r>
      <w:r w:rsidR="00681C6D" w:rsidRPr="00681C6D">
        <w:t xml:space="preserve"> </w:t>
      </w:r>
      <w:r w:rsidR="00681C6D" w:rsidRPr="00681C6D">
        <w:rPr>
          <w:rFonts w:asciiTheme="minorHAnsi" w:eastAsia="Times New Roman" w:hAnsiTheme="minorHAnsi"/>
          <w:sz w:val="24"/>
          <w:szCs w:val="24"/>
        </w:rPr>
        <w:t xml:space="preserve">Zakup sprzętu komputerowego wraz z dostawą i konfiguracją w ramach projektu „Cyfrowa Gmina” </w:t>
      </w:r>
      <w:r w:rsidR="00246F31" w:rsidRPr="00681C6D">
        <w:rPr>
          <w:rFonts w:asciiTheme="minorHAnsi" w:eastAsia="Times New Roman" w:hAnsiTheme="minorHAnsi"/>
          <w:sz w:val="24"/>
          <w:szCs w:val="24"/>
        </w:rPr>
        <w:t>prowadzonym w trybie podstawowym bez przeprowadzenia negocjacji</w:t>
      </w:r>
      <w:r w:rsidRPr="00681C6D">
        <w:rPr>
          <w:rFonts w:asciiTheme="minorHAnsi" w:eastAsia="Times New Roman" w:hAnsiTheme="minorHAnsi"/>
          <w:sz w:val="24"/>
          <w:szCs w:val="24"/>
        </w:rPr>
        <w:t>;</w:t>
      </w:r>
    </w:p>
    <w:p w14:paraId="6EC470B9" w14:textId="3652867E" w:rsidR="00C5676F" w:rsidRPr="00B44B8C" w:rsidRDefault="007E7CDA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Odbiorcami danych osobowych Wykonawców uczestniczących w postępowaniu będą osoby lub podm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ioty, którym udostępniona zostanie dokumentacja postępowania w oparciu o art. 18 oraz art. 74-76 ustawy Pzp;</w:t>
      </w:r>
    </w:p>
    <w:p w14:paraId="012569A3" w14:textId="434E9FF9" w:rsidR="001D241E" w:rsidRPr="00B44B8C" w:rsidRDefault="007E7CDA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B44B8C" w:rsidRDefault="003F387A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B44B8C" w:rsidRDefault="007E7CDA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B44B8C" w:rsidRDefault="007E7CDA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Każdy Wykonawca uczestniczący w postępowaniu posiada:</w:t>
      </w:r>
    </w:p>
    <w:p w14:paraId="731CFF1E" w14:textId="77777777" w:rsidR="001D241E" w:rsidRPr="00B44B8C" w:rsidRDefault="001D241E" w:rsidP="003565D5">
      <w:pPr>
        <w:numPr>
          <w:ilvl w:val="0"/>
          <w:numId w:val="43"/>
        </w:numPr>
        <w:tabs>
          <w:tab w:val="left" w:pos="426"/>
          <w:tab w:val="num" w:pos="851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65394C01" w:rsidR="001D241E" w:rsidRPr="00B44B8C" w:rsidRDefault="001D241E" w:rsidP="003565D5">
      <w:pPr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B44B8C">
        <w:rPr>
          <w:rFonts w:asciiTheme="minorHAnsi" w:eastAsia="Arial Unicode MS" w:hAnsiTheme="minorHAnsi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nie może naruszać integralności protokołu postępowania oraz jego załączników)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;</w:t>
      </w:r>
    </w:p>
    <w:p w14:paraId="111CB5EC" w14:textId="068009F9" w:rsidR="001D241E" w:rsidRPr="00B44B8C" w:rsidRDefault="001D241E" w:rsidP="003565D5">
      <w:pPr>
        <w:numPr>
          <w:ilvl w:val="0"/>
          <w:numId w:val="43"/>
        </w:numPr>
        <w:tabs>
          <w:tab w:val="clear" w:pos="709"/>
          <w:tab w:val="left" w:pos="426"/>
          <w:tab w:val="num" w:pos="567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B44B8C">
        <w:rPr>
          <w:rFonts w:asciiTheme="minorHAnsi" w:eastAsia="Arial Unicode MS" w:hAnsiTheme="minorHAnsi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>ze środków ochrony prawnej lub w celu ochrony praw innej osoby fizycznej lub prawnej, lub z uwagi na ważne względy interesu publicznego Unii Europejskiej lub państwa członkowskiego)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790B39B8" w:rsidR="001D241E" w:rsidRPr="00B44B8C" w:rsidRDefault="001D241E" w:rsidP="003565D5">
      <w:pPr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B44B8C" w:rsidRDefault="007E7CDA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B44B8C">
        <w:rPr>
          <w:rFonts w:asciiTheme="minorHAnsi" w:eastAsia="Times New Roman" w:hAnsiTheme="minorHAnsi"/>
          <w:sz w:val="24"/>
          <w:szCs w:val="24"/>
        </w:rPr>
        <w:t>Nexus</w:t>
      </w:r>
      <w:proofErr w:type="spell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 Sp. z o.</w:t>
      </w:r>
      <w:proofErr w:type="gramStart"/>
      <w:r w:rsidR="00D0085C" w:rsidRPr="00B44B8C">
        <w:rPr>
          <w:rFonts w:asciiTheme="minorHAnsi" w:eastAsia="Times New Roman" w:hAnsiTheme="minorHAnsi"/>
          <w:sz w:val="24"/>
          <w:szCs w:val="24"/>
        </w:rPr>
        <w:t>o</w:t>
      </w:r>
      <w:proofErr w:type="gram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gramStart"/>
      <w:r w:rsidR="00D0085C" w:rsidRPr="00B44B8C">
        <w:rPr>
          <w:rFonts w:asciiTheme="minorHAnsi" w:eastAsia="Times New Roman" w:hAnsiTheme="minorHAnsi"/>
          <w:sz w:val="24"/>
          <w:szCs w:val="24"/>
        </w:rPr>
        <w:t>z</w:t>
      </w:r>
      <w:proofErr w:type="gram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B44B8C" w:rsidRDefault="001D241E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>Wykonawcom uczestniczącym w postępowaniu nie przysługuje:</w:t>
      </w:r>
    </w:p>
    <w:p w14:paraId="7BF9FF54" w14:textId="77777777" w:rsidR="001D241E" w:rsidRPr="00B44B8C" w:rsidRDefault="001D241E" w:rsidP="003565D5">
      <w:pPr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B44B8C" w:rsidRDefault="001D241E" w:rsidP="003565D5">
      <w:pPr>
        <w:numPr>
          <w:ilvl w:val="0"/>
          <w:numId w:val="44"/>
        </w:numPr>
        <w:tabs>
          <w:tab w:val="left" w:pos="426"/>
          <w:tab w:val="num" w:pos="851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B44B8C" w:rsidRDefault="001D241E" w:rsidP="003565D5">
      <w:pPr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3EB244C0" w:rsidR="001D241E" w:rsidRPr="008D28C0" w:rsidRDefault="001D241E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W przypadku korzystania przez osobę, której dane osobowe są przetwarzane przez </w:t>
      </w:r>
      <w:r w:rsidR="0070447C" w:rsidRPr="00B44B8C">
        <w:rPr>
          <w:rFonts w:asciiTheme="minorHAnsi" w:eastAsia="Times New Roman" w:hAnsiTheme="minorHAnsi"/>
          <w:sz w:val="24"/>
          <w:szCs w:val="24"/>
        </w:rPr>
        <w:t>Zamawiającego</w:t>
      </w:r>
      <w:r w:rsidRPr="00B44B8C">
        <w:rPr>
          <w:rFonts w:asciiTheme="minorHAnsi" w:eastAsia="Times New Roman" w:hAnsiTheme="minorHAnsi"/>
          <w:sz w:val="24"/>
          <w:szCs w:val="24"/>
        </w:rPr>
        <w:t xml:space="preserve">, z uprawnienia, o których mowa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w art. 15 ust. 1–3 rozporządzenia 2016/679, </w:t>
      </w:r>
      <w:r w:rsidR="0070447C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Pr="008D28C0">
        <w:rPr>
          <w:rFonts w:asciiTheme="minorHAnsi" w:eastAsia="Times New Roman" w:hAnsiTheme="minorHAnsi"/>
          <w:sz w:val="24"/>
          <w:szCs w:val="24"/>
        </w:rPr>
        <w:t>może żądać od osoby występującej z żądaniem wskazania dodatkowych informacji, mających na celu sprecyzowanie nazwy lub daty zakończonego postępowania o udzielenie zamówienia publicznego;</w:t>
      </w:r>
    </w:p>
    <w:p w14:paraId="612B4F01" w14:textId="48EA42B3" w:rsidR="001D241E" w:rsidRPr="008D28C0" w:rsidRDefault="001D241E" w:rsidP="003565D5">
      <w:pPr>
        <w:numPr>
          <w:ilvl w:val="0"/>
          <w:numId w:val="60"/>
        </w:numPr>
        <w:tabs>
          <w:tab w:val="left" w:pos="426"/>
        </w:tabs>
        <w:suppressAutoHyphens/>
        <w:spacing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W 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przypadku gdy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Pr="008D28C0">
        <w:rPr>
          <w:rFonts w:asciiTheme="minorHAnsi" w:eastAsia="Times New Roman" w:hAnsiTheme="minorHAnsi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8D28C0" w:rsidRDefault="00D94327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B44B8C" w:rsidRDefault="00D94327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Arial Unicode MS" w:hAnsiTheme="minorHAnsi"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</w:t>
      </w:r>
      <w:r w:rsidRPr="00B44B8C">
        <w:rPr>
          <w:rFonts w:asciiTheme="minorHAnsi" w:eastAsia="Arial Unicode MS" w:hAnsiTheme="minorHAnsi"/>
          <w:sz w:val="24"/>
          <w:szCs w:val="24"/>
        </w:rPr>
        <w:t xml:space="preserve"> nie dopuszcza składania ofert wariantowych;</w:t>
      </w:r>
    </w:p>
    <w:p w14:paraId="2490D145" w14:textId="16C2E1AE" w:rsidR="00350CBC" w:rsidRPr="00C9229E" w:rsidRDefault="00350CBC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Zamawiający </w:t>
      </w:r>
      <w:r w:rsidR="001A62A4">
        <w:rPr>
          <w:rFonts w:asciiTheme="minorHAnsi" w:hAnsiTheme="minorHAnsi"/>
          <w:bCs/>
          <w:sz w:val="24"/>
          <w:szCs w:val="24"/>
        </w:rPr>
        <w:t>dopuszcza składanie</w:t>
      </w:r>
      <w:r w:rsidRPr="00C9229E">
        <w:rPr>
          <w:rFonts w:asciiTheme="minorHAnsi" w:hAnsiTheme="minorHAnsi"/>
          <w:bCs/>
          <w:sz w:val="24"/>
          <w:szCs w:val="24"/>
        </w:rPr>
        <w:t xml:space="preserve"> ofert częściowych. </w:t>
      </w:r>
      <w:r w:rsidR="001A62A4">
        <w:rPr>
          <w:rFonts w:asciiTheme="minorHAnsi" w:hAnsiTheme="minorHAnsi"/>
          <w:bCs/>
          <w:sz w:val="24"/>
          <w:szCs w:val="24"/>
        </w:rPr>
        <w:t>Liczba części – 4. Jeden Wykonawca może złożyć oferty na wszystkie części.</w:t>
      </w:r>
    </w:p>
    <w:p w14:paraId="3CB42A45" w14:textId="321AEEED" w:rsidR="00D94327" w:rsidRPr="00C9229E" w:rsidRDefault="003F387A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C9229E" w:rsidRDefault="003F387A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C9229E" w:rsidRDefault="003F387A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C9229E" w:rsidRDefault="003F387A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przewiduje:</w:t>
      </w:r>
    </w:p>
    <w:p w14:paraId="3AE1A5E9" w14:textId="6823E931" w:rsidR="00D94327" w:rsidRPr="00B44B8C" w:rsidRDefault="00D94327" w:rsidP="003565D5">
      <w:pPr>
        <w:numPr>
          <w:ilvl w:val="4"/>
          <w:numId w:val="51"/>
        </w:numPr>
        <w:tabs>
          <w:tab w:val="left" w:pos="426"/>
          <w:tab w:val="left" w:pos="709"/>
        </w:tabs>
        <w:suppressAutoHyphens/>
        <w:spacing w:line="360" w:lineRule="auto"/>
        <w:ind w:left="0" w:firstLine="284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Theme="minorHAnsi" w:hAnsiTheme="minorHAnsi" w:cstheme="minorBidi"/>
          <w:sz w:val="24"/>
          <w:szCs w:val="24"/>
        </w:rPr>
        <w:t>odbycia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B44B8C" w:rsidRDefault="00D94327" w:rsidP="003565D5">
      <w:pPr>
        <w:numPr>
          <w:ilvl w:val="4"/>
          <w:numId w:val="51"/>
        </w:numPr>
        <w:tabs>
          <w:tab w:val="left" w:pos="426"/>
          <w:tab w:val="left" w:pos="709"/>
        </w:tabs>
        <w:suppressAutoHyphens/>
        <w:spacing w:line="360" w:lineRule="auto"/>
        <w:ind w:left="0" w:firstLine="284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7FE083F7" w14:textId="02F73C43" w:rsidR="00D94327" w:rsidRPr="00C9229E" w:rsidRDefault="003F387A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rozliczenia w walutach obcych.</w:t>
      </w:r>
    </w:p>
    <w:p w14:paraId="63339623" w14:textId="00E18FDC" w:rsidR="00D94327" w:rsidRPr="00C9229E" w:rsidRDefault="003F387A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zwrotu kosztów udziału w postępowaniu.</w:t>
      </w:r>
    </w:p>
    <w:p w14:paraId="4D139CD9" w14:textId="427278EA" w:rsidR="00D94327" w:rsidRPr="00C9229E" w:rsidRDefault="003F387A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C9229E" w:rsidRDefault="00D94327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C9229E" w:rsidRDefault="00D94327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30E69649" w:rsidR="00D94327" w:rsidRPr="00C9229E" w:rsidRDefault="00D94327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Zamawiający, zgodnie z art. 214 ust. 1 pkt </w:t>
      </w:r>
      <w:r w:rsidR="00EC6DEA">
        <w:rPr>
          <w:rFonts w:asciiTheme="minorHAnsi" w:hAnsiTheme="minorHAnsi"/>
          <w:bCs/>
          <w:sz w:val="24"/>
          <w:szCs w:val="24"/>
        </w:rPr>
        <w:t>8</w:t>
      </w:r>
      <w:r w:rsidRPr="00C9229E">
        <w:rPr>
          <w:rFonts w:asciiTheme="minorHAnsi" w:hAnsiTheme="minorHAnsi"/>
          <w:bCs/>
          <w:sz w:val="24"/>
          <w:szCs w:val="24"/>
        </w:rPr>
        <w:t xml:space="preserve"> ustawy Pzp nie przewiduje udzielenia dotychczasowemu Wykonawcy </w:t>
      </w:r>
      <w:r w:rsidR="00EC6DEA">
        <w:rPr>
          <w:rFonts w:asciiTheme="minorHAnsi" w:hAnsiTheme="minorHAnsi"/>
          <w:bCs/>
          <w:sz w:val="24"/>
          <w:szCs w:val="24"/>
        </w:rPr>
        <w:t>dostaw</w:t>
      </w:r>
      <w:r w:rsidRPr="00C9229E">
        <w:rPr>
          <w:rFonts w:asciiTheme="minorHAnsi" w:hAnsiTheme="minorHAnsi"/>
          <w:bCs/>
          <w:sz w:val="24"/>
          <w:szCs w:val="24"/>
        </w:rPr>
        <w:t xml:space="preserve"> zamówień polegających na powtórzeniu podobnych </w:t>
      </w:r>
      <w:r w:rsidR="00EC6DEA">
        <w:rPr>
          <w:rFonts w:asciiTheme="minorHAnsi" w:hAnsiTheme="minorHAnsi"/>
          <w:bCs/>
          <w:sz w:val="24"/>
          <w:szCs w:val="24"/>
        </w:rPr>
        <w:t>dostaw</w:t>
      </w:r>
      <w:r w:rsidRPr="00C9229E">
        <w:rPr>
          <w:rFonts w:asciiTheme="minorHAnsi" w:hAnsiTheme="minorHAnsi"/>
          <w:bCs/>
          <w:sz w:val="24"/>
          <w:szCs w:val="24"/>
        </w:rPr>
        <w:t>.</w:t>
      </w:r>
    </w:p>
    <w:p w14:paraId="046C05A1" w14:textId="13B2E430" w:rsidR="00D94327" w:rsidRPr="00C9229E" w:rsidRDefault="00D94327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C9229E" w:rsidRDefault="00D94327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</w:t>
      </w:r>
      <w:r w:rsidR="00AF3DC1"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351A8C" w:rsidRPr="00C9229E">
        <w:rPr>
          <w:rFonts w:asciiTheme="minorHAnsi" w:hAnsiTheme="minorHAnsi"/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C9229E">
        <w:rPr>
          <w:rFonts w:asciiTheme="minorHAnsi" w:hAnsiTheme="minorHAnsi"/>
          <w:bCs/>
          <w:sz w:val="24"/>
          <w:szCs w:val="24"/>
        </w:rPr>
        <w:t>.</w:t>
      </w:r>
    </w:p>
    <w:p w14:paraId="5FA808F5" w14:textId="16D174E5" w:rsidR="000B7D7D" w:rsidRPr="00C9229E" w:rsidRDefault="000B7D7D" w:rsidP="003565D5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C9229E">
        <w:rPr>
          <w:rFonts w:asciiTheme="minorHAnsi" w:hAnsiTheme="minorHAnsi"/>
          <w:bCs/>
          <w:sz w:val="24"/>
          <w:szCs w:val="24"/>
        </w:rPr>
        <w:t xml:space="preserve"> Pzp. </w:t>
      </w:r>
    </w:p>
    <w:p w14:paraId="1D1FD842" w14:textId="77777777" w:rsidR="00803DCB" w:rsidRDefault="00D94327" w:rsidP="00803DCB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4F920D7E" w14:textId="30AFB1D6" w:rsidR="00803DCB" w:rsidRPr="00803DCB" w:rsidRDefault="00803DCB" w:rsidP="00803DCB">
      <w:pPr>
        <w:numPr>
          <w:ilvl w:val="0"/>
          <w:numId w:val="6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803DCB">
        <w:rPr>
          <w:rFonts w:asciiTheme="minorHAnsi" w:hAnsiTheme="minorHAnsi"/>
          <w:bCs/>
          <w:sz w:val="24"/>
          <w:szCs w:val="24"/>
        </w:rPr>
        <w:t xml:space="preserve">Realizując obowiązek dostępności cyfrowej, Zamawiający w niniejszym dokumencie </w:t>
      </w:r>
      <w:r w:rsidR="00D24387">
        <w:rPr>
          <w:rFonts w:asciiTheme="minorHAnsi" w:hAnsiTheme="minorHAnsi"/>
          <w:bCs/>
          <w:sz w:val="24"/>
          <w:szCs w:val="24"/>
        </w:rPr>
        <w:t xml:space="preserve">oraz pozostałych dokumentach zamówienia </w:t>
      </w:r>
      <w:r w:rsidR="00DF6C22">
        <w:rPr>
          <w:rFonts w:asciiTheme="minorHAnsi" w:hAnsiTheme="minorHAnsi"/>
          <w:bCs/>
          <w:sz w:val="24"/>
          <w:szCs w:val="24"/>
        </w:rPr>
        <w:t xml:space="preserve">(oprócz Ogłoszenia o zamówieniu) </w:t>
      </w:r>
      <w:bookmarkStart w:id="0" w:name="_GoBack"/>
      <w:bookmarkEnd w:id="0"/>
      <w:r w:rsidRPr="00803DCB">
        <w:rPr>
          <w:rFonts w:asciiTheme="minorHAnsi" w:hAnsiTheme="minorHAnsi"/>
          <w:bCs/>
          <w:sz w:val="24"/>
          <w:szCs w:val="24"/>
        </w:rPr>
        <w:t xml:space="preserve">używa czcionki </w:t>
      </w:r>
      <w:proofErr w:type="spellStart"/>
      <w:r w:rsidRPr="00803DCB">
        <w:rPr>
          <w:rFonts w:asciiTheme="minorHAnsi" w:hAnsiTheme="minorHAnsi"/>
          <w:bCs/>
          <w:sz w:val="24"/>
          <w:szCs w:val="24"/>
        </w:rPr>
        <w:t>bezszeryfowej</w:t>
      </w:r>
      <w:proofErr w:type="spellEnd"/>
      <w:r w:rsidRPr="00803DCB">
        <w:rPr>
          <w:rFonts w:asciiTheme="minorHAnsi" w:hAnsiTheme="minorHAnsi"/>
          <w:bCs/>
          <w:sz w:val="24"/>
          <w:szCs w:val="24"/>
        </w:rPr>
        <w:t xml:space="preserve"> (</w:t>
      </w:r>
      <w:r>
        <w:rPr>
          <w:rFonts w:asciiTheme="minorHAnsi" w:hAnsiTheme="minorHAnsi"/>
          <w:bCs/>
          <w:sz w:val="24"/>
          <w:szCs w:val="24"/>
        </w:rPr>
        <w:t>Calibri o rozmiarze 12</w:t>
      </w:r>
      <w:r w:rsidRPr="00803DCB">
        <w:rPr>
          <w:rFonts w:asciiTheme="minorHAnsi" w:hAnsiTheme="minorHAnsi"/>
          <w:bCs/>
          <w:sz w:val="24"/>
          <w:szCs w:val="24"/>
        </w:rPr>
        <w:t xml:space="preserve">). Zastosowano interlinię 1,5 pkt. </w:t>
      </w:r>
    </w:p>
    <w:p w14:paraId="7989FAF2" w14:textId="77777777" w:rsidR="001D241E" w:rsidRPr="008D28C0" w:rsidRDefault="00D94327" w:rsidP="0095406A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22</w:t>
      </w:r>
      <w:r w:rsidR="001D241E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. WYKAZ ZAŁĄCZNIKÓW</w:t>
      </w:r>
    </w:p>
    <w:p w14:paraId="293B7D60" w14:textId="18FF177E" w:rsidR="00EE03B9" w:rsidRDefault="00EE03B9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 Nr 1</w:t>
      </w:r>
      <w:r w:rsidRPr="00EE03B9">
        <w:rPr>
          <w:rFonts w:asciiTheme="minorHAnsi" w:hAnsiTheme="minorHAnsi"/>
          <w:sz w:val="24"/>
          <w:szCs w:val="24"/>
          <w:lang w:eastAsia="pl-PL"/>
        </w:rPr>
        <w:t xml:space="preserve"> do SWZ </w:t>
      </w:r>
      <w:r>
        <w:rPr>
          <w:rFonts w:asciiTheme="minorHAnsi" w:hAnsiTheme="minorHAnsi"/>
          <w:sz w:val="24"/>
          <w:szCs w:val="24"/>
          <w:lang w:eastAsia="pl-PL"/>
        </w:rPr>
        <w:t>– Szczegółowy opis przedmiotu zamówienia</w:t>
      </w:r>
      <w:r w:rsidR="00A0726F">
        <w:rPr>
          <w:rFonts w:asciiTheme="minorHAnsi" w:hAnsiTheme="minorHAnsi"/>
          <w:sz w:val="24"/>
          <w:szCs w:val="24"/>
          <w:lang w:eastAsia="pl-PL"/>
        </w:rPr>
        <w:t xml:space="preserve"> (dotyczy wszystkich Części)</w:t>
      </w:r>
    </w:p>
    <w:p w14:paraId="6A459C92" w14:textId="6DAEBB06" w:rsidR="00EE03B9" w:rsidRDefault="00EE03B9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 nr 2</w:t>
      </w:r>
      <w:r w:rsidR="00FE1205">
        <w:rPr>
          <w:rFonts w:asciiTheme="minorHAnsi" w:hAnsiTheme="minorHAnsi"/>
          <w:sz w:val="24"/>
          <w:szCs w:val="24"/>
          <w:lang w:eastAsia="pl-PL"/>
        </w:rPr>
        <w:t>a</w:t>
      </w:r>
      <w:r>
        <w:rPr>
          <w:rFonts w:asciiTheme="minorHAnsi" w:hAnsiTheme="minorHAnsi"/>
          <w:sz w:val="24"/>
          <w:szCs w:val="24"/>
          <w:lang w:eastAsia="pl-PL"/>
        </w:rPr>
        <w:t xml:space="preserve"> do SWZ - </w:t>
      </w:r>
      <w:r w:rsidRPr="00EE03B9">
        <w:rPr>
          <w:rFonts w:asciiTheme="minorHAnsi" w:hAnsiTheme="minorHAnsi"/>
          <w:sz w:val="24"/>
          <w:szCs w:val="24"/>
          <w:lang w:eastAsia="pl-PL"/>
        </w:rPr>
        <w:t xml:space="preserve">Oświadczenia Wykonawcy o spełnianiu wymagań technicznych proponowanego </w:t>
      </w:r>
      <w:r w:rsidR="00FE1205">
        <w:rPr>
          <w:rFonts w:asciiTheme="minorHAnsi" w:hAnsiTheme="minorHAnsi"/>
          <w:sz w:val="24"/>
          <w:szCs w:val="24"/>
          <w:lang w:eastAsia="pl-PL"/>
        </w:rPr>
        <w:t>sprzętu dla Części 1</w:t>
      </w:r>
    </w:p>
    <w:p w14:paraId="3E993732" w14:textId="43DB708D" w:rsidR="00FE1205" w:rsidRDefault="00FE1205" w:rsidP="00FE1205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Załącznik nr 2b do SWZ - </w:t>
      </w:r>
      <w:r w:rsidRPr="00EE03B9">
        <w:rPr>
          <w:rFonts w:asciiTheme="minorHAnsi" w:hAnsiTheme="minorHAnsi"/>
          <w:sz w:val="24"/>
          <w:szCs w:val="24"/>
          <w:lang w:eastAsia="pl-PL"/>
        </w:rPr>
        <w:t xml:space="preserve">Oświadczenia Wykonawcy o spełnianiu wymagań technicznych proponowanego </w:t>
      </w:r>
      <w:r>
        <w:rPr>
          <w:rFonts w:asciiTheme="minorHAnsi" w:hAnsiTheme="minorHAnsi"/>
          <w:sz w:val="24"/>
          <w:szCs w:val="24"/>
          <w:lang w:eastAsia="pl-PL"/>
        </w:rPr>
        <w:t>sprzętu dla Części 2</w:t>
      </w:r>
    </w:p>
    <w:p w14:paraId="16E75C5F" w14:textId="18B92C8D" w:rsidR="00FE1205" w:rsidRDefault="00FE1205" w:rsidP="00FE1205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Załącznik nr 2c do SWZ - </w:t>
      </w:r>
      <w:r w:rsidRPr="00EE03B9">
        <w:rPr>
          <w:rFonts w:asciiTheme="minorHAnsi" w:hAnsiTheme="minorHAnsi"/>
          <w:sz w:val="24"/>
          <w:szCs w:val="24"/>
          <w:lang w:eastAsia="pl-PL"/>
        </w:rPr>
        <w:t xml:space="preserve">Oświadczenia Wykonawcy o spełnianiu wymagań technicznych proponowanego </w:t>
      </w:r>
      <w:r>
        <w:rPr>
          <w:rFonts w:asciiTheme="minorHAnsi" w:hAnsiTheme="minorHAnsi"/>
          <w:sz w:val="24"/>
          <w:szCs w:val="24"/>
          <w:lang w:eastAsia="pl-PL"/>
        </w:rPr>
        <w:t>sprzętu</w:t>
      </w:r>
      <w:r w:rsidRPr="00FE1205"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 xml:space="preserve">dla Części 3 </w:t>
      </w:r>
    </w:p>
    <w:p w14:paraId="44CF6EDF" w14:textId="2BD0A905" w:rsidR="00FE1205" w:rsidRDefault="00FE1205" w:rsidP="00FE1205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Załącznik nr 2d do SWZ - </w:t>
      </w:r>
      <w:r w:rsidRPr="00EE03B9">
        <w:rPr>
          <w:rFonts w:asciiTheme="minorHAnsi" w:hAnsiTheme="minorHAnsi"/>
          <w:sz w:val="24"/>
          <w:szCs w:val="24"/>
          <w:lang w:eastAsia="pl-PL"/>
        </w:rPr>
        <w:t xml:space="preserve">Oświadczenia Wykonawcy o spełnianiu wymagań technicznych proponowanego </w:t>
      </w:r>
      <w:r>
        <w:rPr>
          <w:rFonts w:asciiTheme="minorHAnsi" w:hAnsiTheme="minorHAnsi"/>
          <w:sz w:val="24"/>
          <w:szCs w:val="24"/>
          <w:lang w:eastAsia="pl-PL"/>
        </w:rPr>
        <w:t>sprzętu dla Części 4</w:t>
      </w:r>
    </w:p>
    <w:p w14:paraId="79CCF4DA" w14:textId="10C775C1" w:rsidR="00C12F78" w:rsidRPr="008D28C0" w:rsidRDefault="00EE03B9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 Nr 3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 xml:space="preserve"> do SWZ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C12F78" w:rsidRPr="008D28C0">
        <w:rPr>
          <w:rFonts w:asciiTheme="minorHAnsi" w:hAnsiTheme="minorHAnsi"/>
          <w:sz w:val="24"/>
          <w:szCs w:val="24"/>
          <w:lang w:eastAsia="pl-PL"/>
        </w:rPr>
        <w:t>Formularz oferty</w:t>
      </w:r>
      <w:r w:rsidR="002E67B0">
        <w:rPr>
          <w:rFonts w:asciiTheme="minorHAnsi" w:hAnsiTheme="minorHAnsi"/>
          <w:sz w:val="24"/>
          <w:szCs w:val="24"/>
          <w:lang w:eastAsia="pl-PL"/>
        </w:rPr>
        <w:t xml:space="preserve"> (wspólny dla wszystkich Części)</w:t>
      </w:r>
    </w:p>
    <w:p w14:paraId="5A6AEB3E" w14:textId="60620C51" w:rsidR="00346EF2" w:rsidRPr="008D28C0" w:rsidRDefault="00EE03B9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 Nr 4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 xml:space="preserve">do SWZ 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>Wzór oświadczenia dotyczącego przesłanek wykluczenia z postępowania składanego na podstawie art. 125 ust. 1</w:t>
      </w:r>
      <w:r w:rsidR="002E67B0">
        <w:rPr>
          <w:rFonts w:asciiTheme="minorHAnsi" w:hAnsiTheme="minorHAnsi"/>
          <w:sz w:val="24"/>
          <w:szCs w:val="24"/>
          <w:lang w:eastAsia="pl-PL"/>
        </w:rPr>
        <w:t xml:space="preserve"> (dotyczy wszystkich Części)</w:t>
      </w:r>
    </w:p>
    <w:p w14:paraId="59D45A89" w14:textId="2FF9FE45" w:rsidR="0015442F" w:rsidRDefault="00EE03B9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 Nr 5</w:t>
      </w:r>
      <w:r w:rsidR="00732774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>do SWZ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>- Projektowane postanowienia umowy</w:t>
      </w:r>
      <w:r w:rsidR="00A0726F">
        <w:rPr>
          <w:rFonts w:asciiTheme="minorHAnsi" w:hAnsiTheme="minorHAnsi"/>
          <w:sz w:val="24"/>
          <w:szCs w:val="24"/>
          <w:lang w:eastAsia="pl-PL"/>
        </w:rPr>
        <w:t xml:space="preserve"> (dotyczy wszystkich Części)</w:t>
      </w:r>
    </w:p>
    <w:p w14:paraId="5E52DF4B" w14:textId="77777777" w:rsidR="007C4DDC" w:rsidRPr="008D28C0" w:rsidRDefault="007C4DDC" w:rsidP="0095406A">
      <w:pPr>
        <w:tabs>
          <w:tab w:val="left" w:pos="426"/>
        </w:tabs>
        <w:spacing w:line="360" w:lineRule="auto"/>
        <w:contextualSpacing/>
        <w:rPr>
          <w:rFonts w:asciiTheme="minorHAnsi" w:hAnsiTheme="minorHAnsi"/>
          <w:sz w:val="24"/>
          <w:szCs w:val="24"/>
        </w:rPr>
      </w:pPr>
    </w:p>
    <w:sectPr w:rsidR="007C4DDC" w:rsidRPr="008D28C0" w:rsidSect="002F06C2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1D133A" w:rsidRDefault="001D133A" w:rsidP="001D241E">
      <w:r>
        <w:separator/>
      </w:r>
    </w:p>
  </w:endnote>
  <w:endnote w:type="continuationSeparator" w:id="0">
    <w:p w14:paraId="7DD957C7" w14:textId="77777777" w:rsidR="001D133A" w:rsidRDefault="001D133A" w:rsidP="001D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1D133A" w:rsidRDefault="001D133A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DF6C22">
      <w:rPr>
        <w:noProof/>
        <w:lang w:val="pl-PL"/>
      </w:rPr>
      <w:t>27</w:t>
    </w:r>
    <w:r>
      <w:rPr>
        <w:noProof/>
        <w:lang w:val="pl-PL"/>
      </w:rPr>
      <w:fldChar w:fldCharType="end"/>
    </w:r>
  </w:p>
  <w:p w14:paraId="286E5D9D" w14:textId="77777777" w:rsidR="001D133A" w:rsidRDefault="001D1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1D133A" w:rsidRDefault="001D133A" w:rsidP="001D241E">
      <w:r>
        <w:separator/>
      </w:r>
    </w:p>
  </w:footnote>
  <w:footnote w:type="continuationSeparator" w:id="0">
    <w:p w14:paraId="5CC11446" w14:textId="77777777" w:rsidR="001D133A" w:rsidRDefault="001D133A" w:rsidP="001D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14F5F27"/>
    <w:multiLevelType w:val="multilevel"/>
    <w:tmpl w:val="D1B0C3E6"/>
    <w:lvl w:ilvl="0">
      <w:start w:val="4"/>
      <w:numFmt w:val="decimal"/>
      <w:lvlText w:val="%1."/>
      <w:lvlJc w:val="left"/>
      <w:pPr>
        <w:ind w:left="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ascii="Verdana" w:hAnsi="Verdana" w:cs="Arial" w:hint="default"/>
        <w:b/>
        <w:bCs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ascii="Verdana" w:hAnsi="Verdana" w:hint="default"/>
        <w:b/>
        <w:bCs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ascii="Calibri Light" w:hAnsi="Calibri Light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ascii="Calibri Light" w:hAnsi="Calibri Light" w:hint="default"/>
        <w:b w:val="0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ascii="Calibri Light" w:hAnsi="Calibri Light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ascii="Calibri Light" w:hAnsi="Calibri Light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ascii="Calibri Light" w:hAnsi="Calibri Ligh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ascii="Calibri Light" w:hAnsi="Calibri Light" w:hint="default"/>
        <w:b w:val="0"/>
      </w:rPr>
    </w:lvl>
  </w:abstractNum>
  <w:abstractNum w:abstractNumId="39" w15:restartNumberingAfterBreak="0">
    <w:nsid w:val="06C60CA4"/>
    <w:multiLevelType w:val="hybridMultilevel"/>
    <w:tmpl w:val="513E29D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8D62A4A"/>
    <w:multiLevelType w:val="multilevel"/>
    <w:tmpl w:val="21BEBA2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E51D2"/>
    <w:multiLevelType w:val="hybridMultilevel"/>
    <w:tmpl w:val="D6A6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894DF9"/>
    <w:multiLevelType w:val="hybridMultilevel"/>
    <w:tmpl w:val="0462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49123A"/>
    <w:multiLevelType w:val="multilevel"/>
    <w:tmpl w:val="5748E1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3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F22118"/>
    <w:multiLevelType w:val="hybridMultilevel"/>
    <w:tmpl w:val="547EC626"/>
    <w:lvl w:ilvl="0" w:tplc="1CBCA746">
      <w:start w:val="1"/>
      <w:numFmt w:val="decimal"/>
      <w:lvlText w:val="15.%1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0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91292B"/>
    <w:multiLevelType w:val="multilevel"/>
    <w:tmpl w:val="392A69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07016AB"/>
    <w:multiLevelType w:val="hybridMultilevel"/>
    <w:tmpl w:val="605A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0" w15:restartNumberingAfterBreak="0">
    <w:nsid w:val="66D54833"/>
    <w:multiLevelType w:val="multilevel"/>
    <w:tmpl w:val="8CE6E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C000F76"/>
    <w:multiLevelType w:val="hybridMultilevel"/>
    <w:tmpl w:val="87206B00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669E4D10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3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61"/>
  </w:num>
  <w:num w:numId="41">
    <w:abstractNumId w:val="73"/>
  </w:num>
  <w:num w:numId="42">
    <w:abstractNumId w:val="65"/>
  </w:num>
  <w:num w:numId="43">
    <w:abstractNumId w:val="72"/>
  </w:num>
  <w:num w:numId="44">
    <w:abstractNumId w:val="52"/>
  </w:num>
  <w:num w:numId="45">
    <w:abstractNumId w:val="59"/>
  </w:num>
  <w:num w:numId="46">
    <w:abstractNumId w:val="69"/>
  </w:num>
  <w:num w:numId="47">
    <w:abstractNumId w:val="48"/>
  </w:num>
  <w:num w:numId="48">
    <w:abstractNumId w:val="51"/>
  </w:num>
  <w:num w:numId="49">
    <w:abstractNumId w:val="57"/>
  </w:num>
  <w:num w:numId="50">
    <w:abstractNumId w:val="74"/>
  </w:num>
  <w:num w:numId="51">
    <w:abstractNumId w:val="42"/>
  </w:num>
  <w:num w:numId="52">
    <w:abstractNumId w:val="53"/>
  </w:num>
  <w:num w:numId="53">
    <w:abstractNumId w:val="54"/>
  </w:num>
  <w:num w:numId="54">
    <w:abstractNumId w:val="75"/>
  </w:num>
  <w:num w:numId="55">
    <w:abstractNumId w:val="47"/>
  </w:num>
  <w:num w:numId="56">
    <w:abstractNumId w:val="55"/>
  </w:num>
  <w:num w:numId="57">
    <w:abstractNumId w:val="71"/>
  </w:num>
  <w:num w:numId="58">
    <w:abstractNumId w:val="66"/>
  </w:num>
  <w:num w:numId="59">
    <w:abstractNumId w:val="64"/>
  </w:num>
  <w:num w:numId="60">
    <w:abstractNumId w:val="44"/>
  </w:num>
  <w:num w:numId="61">
    <w:abstractNumId w:val="49"/>
  </w:num>
  <w:num w:numId="62">
    <w:abstractNumId w:val="43"/>
  </w:num>
  <w:num w:numId="63">
    <w:abstractNumId w:val="68"/>
  </w:num>
  <w:num w:numId="64">
    <w:abstractNumId w:val="58"/>
  </w:num>
  <w:num w:numId="65">
    <w:abstractNumId w:val="60"/>
  </w:num>
  <w:num w:numId="66">
    <w:abstractNumId w:val="50"/>
  </w:num>
  <w:num w:numId="67">
    <w:abstractNumId w:val="63"/>
  </w:num>
  <w:num w:numId="68">
    <w:abstractNumId w:val="56"/>
  </w:num>
  <w:num w:numId="69">
    <w:abstractNumId w:val="67"/>
  </w:num>
  <w:num w:numId="70">
    <w:abstractNumId w:val="39"/>
  </w:num>
  <w:num w:numId="71">
    <w:abstractNumId w:val="38"/>
  </w:num>
  <w:num w:numId="72">
    <w:abstractNumId w:val="45"/>
  </w:num>
  <w:num w:numId="73">
    <w:abstractNumId w:val="62"/>
  </w:num>
  <w:num w:numId="74">
    <w:abstractNumId w:val="41"/>
  </w:num>
  <w:num w:numId="75">
    <w:abstractNumId w:val="70"/>
  </w:num>
  <w:num w:numId="76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4F58"/>
    <w:rsid w:val="000166A8"/>
    <w:rsid w:val="000174C9"/>
    <w:rsid w:val="0002762F"/>
    <w:rsid w:val="00027D43"/>
    <w:rsid w:val="000367D9"/>
    <w:rsid w:val="0004056B"/>
    <w:rsid w:val="00041337"/>
    <w:rsid w:val="00041CF4"/>
    <w:rsid w:val="00051263"/>
    <w:rsid w:val="00053AB6"/>
    <w:rsid w:val="00054AC6"/>
    <w:rsid w:val="00060305"/>
    <w:rsid w:val="000604F2"/>
    <w:rsid w:val="000616F5"/>
    <w:rsid w:val="0006175A"/>
    <w:rsid w:val="00065181"/>
    <w:rsid w:val="00071BFA"/>
    <w:rsid w:val="00071C69"/>
    <w:rsid w:val="00073AD1"/>
    <w:rsid w:val="00090A9D"/>
    <w:rsid w:val="00092E1A"/>
    <w:rsid w:val="000939E5"/>
    <w:rsid w:val="00093B86"/>
    <w:rsid w:val="00093E9F"/>
    <w:rsid w:val="000943A7"/>
    <w:rsid w:val="0009499A"/>
    <w:rsid w:val="000951E9"/>
    <w:rsid w:val="0009561F"/>
    <w:rsid w:val="00095AC3"/>
    <w:rsid w:val="000A05A3"/>
    <w:rsid w:val="000A3315"/>
    <w:rsid w:val="000A331E"/>
    <w:rsid w:val="000A493B"/>
    <w:rsid w:val="000A7704"/>
    <w:rsid w:val="000B0607"/>
    <w:rsid w:val="000B3661"/>
    <w:rsid w:val="000B4981"/>
    <w:rsid w:val="000B5F70"/>
    <w:rsid w:val="000B6537"/>
    <w:rsid w:val="000B67F2"/>
    <w:rsid w:val="000B7D7D"/>
    <w:rsid w:val="000C072A"/>
    <w:rsid w:val="000D04D6"/>
    <w:rsid w:val="000D09A5"/>
    <w:rsid w:val="000D5CEF"/>
    <w:rsid w:val="000D7CF6"/>
    <w:rsid w:val="000E30B4"/>
    <w:rsid w:val="000E6B39"/>
    <w:rsid w:val="000F2037"/>
    <w:rsid w:val="000F493C"/>
    <w:rsid w:val="000F4DD9"/>
    <w:rsid w:val="000F7579"/>
    <w:rsid w:val="001134DD"/>
    <w:rsid w:val="001146BA"/>
    <w:rsid w:val="00117906"/>
    <w:rsid w:val="00117BAA"/>
    <w:rsid w:val="00121579"/>
    <w:rsid w:val="001268FF"/>
    <w:rsid w:val="0012733C"/>
    <w:rsid w:val="00130118"/>
    <w:rsid w:val="00134546"/>
    <w:rsid w:val="00135717"/>
    <w:rsid w:val="001401F6"/>
    <w:rsid w:val="00140B28"/>
    <w:rsid w:val="00140DDC"/>
    <w:rsid w:val="0014408D"/>
    <w:rsid w:val="00146ECB"/>
    <w:rsid w:val="00151E21"/>
    <w:rsid w:val="0015442F"/>
    <w:rsid w:val="001628EC"/>
    <w:rsid w:val="00162CFB"/>
    <w:rsid w:val="00163219"/>
    <w:rsid w:val="001648BB"/>
    <w:rsid w:val="00165775"/>
    <w:rsid w:val="00167C1E"/>
    <w:rsid w:val="0017290B"/>
    <w:rsid w:val="00174507"/>
    <w:rsid w:val="0017583F"/>
    <w:rsid w:val="001776B2"/>
    <w:rsid w:val="00183CD4"/>
    <w:rsid w:val="001847A8"/>
    <w:rsid w:val="00190056"/>
    <w:rsid w:val="001905B5"/>
    <w:rsid w:val="00191C9B"/>
    <w:rsid w:val="00192569"/>
    <w:rsid w:val="00193737"/>
    <w:rsid w:val="00193CC7"/>
    <w:rsid w:val="00194073"/>
    <w:rsid w:val="0019797A"/>
    <w:rsid w:val="00197CB7"/>
    <w:rsid w:val="001A3297"/>
    <w:rsid w:val="001A4873"/>
    <w:rsid w:val="001A62A4"/>
    <w:rsid w:val="001A7628"/>
    <w:rsid w:val="001B2381"/>
    <w:rsid w:val="001B2F26"/>
    <w:rsid w:val="001B5FD9"/>
    <w:rsid w:val="001B6D78"/>
    <w:rsid w:val="001B7708"/>
    <w:rsid w:val="001C6CC2"/>
    <w:rsid w:val="001D133A"/>
    <w:rsid w:val="001D241E"/>
    <w:rsid w:val="001D3715"/>
    <w:rsid w:val="001D46D3"/>
    <w:rsid w:val="001D6120"/>
    <w:rsid w:val="001E1D74"/>
    <w:rsid w:val="001E4326"/>
    <w:rsid w:val="001F0532"/>
    <w:rsid w:val="001F060C"/>
    <w:rsid w:val="001F0BB4"/>
    <w:rsid w:val="001F3F41"/>
    <w:rsid w:val="001F65E5"/>
    <w:rsid w:val="001F6A04"/>
    <w:rsid w:val="00201ABE"/>
    <w:rsid w:val="00203484"/>
    <w:rsid w:val="00205948"/>
    <w:rsid w:val="00206906"/>
    <w:rsid w:val="00206EE6"/>
    <w:rsid w:val="0021002A"/>
    <w:rsid w:val="002130B8"/>
    <w:rsid w:val="00214FF4"/>
    <w:rsid w:val="002177FC"/>
    <w:rsid w:val="00220CCB"/>
    <w:rsid w:val="00223059"/>
    <w:rsid w:val="002241B1"/>
    <w:rsid w:val="0022521D"/>
    <w:rsid w:val="00227A47"/>
    <w:rsid w:val="002310CF"/>
    <w:rsid w:val="002362CC"/>
    <w:rsid w:val="0024399A"/>
    <w:rsid w:val="00243BAA"/>
    <w:rsid w:val="00243C02"/>
    <w:rsid w:val="00246F31"/>
    <w:rsid w:val="002506FA"/>
    <w:rsid w:val="00253152"/>
    <w:rsid w:val="00253375"/>
    <w:rsid w:val="00253DC7"/>
    <w:rsid w:val="002564C9"/>
    <w:rsid w:val="002564DF"/>
    <w:rsid w:val="00262270"/>
    <w:rsid w:val="0026726C"/>
    <w:rsid w:val="00273CB8"/>
    <w:rsid w:val="002748B6"/>
    <w:rsid w:val="00276C03"/>
    <w:rsid w:val="00277561"/>
    <w:rsid w:val="002814F4"/>
    <w:rsid w:val="002819D2"/>
    <w:rsid w:val="00282033"/>
    <w:rsid w:val="00282366"/>
    <w:rsid w:val="00283FAB"/>
    <w:rsid w:val="0028557C"/>
    <w:rsid w:val="00286551"/>
    <w:rsid w:val="002869F1"/>
    <w:rsid w:val="002876B9"/>
    <w:rsid w:val="002879A4"/>
    <w:rsid w:val="002941DD"/>
    <w:rsid w:val="002941F1"/>
    <w:rsid w:val="00294B86"/>
    <w:rsid w:val="00296702"/>
    <w:rsid w:val="002A5E9A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801"/>
    <w:rsid w:val="002C41DC"/>
    <w:rsid w:val="002C464E"/>
    <w:rsid w:val="002C4EC2"/>
    <w:rsid w:val="002C641B"/>
    <w:rsid w:val="002D1A2D"/>
    <w:rsid w:val="002D5C80"/>
    <w:rsid w:val="002E04C1"/>
    <w:rsid w:val="002E0ECD"/>
    <w:rsid w:val="002E50CE"/>
    <w:rsid w:val="002E67B0"/>
    <w:rsid w:val="002E7EC6"/>
    <w:rsid w:val="002F0663"/>
    <w:rsid w:val="002F06C2"/>
    <w:rsid w:val="002F7D78"/>
    <w:rsid w:val="003015B9"/>
    <w:rsid w:val="00301E2F"/>
    <w:rsid w:val="00302E95"/>
    <w:rsid w:val="00303E2F"/>
    <w:rsid w:val="00303F50"/>
    <w:rsid w:val="00304258"/>
    <w:rsid w:val="00314C32"/>
    <w:rsid w:val="00326262"/>
    <w:rsid w:val="0033137D"/>
    <w:rsid w:val="00332CAA"/>
    <w:rsid w:val="00332CE7"/>
    <w:rsid w:val="003338CD"/>
    <w:rsid w:val="0033512F"/>
    <w:rsid w:val="00342FCE"/>
    <w:rsid w:val="00344D11"/>
    <w:rsid w:val="003462AA"/>
    <w:rsid w:val="00346EF2"/>
    <w:rsid w:val="003476D7"/>
    <w:rsid w:val="00350CBC"/>
    <w:rsid w:val="00351A8C"/>
    <w:rsid w:val="00352F53"/>
    <w:rsid w:val="003539E8"/>
    <w:rsid w:val="00353A57"/>
    <w:rsid w:val="003564BC"/>
    <w:rsid w:val="003565D5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75C37"/>
    <w:rsid w:val="00383C09"/>
    <w:rsid w:val="00386075"/>
    <w:rsid w:val="00386EA7"/>
    <w:rsid w:val="00387590"/>
    <w:rsid w:val="003905BE"/>
    <w:rsid w:val="003A0131"/>
    <w:rsid w:val="003A156C"/>
    <w:rsid w:val="003A1B42"/>
    <w:rsid w:val="003A239F"/>
    <w:rsid w:val="003A6894"/>
    <w:rsid w:val="003A7B13"/>
    <w:rsid w:val="003B098B"/>
    <w:rsid w:val="003B0A01"/>
    <w:rsid w:val="003B242D"/>
    <w:rsid w:val="003B6551"/>
    <w:rsid w:val="003B6D8D"/>
    <w:rsid w:val="003B7FE8"/>
    <w:rsid w:val="003C1E86"/>
    <w:rsid w:val="003C4D51"/>
    <w:rsid w:val="003C55F0"/>
    <w:rsid w:val="003D17EB"/>
    <w:rsid w:val="003D233E"/>
    <w:rsid w:val="003D366C"/>
    <w:rsid w:val="003D3972"/>
    <w:rsid w:val="003E1388"/>
    <w:rsid w:val="003E26A6"/>
    <w:rsid w:val="003E4188"/>
    <w:rsid w:val="003E522D"/>
    <w:rsid w:val="003E647E"/>
    <w:rsid w:val="003E6827"/>
    <w:rsid w:val="003F0B12"/>
    <w:rsid w:val="003F2402"/>
    <w:rsid w:val="003F387A"/>
    <w:rsid w:val="003F7F1E"/>
    <w:rsid w:val="004058CF"/>
    <w:rsid w:val="00406BBD"/>
    <w:rsid w:val="00407EB0"/>
    <w:rsid w:val="00410D9B"/>
    <w:rsid w:val="00414864"/>
    <w:rsid w:val="0041742A"/>
    <w:rsid w:val="004203C4"/>
    <w:rsid w:val="00421E25"/>
    <w:rsid w:val="00421EDE"/>
    <w:rsid w:val="00422FDD"/>
    <w:rsid w:val="00427841"/>
    <w:rsid w:val="00440083"/>
    <w:rsid w:val="004401DB"/>
    <w:rsid w:val="004402E0"/>
    <w:rsid w:val="00441AE9"/>
    <w:rsid w:val="00445BD8"/>
    <w:rsid w:val="00447B50"/>
    <w:rsid w:val="0045691F"/>
    <w:rsid w:val="004622A0"/>
    <w:rsid w:val="004661AD"/>
    <w:rsid w:val="00467ED6"/>
    <w:rsid w:val="00471211"/>
    <w:rsid w:val="00471260"/>
    <w:rsid w:val="004745B4"/>
    <w:rsid w:val="00474969"/>
    <w:rsid w:val="00475497"/>
    <w:rsid w:val="004755AB"/>
    <w:rsid w:val="00476CAC"/>
    <w:rsid w:val="004841B1"/>
    <w:rsid w:val="004858CD"/>
    <w:rsid w:val="00486178"/>
    <w:rsid w:val="00490B1A"/>
    <w:rsid w:val="0049556A"/>
    <w:rsid w:val="0049615D"/>
    <w:rsid w:val="004A0C87"/>
    <w:rsid w:val="004A1C34"/>
    <w:rsid w:val="004A1E61"/>
    <w:rsid w:val="004A1F32"/>
    <w:rsid w:val="004B1135"/>
    <w:rsid w:val="004B2662"/>
    <w:rsid w:val="004B761E"/>
    <w:rsid w:val="004C2464"/>
    <w:rsid w:val="004C435A"/>
    <w:rsid w:val="004C62E0"/>
    <w:rsid w:val="004D5167"/>
    <w:rsid w:val="004F20F5"/>
    <w:rsid w:val="004F2D2D"/>
    <w:rsid w:val="004F3AC8"/>
    <w:rsid w:val="004F55DD"/>
    <w:rsid w:val="004F6016"/>
    <w:rsid w:val="004F77CF"/>
    <w:rsid w:val="00502898"/>
    <w:rsid w:val="00502B22"/>
    <w:rsid w:val="00504B0D"/>
    <w:rsid w:val="005117DD"/>
    <w:rsid w:val="00514198"/>
    <w:rsid w:val="00514711"/>
    <w:rsid w:val="00515A8A"/>
    <w:rsid w:val="005167DE"/>
    <w:rsid w:val="00516C1C"/>
    <w:rsid w:val="00522072"/>
    <w:rsid w:val="005221C1"/>
    <w:rsid w:val="00524096"/>
    <w:rsid w:val="005241BC"/>
    <w:rsid w:val="00531B6B"/>
    <w:rsid w:val="0053709B"/>
    <w:rsid w:val="00540332"/>
    <w:rsid w:val="00550FC2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6EBE"/>
    <w:rsid w:val="00591BC0"/>
    <w:rsid w:val="00594977"/>
    <w:rsid w:val="00597692"/>
    <w:rsid w:val="005979AD"/>
    <w:rsid w:val="005A17AC"/>
    <w:rsid w:val="005A6257"/>
    <w:rsid w:val="005B0B06"/>
    <w:rsid w:val="005B3CD9"/>
    <w:rsid w:val="005B6D45"/>
    <w:rsid w:val="005B7E9E"/>
    <w:rsid w:val="005C5DA8"/>
    <w:rsid w:val="005C694F"/>
    <w:rsid w:val="005D0788"/>
    <w:rsid w:val="005D1B45"/>
    <w:rsid w:val="005D2D02"/>
    <w:rsid w:val="005D4507"/>
    <w:rsid w:val="005D6137"/>
    <w:rsid w:val="005D6E13"/>
    <w:rsid w:val="005E0744"/>
    <w:rsid w:val="005E2D49"/>
    <w:rsid w:val="005E5043"/>
    <w:rsid w:val="005E757F"/>
    <w:rsid w:val="005F0322"/>
    <w:rsid w:val="00600A6F"/>
    <w:rsid w:val="0060290B"/>
    <w:rsid w:val="006069A3"/>
    <w:rsid w:val="00610FFB"/>
    <w:rsid w:val="00611CDC"/>
    <w:rsid w:val="00612559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A30"/>
    <w:rsid w:val="00634D5A"/>
    <w:rsid w:val="00637501"/>
    <w:rsid w:val="00642791"/>
    <w:rsid w:val="00645436"/>
    <w:rsid w:val="00650358"/>
    <w:rsid w:val="00651686"/>
    <w:rsid w:val="00651C3D"/>
    <w:rsid w:val="00652BDF"/>
    <w:rsid w:val="00653822"/>
    <w:rsid w:val="00656963"/>
    <w:rsid w:val="00656E74"/>
    <w:rsid w:val="00660468"/>
    <w:rsid w:val="00660AB8"/>
    <w:rsid w:val="006746C8"/>
    <w:rsid w:val="00676BD2"/>
    <w:rsid w:val="00677483"/>
    <w:rsid w:val="006800AD"/>
    <w:rsid w:val="00680C29"/>
    <w:rsid w:val="00681687"/>
    <w:rsid w:val="00681C6D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A53AE"/>
    <w:rsid w:val="006B0F02"/>
    <w:rsid w:val="006B35BD"/>
    <w:rsid w:val="006B6AB6"/>
    <w:rsid w:val="006B725A"/>
    <w:rsid w:val="006C016F"/>
    <w:rsid w:val="006C0492"/>
    <w:rsid w:val="006C5C32"/>
    <w:rsid w:val="006C5CEE"/>
    <w:rsid w:val="006D2226"/>
    <w:rsid w:val="006D293D"/>
    <w:rsid w:val="006D3A0D"/>
    <w:rsid w:val="006D57BC"/>
    <w:rsid w:val="006D7F85"/>
    <w:rsid w:val="006E0317"/>
    <w:rsid w:val="006E2966"/>
    <w:rsid w:val="006E7E97"/>
    <w:rsid w:val="006F0A4D"/>
    <w:rsid w:val="006F10F7"/>
    <w:rsid w:val="006F1FA3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053A3"/>
    <w:rsid w:val="00720BDB"/>
    <w:rsid w:val="00720FDC"/>
    <w:rsid w:val="00723157"/>
    <w:rsid w:val="00726D4E"/>
    <w:rsid w:val="00727335"/>
    <w:rsid w:val="0072758E"/>
    <w:rsid w:val="00731310"/>
    <w:rsid w:val="007321A8"/>
    <w:rsid w:val="00732774"/>
    <w:rsid w:val="00734EDD"/>
    <w:rsid w:val="007379E5"/>
    <w:rsid w:val="00737D8C"/>
    <w:rsid w:val="00742D9A"/>
    <w:rsid w:val="007459D4"/>
    <w:rsid w:val="0075147C"/>
    <w:rsid w:val="00752B81"/>
    <w:rsid w:val="00756BB3"/>
    <w:rsid w:val="00757225"/>
    <w:rsid w:val="0076347C"/>
    <w:rsid w:val="0076353D"/>
    <w:rsid w:val="007661A6"/>
    <w:rsid w:val="007677F7"/>
    <w:rsid w:val="007743E7"/>
    <w:rsid w:val="00776FBB"/>
    <w:rsid w:val="00780A60"/>
    <w:rsid w:val="00780CE6"/>
    <w:rsid w:val="00781021"/>
    <w:rsid w:val="0078348B"/>
    <w:rsid w:val="00785259"/>
    <w:rsid w:val="007876D8"/>
    <w:rsid w:val="0079078F"/>
    <w:rsid w:val="00791EF0"/>
    <w:rsid w:val="007924DB"/>
    <w:rsid w:val="00794A9D"/>
    <w:rsid w:val="00796C29"/>
    <w:rsid w:val="007A0392"/>
    <w:rsid w:val="007B1ECF"/>
    <w:rsid w:val="007B6EA2"/>
    <w:rsid w:val="007C2E30"/>
    <w:rsid w:val="007C481D"/>
    <w:rsid w:val="007C4DDC"/>
    <w:rsid w:val="007C5BD2"/>
    <w:rsid w:val="007C7204"/>
    <w:rsid w:val="007C73C7"/>
    <w:rsid w:val="007C7AEF"/>
    <w:rsid w:val="007D14FB"/>
    <w:rsid w:val="007D2068"/>
    <w:rsid w:val="007D5E10"/>
    <w:rsid w:val="007D6E1B"/>
    <w:rsid w:val="007E5CA1"/>
    <w:rsid w:val="007E6B58"/>
    <w:rsid w:val="007E7B55"/>
    <w:rsid w:val="007E7CDA"/>
    <w:rsid w:val="007E7E5B"/>
    <w:rsid w:val="007F0A12"/>
    <w:rsid w:val="007F12C5"/>
    <w:rsid w:val="007F57C7"/>
    <w:rsid w:val="008025B7"/>
    <w:rsid w:val="00803278"/>
    <w:rsid w:val="008036EE"/>
    <w:rsid w:val="00803DCB"/>
    <w:rsid w:val="008062F1"/>
    <w:rsid w:val="008078A1"/>
    <w:rsid w:val="008105BF"/>
    <w:rsid w:val="008105DB"/>
    <w:rsid w:val="00810E1C"/>
    <w:rsid w:val="0081149E"/>
    <w:rsid w:val="008122F5"/>
    <w:rsid w:val="00812E47"/>
    <w:rsid w:val="00813348"/>
    <w:rsid w:val="0081623E"/>
    <w:rsid w:val="00816758"/>
    <w:rsid w:val="00820CF9"/>
    <w:rsid w:val="0082330D"/>
    <w:rsid w:val="00823A4E"/>
    <w:rsid w:val="00823E24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543E"/>
    <w:rsid w:val="00847A83"/>
    <w:rsid w:val="00852D88"/>
    <w:rsid w:val="00852E03"/>
    <w:rsid w:val="00853EF7"/>
    <w:rsid w:val="00854BCE"/>
    <w:rsid w:val="008600DD"/>
    <w:rsid w:val="008613A4"/>
    <w:rsid w:val="008666D2"/>
    <w:rsid w:val="0086714B"/>
    <w:rsid w:val="00867EAA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B05ED"/>
    <w:rsid w:val="008B07BE"/>
    <w:rsid w:val="008B5573"/>
    <w:rsid w:val="008B5B16"/>
    <w:rsid w:val="008C1214"/>
    <w:rsid w:val="008C19BF"/>
    <w:rsid w:val="008C2CA1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1364"/>
    <w:rsid w:val="008E3367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8F1"/>
    <w:rsid w:val="00930C14"/>
    <w:rsid w:val="00930D2E"/>
    <w:rsid w:val="0093391C"/>
    <w:rsid w:val="00933CFF"/>
    <w:rsid w:val="00936F5F"/>
    <w:rsid w:val="009375C8"/>
    <w:rsid w:val="00943B21"/>
    <w:rsid w:val="00944D42"/>
    <w:rsid w:val="0094684A"/>
    <w:rsid w:val="009514CE"/>
    <w:rsid w:val="009527F9"/>
    <w:rsid w:val="0095406A"/>
    <w:rsid w:val="009551A8"/>
    <w:rsid w:val="009558AA"/>
    <w:rsid w:val="00956EE3"/>
    <w:rsid w:val="00963339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92BDB"/>
    <w:rsid w:val="009A5C48"/>
    <w:rsid w:val="009B2244"/>
    <w:rsid w:val="009B3CD2"/>
    <w:rsid w:val="009B5AE5"/>
    <w:rsid w:val="009B74AC"/>
    <w:rsid w:val="009C00BD"/>
    <w:rsid w:val="009C2A0F"/>
    <w:rsid w:val="009C4D87"/>
    <w:rsid w:val="009C5A0F"/>
    <w:rsid w:val="009C63C3"/>
    <w:rsid w:val="009D09AD"/>
    <w:rsid w:val="009D0E9C"/>
    <w:rsid w:val="009D154B"/>
    <w:rsid w:val="009D1E9D"/>
    <w:rsid w:val="009D2F8C"/>
    <w:rsid w:val="009D4B77"/>
    <w:rsid w:val="009D55DC"/>
    <w:rsid w:val="009D652F"/>
    <w:rsid w:val="009E144D"/>
    <w:rsid w:val="009E1AEA"/>
    <w:rsid w:val="009E2C5D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D0"/>
    <w:rsid w:val="00A054D5"/>
    <w:rsid w:val="00A0584F"/>
    <w:rsid w:val="00A06693"/>
    <w:rsid w:val="00A0726F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4F6F"/>
    <w:rsid w:val="00A25704"/>
    <w:rsid w:val="00A32A64"/>
    <w:rsid w:val="00A33EE6"/>
    <w:rsid w:val="00A3445B"/>
    <w:rsid w:val="00A34FDE"/>
    <w:rsid w:val="00A377EF"/>
    <w:rsid w:val="00A37CFC"/>
    <w:rsid w:val="00A406C9"/>
    <w:rsid w:val="00A51811"/>
    <w:rsid w:val="00A51C2B"/>
    <w:rsid w:val="00A54D11"/>
    <w:rsid w:val="00A55370"/>
    <w:rsid w:val="00A61F0D"/>
    <w:rsid w:val="00A62EFF"/>
    <w:rsid w:val="00A63C20"/>
    <w:rsid w:val="00A64AD8"/>
    <w:rsid w:val="00A7076B"/>
    <w:rsid w:val="00A70B9B"/>
    <w:rsid w:val="00A7177C"/>
    <w:rsid w:val="00A73ABF"/>
    <w:rsid w:val="00A82171"/>
    <w:rsid w:val="00A83EB7"/>
    <w:rsid w:val="00A854AD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5C82"/>
    <w:rsid w:val="00AA71E9"/>
    <w:rsid w:val="00AB0E43"/>
    <w:rsid w:val="00AB1317"/>
    <w:rsid w:val="00AB3B28"/>
    <w:rsid w:val="00AB54ED"/>
    <w:rsid w:val="00AB5D41"/>
    <w:rsid w:val="00AB5FBC"/>
    <w:rsid w:val="00AB6A42"/>
    <w:rsid w:val="00AC38F1"/>
    <w:rsid w:val="00AC4A07"/>
    <w:rsid w:val="00AC7F24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40C3"/>
    <w:rsid w:val="00AE52DA"/>
    <w:rsid w:val="00AE52DC"/>
    <w:rsid w:val="00AE5F50"/>
    <w:rsid w:val="00AF0CAF"/>
    <w:rsid w:val="00AF1E1A"/>
    <w:rsid w:val="00AF3DC1"/>
    <w:rsid w:val="00AF65AC"/>
    <w:rsid w:val="00AF72C3"/>
    <w:rsid w:val="00AF76C1"/>
    <w:rsid w:val="00B012FD"/>
    <w:rsid w:val="00B027D6"/>
    <w:rsid w:val="00B02F97"/>
    <w:rsid w:val="00B05A19"/>
    <w:rsid w:val="00B07465"/>
    <w:rsid w:val="00B12977"/>
    <w:rsid w:val="00B130CF"/>
    <w:rsid w:val="00B152B4"/>
    <w:rsid w:val="00B16491"/>
    <w:rsid w:val="00B16E65"/>
    <w:rsid w:val="00B17787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6A07"/>
    <w:rsid w:val="00B56DA7"/>
    <w:rsid w:val="00B64278"/>
    <w:rsid w:val="00B661A9"/>
    <w:rsid w:val="00B72093"/>
    <w:rsid w:val="00B72207"/>
    <w:rsid w:val="00B759D3"/>
    <w:rsid w:val="00B823D4"/>
    <w:rsid w:val="00B848BC"/>
    <w:rsid w:val="00B9066B"/>
    <w:rsid w:val="00B92F16"/>
    <w:rsid w:val="00B95D24"/>
    <w:rsid w:val="00B965CE"/>
    <w:rsid w:val="00B96E2D"/>
    <w:rsid w:val="00B976F0"/>
    <w:rsid w:val="00BA068C"/>
    <w:rsid w:val="00BA2AFF"/>
    <w:rsid w:val="00BA39F3"/>
    <w:rsid w:val="00BC0205"/>
    <w:rsid w:val="00BC3751"/>
    <w:rsid w:val="00BE0C6C"/>
    <w:rsid w:val="00BF1059"/>
    <w:rsid w:val="00BF190D"/>
    <w:rsid w:val="00BF275F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00EA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2306"/>
    <w:rsid w:val="00C82422"/>
    <w:rsid w:val="00C82DC8"/>
    <w:rsid w:val="00C86DA6"/>
    <w:rsid w:val="00C9229E"/>
    <w:rsid w:val="00C936C6"/>
    <w:rsid w:val="00C936E4"/>
    <w:rsid w:val="00C93DB4"/>
    <w:rsid w:val="00C97BE0"/>
    <w:rsid w:val="00CA2B66"/>
    <w:rsid w:val="00CA3AAE"/>
    <w:rsid w:val="00CA5B7A"/>
    <w:rsid w:val="00CA75DD"/>
    <w:rsid w:val="00CB0C39"/>
    <w:rsid w:val="00CB22AF"/>
    <w:rsid w:val="00CB4138"/>
    <w:rsid w:val="00CB5C2E"/>
    <w:rsid w:val="00CC0AF2"/>
    <w:rsid w:val="00CC0C5F"/>
    <w:rsid w:val="00CC4E45"/>
    <w:rsid w:val="00CD0013"/>
    <w:rsid w:val="00CD00EB"/>
    <w:rsid w:val="00CD1F74"/>
    <w:rsid w:val="00CD4096"/>
    <w:rsid w:val="00CD4532"/>
    <w:rsid w:val="00CD62B4"/>
    <w:rsid w:val="00CE1DDD"/>
    <w:rsid w:val="00CE40C5"/>
    <w:rsid w:val="00CE6D00"/>
    <w:rsid w:val="00CE74C7"/>
    <w:rsid w:val="00CF2EB7"/>
    <w:rsid w:val="00D0085C"/>
    <w:rsid w:val="00D04790"/>
    <w:rsid w:val="00D05147"/>
    <w:rsid w:val="00D06D69"/>
    <w:rsid w:val="00D075BC"/>
    <w:rsid w:val="00D07819"/>
    <w:rsid w:val="00D14214"/>
    <w:rsid w:val="00D178DD"/>
    <w:rsid w:val="00D20AE9"/>
    <w:rsid w:val="00D20F20"/>
    <w:rsid w:val="00D21AA8"/>
    <w:rsid w:val="00D226E9"/>
    <w:rsid w:val="00D24387"/>
    <w:rsid w:val="00D2554D"/>
    <w:rsid w:val="00D2752E"/>
    <w:rsid w:val="00D2762D"/>
    <w:rsid w:val="00D35DFA"/>
    <w:rsid w:val="00D36E2F"/>
    <w:rsid w:val="00D4563D"/>
    <w:rsid w:val="00D523C4"/>
    <w:rsid w:val="00D5762E"/>
    <w:rsid w:val="00D57FBF"/>
    <w:rsid w:val="00D6136C"/>
    <w:rsid w:val="00D62C22"/>
    <w:rsid w:val="00D64FC4"/>
    <w:rsid w:val="00D66A39"/>
    <w:rsid w:val="00D67486"/>
    <w:rsid w:val="00D708F7"/>
    <w:rsid w:val="00D72544"/>
    <w:rsid w:val="00D73523"/>
    <w:rsid w:val="00D73F31"/>
    <w:rsid w:val="00D75B5B"/>
    <w:rsid w:val="00D76357"/>
    <w:rsid w:val="00D806DD"/>
    <w:rsid w:val="00D81216"/>
    <w:rsid w:val="00D81A0B"/>
    <w:rsid w:val="00D851A6"/>
    <w:rsid w:val="00D85B3D"/>
    <w:rsid w:val="00D9002A"/>
    <w:rsid w:val="00D93321"/>
    <w:rsid w:val="00D94327"/>
    <w:rsid w:val="00D94459"/>
    <w:rsid w:val="00D95799"/>
    <w:rsid w:val="00D95D81"/>
    <w:rsid w:val="00DA659E"/>
    <w:rsid w:val="00DA77CC"/>
    <w:rsid w:val="00DB038D"/>
    <w:rsid w:val="00DB1199"/>
    <w:rsid w:val="00DB1E05"/>
    <w:rsid w:val="00DB1F46"/>
    <w:rsid w:val="00DB207E"/>
    <w:rsid w:val="00DB25FE"/>
    <w:rsid w:val="00DB3766"/>
    <w:rsid w:val="00DC31A9"/>
    <w:rsid w:val="00DC357C"/>
    <w:rsid w:val="00DC568F"/>
    <w:rsid w:val="00DC6C16"/>
    <w:rsid w:val="00DC71E1"/>
    <w:rsid w:val="00DD016E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F0476"/>
    <w:rsid w:val="00DF2891"/>
    <w:rsid w:val="00DF5BF3"/>
    <w:rsid w:val="00DF6B22"/>
    <w:rsid w:val="00DF6C22"/>
    <w:rsid w:val="00E007E1"/>
    <w:rsid w:val="00E02F0A"/>
    <w:rsid w:val="00E04589"/>
    <w:rsid w:val="00E069B5"/>
    <w:rsid w:val="00E1330B"/>
    <w:rsid w:val="00E13507"/>
    <w:rsid w:val="00E138DE"/>
    <w:rsid w:val="00E24198"/>
    <w:rsid w:val="00E2513D"/>
    <w:rsid w:val="00E26CB6"/>
    <w:rsid w:val="00E30396"/>
    <w:rsid w:val="00E30480"/>
    <w:rsid w:val="00E32348"/>
    <w:rsid w:val="00E33943"/>
    <w:rsid w:val="00E34ED9"/>
    <w:rsid w:val="00E34FB9"/>
    <w:rsid w:val="00E41808"/>
    <w:rsid w:val="00E41DD1"/>
    <w:rsid w:val="00E4368A"/>
    <w:rsid w:val="00E4385E"/>
    <w:rsid w:val="00E46FFB"/>
    <w:rsid w:val="00E47BE0"/>
    <w:rsid w:val="00E510DA"/>
    <w:rsid w:val="00E52D46"/>
    <w:rsid w:val="00E530A7"/>
    <w:rsid w:val="00E542DD"/>
    <w:rsid w:val="00E5487F"/>
    <w:rsid w:val="00E54A62"/>
    <w:rsid w:val="00E576AA"/>
    <w:rsid w:val="00E61403"/>
    <w:rsid w:val="00E669DF"/>
    <w:rsid w:val="00E67E24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93B04"/>
    <w:rsid w:val="00E96B90"/>
    <w:rsid w:val="00E9782B"/>
    <w:rsid w:val="00EA042F"/>
    <w:rsid w:val="00EA3005"/>
    <w:rsid w:val="00EA69EA"/>
    <w:rsid w:val="00EB35A0"/>
    <w:rsid w:val="00EB458D"/>
    <w:rsid w:val="00EB6911"/>
    <w:rsid w:val="00EB6AAA"/>
    <w:rsid w:val="00EB70DE"/>
    <w:rsid w:val="00EB79C3"/>
    <w:rsid w:val="00EC1DE7"/>
    <w:rsid w:val="00EC311F"/>
    <w:rsid w:val="00EC44BF"/>
    <w:rsid w:val="00EC6C51"/>
    <w:rsid w:val="00EC6DEA"/>
    <w:rsid w:val="00EC7586"/>
    <w:rsid w:val="00EC7E6B"/>
    <w:rsid w:val="00ED37CB"/>
    <w:rsid w:val="00ED6FF2"/>
    <w:rsid w:val="00EE03B9"/>
    <w:rsid w:val="00EE219A"/>
    <w:rsid w:val="00EE3236"/>
    <w:rsid w:val="00EE455D"/>
    <w:rsid w:val="00EF726E"/>
    <w:rsid w:val="00F001D5"/>
    <w:rsid w:val="00F06BF2"/>
    <w:rsid w:val="00F10A88"/>
    <w:rsid w:val="00F12667"/>
    <w:rsid w:val="00F14C19"/>
    <w:rsid w:val="00F15475"/>
    <w:rsid w:val="00F1792E"/>
    <w:rsid w:val="00F20709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50A7"/>
    <w:rsid w:val="00F422BD"/>
    <w:rsid w:val="00F45B37"/>
    <w:rsid w:val="00F46B65"/>
    <w:rsid w:val="00F46EB3"/>
    <w:rsid w:val="00F477D4"/>
    <w:rsid w:val="00F54EF0"/>
    <w:rsid w:val="00F57E6E"/>
    <w:rsid w:val="00F601D2"/>
    <w:rsid w:val="00F620EC"/>
    <w:rsid w:val="00F64361"/>
    <w:rsid w:val="00F65E42"/>
    <w:rsid w:val="00F65E70"/>
    <w:rsid w:val="00F66BEB"/>
    <w:rsid w:val="00F671F8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0E95"/>
    <w:rsid w:val="00F92462"/>
    <w:rsid w:val="00F95CC5"/>
    <w:rsid w:val="00FA54AD"/>
    <w:rsid w:val="00FB23B1"/>
    <w:rsid w:val="00FB4B0C"/>
    <w:rsid w:val="00FB4EB4"/>
    <w:rsid w:val="00FB54A2"/>
    <w:rsid w:val="00FB58A9"/>
    <w:rsid w:val="00FB5ABA"/>
    <w:rsid w:val="00FB6704"/>
    <w:rsid w:val="00FB7B50"/>
    <w:rsid w:val="00FC16E2"/>
    <w:rsid w:val="00FD62D0"/>
    <w:rsid w:val="00FE1205"/>
    <w:rsid w:val="00FE1754"/>
    <w:rsid w:val="00FE1F97"/>
    <w:rsid w:val="00FE465E"/>
    <w:rsid w:val="00FE537B"/>
    <w:rsid w:val="00FE7453"/>
    <w:rsid w:val="00FF39D9"/>
    <w:rsid w:val="00FF3F4A"/>
    <w:rsid w:val="00FF52D3"/>
    <w:rsid w:val="00FF5A12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8D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rsid w:val="00F90E9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90E9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sulejow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sulejow/proceedings" TargetMode="External"/><Relationship Id="rId19" Type="http://schemas.openxmlformats.org/officeDocument/2006/relationships/hyperlink" Target="mailto:inspektor@sul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ulejow/proceedings" TargetMode="External"/><Relationship Id="rId14" Type="http://schemas.openxmlformats.org/officeDocument/2006/relationships/hyperlink" Target="https://platformazakupowa.pl/pn/sulej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00DE-E81C-4CA1-9146-C3ADC4F3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29</Pages>
  <Words>8371</Words>
  <Characters>50231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58486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296</cp:revision>
  <cp:lastPrinted>2022-07-01T11:34:00Z</cp:lastPrinted>
  <dcterms:created xsi:type="dcterms:W3CDTF">2021-11-02T11:29:00Z</dcterms:created>
  <dcterms:modified xsi:type="dcterms:W3CDTF">2022-07-01T11:34:00Z</dcterms:modified>
</cp:coreProperties>
</file>