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</w:t>
      </w:r>
    </w:p>
    <w:p w:rsidR="006B727C" w:rsidRPr="00D16E41" w:rsidRDefault="00D16E41" w:rsidP="00D16E41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PROJEKTOWANE POSTANOWIENIA UMOWNE</w:t>
      </w:r>
    </w:p>
    <w:p w:rsidR="006B727C" w:rsidRDefault="00D16E41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</w:t>
      </w:r>
      <w:r>
        <w:rPr>
          <w:rFonts w:ascii="Times New Roman" w:hAnsi="Times New Roman"/>
          <w:b/>
          <w:sz w:val="23"/>
          <w:szCs w:val="23"/>
        </w:rPr>
        <w:t>mowa nr ..........................</w:t>
      </w:r>
    </w:p>
    <w:p w:rsidR="006B727C" w:rsidRDefault="00D16E41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 DOA.202…...2023</w:t>
      </w:r>
    </w:p>
    <w:p w:rsidR="006B727C" w:rsidRDefault="006B727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6B727C" w:rsidRDefault="00D16E41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 xml:space="preserve">udzielania zamówień </w:t>
      </w:r>
      <w:r>
        <w:rPr>
          <w:b/>
          <w:bCs/>
          <w:sz w:val="23"/>
          <w:szCs w:val="23"/>
        </w:rPr>
        <w:t>publicznych obowiązującego</w:t>
      </w:r>
    </w:p>
    <w:p w:rsidR="006B727C" w:rsidRDefault="00D16E41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:rsidR="006B727C" w:rsidRDefault="006B727C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:rsidR="006B727C" w:rsidRDefault="00D16E41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............ 2023</w:t>
      </w:r>
      <w:r>
        <w:rPr>
          <w:sz w:val="23"/>
          <w:szCs w:val="23"/>
        </w:rPr>
        <w:t xml:space="preserve"> r. pomiędzy:</w:t>
      </w:r>
      <w:r>
        <w:rPr>
          <w:sz w:val="23"/>
          <w:szCs w:val="23"/>
        </w:rPr>
        <w:tab/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 xml:space="preserve">ul. Matejki 57, </w:t>
      </w:r>
      <w:r>
        <w:rPr>
          <w:sz w:val="23"/>
          <w:szCs w:val="23"/>
        </w:rPr>
        <w:br/>
        <w:t>60-7</w:t>
      </w:r>
      <w:r>
        <w:rPr>
          <w:sz w:val="23"/>
          <w:szCs w:val="23"/>
        </w:rPr>
        <w:t>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>
        <w:rPr>
          <w:sz w:val="23"/>
          <w:szCs w:val="23"/>
        </w:rPr>
        <w:t>………………………………………………………………………………..…….….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</w:t>
      </w:r>
      <w:r>
        <w:rPr>
          <w:sz w:val="23"/>
          <w:szCs w:val="23"/>
        </w:rPr>
        <w:t>……………………..…….….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 xml:space="preserve">a każda z </w:t>
      </w:r>
      <w:r>
        <w:rPr>
          <w:sz w:val="23"/>
          <w:szCs w:val="23"/>
        </w:rPr>
        <w:t>osobna</w:t>
      </w:r>
      <w:r>
        <w:rPr>
          <w:b/>
          <w:sz w:val="23"/>
          <w:szCs w:val="23"/>
        </w:rPr>
        <w:t xml:space="preserve"> „Stroną”.</w:t>
      </w:r>
    </w:p>
    <w:p w:rsidR="006B727C" w:rsidRDefault="006B727C">
      <w:pPr>
        <w:spacing w:line="276" w:lineRule="auto"/>
        <w:jc w:val="both"/>
        <w:rPr>
          <w:bCs/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:rsidR="006B727C" w:rsidRDefault="00D16E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</w:t>
      </w:r>
      <w:r>
        <w:rPr>
          <w:sz w:val="23"/>
          <w:szCs w:val="23"/>
        </w:rPr>
        <w:t>o.</w:t>
      </w:r>
    </w:p>
    <w:p w:rsidR="006B727C" w:rsidRDefault="00D16E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:rsidR="006B727C" w:rsidRDefault="00D16E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:rsidR="006B727C" w:rsidRDefault="00D16E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zakresie nieuregulowanym Umową pełne zastosowanie znajdują zapisy </w:t>
      </w:r>
      <w:r>
        <w:rPr>
          <w:sz w:val="23"/>
          <w:szCs w:val="23"/>
        </w:rPr>
        <w:t>OWU.</w:t>
      </w:r>
      <w:r>
        <w:br w:type="page"/>
      </w:r>
    </w:p>
    <w:p w:rsidR="006B727C" w:rsidRDefault="00D16E41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:rsidR="006B727C" w:rsidRDefault="00D16E41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zawierają Umowę, na mocy której, Wykonawca zobowiązuje się do świadczenia usług w zakresie obsługi i konserwacji przepompowni ścieków na nieruchomości przy </w:t>
      </w:r>
      <w:r>
        <w:rPr>
          <w:sz w:val="23"/>
          <w:szCs w:val="23"/>
        </w:rPr>
        <w:br/>
        <w:t xml:space="preserve">ul. </w:t>
      </w:r>
      <w:proofErr w:type="spellStart"/>
      <w:r>
        <w:rPr>
          <w:sz w:val="23"/>
          <w:szCs w:val="23"/>
        </w:rPr>
        <w:t>Darzyborskiej</w:t>
      </w:r>
      <w:proofErr w:type="spellEnd"/>
      <w:r>
        <w:rPr>
          <w:sz w:val="23"/>
          <w:szCs w:val="23"/>
        </w:rPr>
        <w:t>/Borówki w Poznaniu.</w:t>
      </w:r>
    </w:p>
    <w:p w:rsidR="006B727C" w:rsidRDefault="006B727C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567"/>
        <w:jc w:val="both"/>
        <w:rPr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Zasady wykonania przedmiotu </w:t>
      </w:r>
      <w:r>
        <w:rPr>
          <w:b/>
          <w:sz w:val="23"/>
          <w:szCs w:val="23"/>
        </w:rPr>
        <w:t>Umowy</w:t>
      </w:r>
    </w:p>
    <w:p w:rsidR="006B727C" w:rsidRDefault="00D16E41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3"/>
          <w:szCs w:val="23"/>
        </w:rPr>
      </w:pPr>
      <w:r>
        <w:rPr>
          <w:sz w:val="23"/>
          <w:szCs w:val="23"/>
        </w:rPr>
        <w:t>Instrukcja obsługi przepompowni zbiornikowej do ścieków komunalnych i przemysłowych stanowi załącznik nr 3 do Umowy. Wykonawca przy wykonywaniu przedmiotu Umowy zobowiązany jest postępować zgodnie z załączoną instrukcją.</w:t>
      </w:r>
    </w:p>
    <w:p w:rsidR="006B727C" w:rsidRDefault="00D16E41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wynagrodzenia </w:t>
      </w:r>
      <w:r>
        <w:rPr>
          <w:sz w:val="23"/>
          <w:szCs w:val="23"/>
        </w:rPr>
        <w:t>umownego Wykonawca przeprowadzi jednorazowy przegląd zerowy przepompowni ścieków. Z przeprowadzonego przeglądu zerowego Wykonawca sporządzi pisemny protokół dokumentujący przegląd, który dostarczy do siedziby Punktu Obsługi Klienta Zamawiającego nr 2, os. </w:t>
      </w:r>
      <w:r>
        <w:rPr>
          <w:sz w:val="23"/>
          <w:szCs w:val="23"/>
        </w:rPr>
        <w:t>Piastowskie 77 w Poznaniu (POK nr 2) w terminie 30 dni od dnia podpisania Umowy.</w:t>
      </w:r>
    </w:p>
    <w:p w:rsidR="006B727C" w:rsidRDefault="00D16E41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zobowiązuje się do świadczenia usług obsługi i konserwacji przepompowni ścieków przy ul. </w:t>
      </w:r>
      <w:proofErr w:type="spellStart"/>
      <w:r>
        <w:rPr>
          <w:sz w:val="23"/>
          <w:szCs w:val="23"/>
        </w:rPr>
        <w:t>Darzyborskiej</w:t>
      </w:r>
      <w:proofErr w:type="spellEnd"/>
      <w:r>
        <w:rPr>
          <w:sz w:val="23"/>
          <w:szCs w:val="23"/>
        </w:rPr>
        <w:t>/ Borówki, polegającej na monitorowaniu oraz wykonaniu prac maj</w:t>
      </w:r>
      <w:r>
        <w:rPr>
          <w:sz w:val="23"/>
          <w:szCs w:val="23"/>
        </w:rPr>
        <w:t>ących na celu utrzymanie prawidłowej eksploatacji przepompowni ścieków na wskazanym adresie, a w szczególności do:</w:t>
      </w:r>
    </w:p>
    <w:p w:rsidR="006B727C" w:rsidRDefault="00D16E41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Czyszczenia kraty osadowej oraz zbiornika z nieczystości odkładających się w trakcie eksploatacji,</w:t>
      </w:r>
    </w:p>
    <w:p w:rsidR="006B727C" w:rsidRDefault="00D16E41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Usuwaniu drobnych usterek i awarii w termi</w:t>
      </w:r>
      <w:r>
        <w:rPr>
          <w:sz w:val="23"/>
          <w:szCs w:val="23"/>
        </w:rPr>
        <w:t>nie ustalonym każdorazowo przez Zamawiającego w zleceniu – wykonanie prac zostanie potwierdzone protokołem odbioru podpisanym przez upoważnionych przedstawicieli Stron, po wcześniejszym zawiadomieniu Zamawiającego o ich wykonaniu,</w:t>
      </w:r>
    </w:p>
    <w:p w:rsidR="006B727C" w:rsidRDefault="00D16E41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Wykonywaniu bieżącej kons</w:t>
      </w:r>
      <w:r>
        <w:rPr>
          <w:sz w:val="23"/>
          <w:szCs w:val="23"/>
        </w:rPr>
        <w:t>erwacji urządzeń stanowiących wyposażenie przepompowni,</w:t>
      </w:r>
    </w:p>
    <w:p w:rsidR="006B727C" w:rsidRDefault="00D16E41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Obsługi wyciągarki ręcznej,</w:t>
      </w:r>
    </w:p>
    <w:p w:rsidR="006B727C" w:rsidRDefault="00D16E41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Dokonywaniu okresowych przeglądów i konserwacji pomp,</w:t>
      </w:r>
    </w:p>
    <w:p w:rsidR="006B727C" w:rsidRDefault="00D16E41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Dozoru elektronicznych urządzeń sterujących oraz ich drobnej naprawie,</w:t>
      </w:r>
    </w:p>
    <w:p w:rsidR="006B727C" w:rsidRDefault="00D16E41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Dbaniu o właściwe funkcjonowanie instalacji ośw</w:t>
      </w:r>
      <w:r>
        <w:rPr>
          <w:sz w:val="23"/>
          <w:szCs w:val="23"/>
        </w:rPr>
        <w:t>ietleniowej.</w:t>
      </w:r>
    </w:p>
    <w:p w:rsidR="006B727C" w:rsidRDefault="00D16E41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ramach wykonywania przedmiotu Umowy Wykonawca zobowiązuje się do:</w:t>
      </w:r>
    </w:p>
    <w:p w:rsidR="006B727C" w:rsidRDefault="00D16E41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Bezzwłocznego zawiadomienia Zamawiającego o zauważonych awariach, uszkodzeniach lub wadliwym działaniu urządzeń technicznych i instalacji elektrycznej przepompowni,</w:t>
      </w:r>
    </w:p>
    <w:p w:rsidR="006B727C" w:rsidRDefault="00D16E41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Zgłaszania</w:t>
      </w:r>
      <w:r>
        <w:rPr>
          <w:sz w:val="23"/>
          <w:szCs w:val="23"/>
        </w:rPr>
        <w:t xml:space="preserve"> Zamawiającemu wszelkich potrzeb wykonania napraw, remontów, które przekraczają możliwości wykonania ich we własnym zakresie przez Wykonawcę,</w:t>
      </w:r>
    </w:p>
    <w:p w:rsidR="006B727C" w:rsidRDefault="00D16E41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Natychmiastowego zawiadomienia odpowiednich służb w przypadku wystąpienia zagrożenia dla życia lub zdrowia ludzi, </w:t>
      </w:r>
      <w:r>
        <w:rPr>
          <w:sz w:val="23"/>
          <w:szCs w:val="23"/>
        </w:rPr>
        <w:t>względnie dla zapewnienia ciągłości pracy przepompowni.</w:t>
      </w:r>
    </w:p>
    <w:p w:rsidR="006B727C" w:rsidRDefault="00D16E41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Utrzymania porządku i czystości w pomieszczeniach przepompowni, ciągach komunikacyjnych oraz terenie przyległym poprzez usuwanie (zamiatanie, zbieranie itp.) odpadów oraz innych zanieczyszczeń, oczysz</w:t>
      </w:r>
      <w:r>
        <w:rPr>
          <w:sz w:val="23"/>
          <w:szCs w:val="23"/>
        </w:rPr>
        <w:t>czania w okresie zimowym ze śniegu i lodu,</w:t>
      </w:r>
    </w:p>
    <w:p w:rsidR="006B727C" w:rsidRDefault="00D16E41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Informowania Zamawiającego o stwierdzonych przypadkach niewykonania obowiązków przez inne jednostki zewnętrzne realizujące prace zlecone przez Zamawiającego (np. wywóz nieczystości, czyszczenie i konserwacje zbior</w:t>
      </w:r>
      <w:r>
        <w:rPr>
          <w:sz w:val="23"/>
          <w:szCs w:val="23"/>
        </w:rPr>
        <w:t>ników),</w:t>
      </w:r>
    </w:p>
    <w:p w:rsidR="006B727C" w:rsidRDefault="00D16E41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Zakupu wszelkich niezbędnych materiałów eksploatacyjnych, które podlegają naturalnemu zużyciu niezbędnych do należytego wykonania Umowy oraz bez prawa zwrotu poniesionych kosztów.</w:t>
      </w:r>
    </w:p>
    <w:p w:rsidR="006B727C" w:rsidRDefault="006B727C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Termin wykonywania Umowy</w:t>
      </w:r>
    </w:p>
    <w:p w:rsidR="006B727C" w:rsidRDefault="00D16E41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zobowiązany jest do wykonywania przedmiotu umowy w terminie od dnia </w:t>
      </w:r>
      <w:r>
        <w:rPr>
          <w:b/>
          <w:bCs/>
          <w:sz w:val="23"/>
          <w:szCs w:val="23"/>
        </w:rPr>
        <w:t>01.01.2024</w:t>
      </w:r>
      <w:r>
        <w:rPr>
          <w:b/>
          <w:bCs/>
          <w:sz w:val="23"/>
          <w:szCs w:val="23"/>
        </w:rPr>
        <w:t xml:space="preserve"> roku</w:t>
      </w:r>
      <w:r>
        <w:rPr>
          <w:bCs/>
          <w:sz w:val="23"/>
          <w:szCs w:val="23"/>
        </w:rPr>
        <w:t xml:space="preserve"> do dnia </w:t>
      </w:r>
      <w:r>
        <w:rPr>
          <w:b/>
          <w:bCs/>
          <w:sz w:val="23"/>
          <w:szCs w:val="23"/>
        </w:rPr>
        <w:t>31.12.2024</w:t>
      </w:r>
      <w:bookmarkStart w:id="1" w:name="_GoBack"/>
      <w:bookmarkEnd w:id="1"/>
      <w:r>
        <w:rPr>
          <w:b/>
          <w:bCs/>
          <w:sz w:val="23"/>
          <w:szCs w:val="23"/>
        </w:rPr>
        <w:t xml:space="preserve"> roku</w:t>
      </w:r>
      <w:r>
        <w:rPr>
          <w:bCs/>
          <w:sz w:val="23"/>
          <w:szCs w:val="23"/>
        </w:rPr>
        <w:t>.</w:t>
      </w:r>
    </w:p>
    <w:p w:rsidR="006B727C" w:rsidRDefault="006B727C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:rsidR="006B727C" w:rsidRDefault="00D16E41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:rsidR="006B727C" w:rsidRDefault="006B727C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:rsidR="006B727C" w:rsidRDefault="00D16E41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Wykonawca odpowiada na z</w:t>
      </w:r>
      <w:r>
        <w:rPr>
          <w:bCs/>
          <w:sz w:val="23"/>
          <w:szCs w:val="23"/>
        </w:rPr>
        <w:t>asadach określonych w § 5 OWU, a także za:</w:t>
      </w:r>
    </w:p>
    <w:p w:rsidR="006B727C" w:rsidRDefault="00D16E41">
      <w:pPr>
        <w:tabs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1) Koordynację realizacji przedmiotu Umowy w sposób zapewniający funkcjonowanie najemców. </w:t>
      </w:r>
    </w:p>
    <w:p w:rsidR="006B727C" w:rsidRDefault="00D16E41">
      <w:pPr>
        <w:tabs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2) Zagwarantowanie stałej obecności osoby zapewniającej nadzór techniczny nad realizowanym przedmiotem Umowy oraz nadzór n</w:t>
      </w:r>
      <w:r>
        <w:rPr>
          <w:sz w:val="23"/>
          <w:szCs w:val="23"/>
        </w:rPr>
        <w:t xml:space="preserve">ad personelem w zakresie porządku i dyscypliny pracy. </w:t>
      </w:r>
    </w:p>
    <w:p w:rsidR="006B727C" w:rsidRDefault="00D16E41">
      <w:pPr>
        <w:tabs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:rsidR="006B727C" w:rsidRDefault="00D16E41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4) Pokrycie ws</w:t>
      </w:r>
      <w:r>
        <w:rPr>
          <w:sz w:val="23"/>
          <w:szCs w:val="23"/>
        </w:rPr>
        <w:t>zystkich kosztów związanych z realizacją przedmiotu Umowy.</w:t>
      </w:r>
    </w:p>
    <w:p w:rsidR="006B727C" w:rsidRDefault="00D16E41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5) Niezwłoczne informowanie Zamawiającego o zaistniałych na terenie wykonywanych prac wypadkach i kontrolach zewnętrznych.</w:t>
      </w:r>
    </w:p>
    <w:p w:rsidR="006B727C" w:rsidRDefault="00D16E41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6) Znajomość i stosowanie w czasie prowadzenia prac wszelkich przepisów do</w:t>
      </w:r>
      <w:r>
        <w:rPr>
          <w:sz w:val="23"/>
          <w:szCs w:val="23"/>
        </w:rPr>
        <w:t xml:space="preserve">tyczących ochrony środowiska naturalnego i bezpieczeństwa pracy, mających związek z realizacją Umowy. Wykonawca jest zobowiązany do ponoszenia ewentualnych opłat i kar za przekroczenie ich w trakcie prowadzenia prac, określonych w odpowiednich przepisach, </w:t>
      </w:r>
      <w:r>
        <w:rPr>
          <w:sz w:val="23"/>
          <w:szCs w:val="23"/>
        </w:rPr>
        <w:t>dotyczących ochrony środowiska i bezpieczeństwa pracy.</w:t>
      </w:r>
    </w:p>
    <w:p w:rsidR="006B727C" w:rsidRDefault="00D16E41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7) Przestrzeganie przepisów bhp i ppoż.</w:t>
      </w:r>
    </w:p>
    <w:p w:rsidR="006B727C" w:rsidRDefault="00D16E41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:rsidR="006B727C" w:rsidRDefault="00D16E41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:rsidR="006B727C" w:rsidRDefault="006B727C">
      <w:pPr>
        <w:tabs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posiada polisę lub inny dokument potwierdzający zawarcie umowy ubezpieczenia odpowiedzialności cywilnej w związku z prowadzoną działalnością gospodarczą, w zakresie związanym z Przedmiotem Umowy, na kwotę 200 000,00 zł oraz zobowiąz</w:t>
      </w:r>
      <w:r>
        <w:rPr>
          <w:sz w:val="23"/>
          <w:szCs w:val="23"/>
        </w:rPr>
        <w:t xml:space="preserve">uje się ją odnawiać przez cały okres obowiązywania umowy (aktualnie obowiązująca polisa stanowi załącznik nr 2 do niniejszej umowy). </w:t>
      </w:r>
    </w:p>
    <w:p w:rsidR="006B727C" w:rsidRDefault="006B727C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Gwarancja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udziela Zamawiającemu 12 miesięcznej gwarancji na Przedmiot Umowy – liczonej od dnia podpisania proto</w:t>
      </w:r>
      <w:r>
        <w:rPr>
          <w:sz w:val="23"/>
          <w:szCs w:val="23"/>
        </w:rPr>
        <w:t>kołu potwierdzającego prawidłowe wykonanie usług stanowiących Przedmiot Umowy. Zamawiający może dochodzić roszczeń z tytułu gwarancji także po okresie wskazanym powyżej, jeżeli zgłosił wadę przed upływem tego okresu.</w:t>
      </w:r>
    </w:p>
    <w:p w:rsidR="006B727C" w:rsidRDefault="006B727C">
      <w:pPr>
        <w:spacing w:line="276" w:lineRule="auto"/>
        <w:jc w:val="both"/>
        <w:rPr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:rsidR="006B727C" w:rsidRDefault="00D16E4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1. Maksymalne wynagrodze</w:t>
      </w:r>
      <w:r>
        <w:rPr>
          <w:color w:val="auto"/>
          <w:sz w:val="23"/>
          <w:szCs w:val="23"/>
        </w:rPr>
        <w:t>nie z tytułu wykonania Umowy nie może być większe niż: ………………..zł netto (słownie: ………………………………………………………… złote</w:t>
      </w:r>
      <w:r>
        <w:rPr>
          <w:sz w:val="23"/>
          <w:szCs w:val="23"/>
        </w:rPr>
        <w:t xml:space="preserve"> …</w:t>
      </w:r>
      <w:r>
        <w:rPr>
          <w:color w:val="auto"/>
          <w:sz w:val="23"/>
          <w:szCs w:val="23"/>
        </w:rPr>
        <w:t xml:space="preserve">/100), </w:t>
      </w:r>
      <w:r>
        <w:rPr>
          <w:sz w:val="23"/>
          <w:szCs w:val="23"/>
        </w:rPr>
        <w:lastRenderedPageBreak/>
        <w:t xml:space="preserve">plus podatek od towarów i usług VAT w wysokości obowiązującej w chwili wystawienia faktury (wynagrodzenie maksymalne). </w:t>
      </w:r>
    </w:p>
    <w:p w:rsidR="006B727C" w:rsidRDefault="00D16E41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2. Wynagrodzenie </w:t>
      </w:r>
      <w:r>
        <w:rPr>
          <w:sz w:val="23"/>
          <w:szCs w:val="23"/>
        </w:rPr>
        <w:t>płatne będzie miesięcznie z dołu w wysokości …….. zł  netto plus podatek od towarów i usług, co stanowi wartość brutto ……………… zł (słownie: …………………….zł …./100).</w:t>
      </w:r>
    </w:p>
    <w:p w:rsidR="006B727C" w:rsidRDefault="00D16E4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3. Podstawę do wystawienia faktury stanowić będzie podpisany przez obie Strony protokół potwierd</w:t>
      </w:r>
      <w:r>
        <w:rPr>
          <w:color w:val="auto"/>
          <w:sz w:val="23"/>
          <w:szCs w:val="23"/>
        </w:rPr>
        <w:t>zający prawidłowe wykonanie usług objętych Przedmiotem Umowy.</w:t>
      </w:r>
    </w:p>
    <w:p w:rsidR="006B727C" w:rsidRDefault="006B727C">
      <w:pPr>
        <w:pStyle w:val="Default"/>
        <w:spacing w:line="276" w:lineRule="auto"/>
        <w:jc w:val="both"/>
        <w:rPr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:rsidR="006B727C" w:rsidRDefault="00D16E41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:rsidR="006B727C" w:rsidRDefault="00D16E41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w przypadku niedotrzymania terminu realizacji przedmiotu umowy Wykonawca zapłaci Zamawiają</w:t>
      </w:r>
      <w:r>
        <w:rPr>
          <w:sz w:val="23"/>
          <w:szCs w:val="23"/>
        </w:rPr>
        <w:t xml:space="preserve">cemu karę umowną w wysokości 0,5 % wynagrodzenia maksymalnego brutto, określonego w § 9 ust. 1, za każdy dzień zwłoki. </w:t>
      </w:r>
    </w:p>
    <w:p w:rsidR="006B727C" w:rsidRDefault="00D16E41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za zwłokę w usunięciu wad lub usterek stwierdzonych w okresie objętym gwarancją i rękojmią W</w:t>
      </w:r>
      <w:r>
        <w:rPr>
          <w:spacing w:val="4"/>
          <w:sz w:val="23"/>
          <w:szCs w:val="23"/>
        </w:rPr>
        <w:t>ykonawca zapłaci Zamawiającemu karę umown</w:t>
      </w:r>
      <w:r>
        <w:rPr>
          <w:spacing w:val="4"/>
          <w:sz w:val="23"/>
          <w:szCs w:val="23"/>
        </w:rPr>
        <w:t xml:space="preserve">ą w wysokości 0,5 % wynagrodzenia maksymalnego brutto </w:t>
      </w:r>
      <w:r>
        <w:rPr>
          <w:sz w:val="23"/>
          <w:szCs w:val="23"/>
        </w:rPr>
        <w:t>określonego w § 9 ust. 1</w:t>
      </w:r>
      <w:r>
        <w:rPr>
          <w:spacing w:val="4"/>
          <w:sz w:val="23"/>
          <w:szCs w:val="23"/>
        </w:rPr>
        <w:t>, za każdy dzień opóźnienia.</w:t>
      </w:r>
    </w:p>
    <w:p w:rsidR="006B727C" w:rsidRDefault="00D16E41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 xml:space="preserve">3) </w:t>
      </w:r>
      <w:r>
        <w:rPr>
          <w:sz w:val="23"/>
          <w:szCs w:val="23"/>
        </w:rPr>
        <w:t xml:space="preserve">za niewykonanie lub nienależyte wykonanie Przedmiotu Umowy z przyczyn leżących po stronie Wykonawcy w wysokości  0,5 % wynagrodzenia maksymalnego </w:t>
      </w:r>
      <w:r>
        <w:rPr>
          <w:sz w:val="23"/>
          <w:szCs w:val="23"/>
        </w:rPr>
        <w:t xml:space="preserve">brutto, określonego w § 9 ust. 1, za każdy stwierdzony przypadek; </w:t>
      </w:r>
    </w:p>
    <w:p w:rsidR="006B727C" w:rsidRDefault="00D16E4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za nieprzystąpienie przez Wykonawcę do realizacji Przedmiotu Umowy w wysokości 10%  wynagrodzenia maksymalnego brutto określonego w § 9 ust. 1;</w:t>
      </w:r>
    </w:p>
    <w:p w:rsidR="006B727C" w:rsidRDefault="00D16E4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za naruszenie przepisów bhp, ppoż. i </w:t>
      </w:r>
      <w:r>
        <w:rPr>
          <w:sz w:val="23"/>
          <w:szCs w:val="23"/>
        </w:rPr>
        <w:t>dotyczących ochrony środowiska w wysokości w wysokości 100 zł za każdy pierwszy stwierdzony przypadek, a za każde kolejne stwierdzone naruszenie danych przepisów (bhp, ppoż., przepisy środowiskowe) 200 zł.</w:t>
      </w:r>
    </w:p>
    <w:p w:rsidR="006B727C" w:rsidRDefault="00D16E4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6) za każdy przypadek opóźnienia w usunięciu awari</w:t>
      </w:r>
      <w:r>
        <w:rPr>
          <w:sz w:val="23"/>
          <w:szCs w:val="23"/>
        </w:rPr>
        <w:t>i, w wysokości 200,00 zł za każdy dzień opóźnienia.</w:t>
      </w:r>
    </w:p>
    <w:p w:rsidR="006B727C" w:rsidRDefault="006B727C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</w:t>
      </w:r>
      <w:r>
        <w:rPr>
          <w:sz w:val="23"/>
          <w:szCs w:val="23"/>
        </w:rPr>
        <w:t>złożenie oświadczenia o odstąpieniu wynosi 30 dni kalendarzowych od powzięcia wiadomości o okolicznościach uprawniających do odstąpienia od Umowy, a określonych w OWU.</w:t>
      </w:r>
    </w:p>
    <w:p w:rsidR="006B727C" w:rsidRDefault="006B727C">
      <w:pPr>
        <w:spacing w:line="276" w:lineRule="auto"/>
        <w:ind w:left="360"/>
        <w:jc w:val="both"/>
        <w:rPr>
          <w:b/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Przedstawiciele Stron</w:t>
      </w:r>
    </w:p>
    <w:p w:rsidR="006B727C" w:rsidRDefault="00D16E41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</w:t>
      </w:r>
      <w:r>
        <w:rPr>
          <w:sz w:val="23"/>
          <w:szCs w:val="23"/>
        </w:rPr>
        <w:t>ji Umowy:</w:t>
      </w:r>
    </w:p>
    <w:p w:rsidR="006B727C" w:rsidRDefault="006B727C">
      <w:pPr>
        <w:pStyle w:val="Akapitzlist"/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</w:p>
    <w:p w:rsidR="006B727C" w:rsidRDefault="00D16E41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6B727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Kierownik POK nr 2 – Maciej </w:t>
            </w:r>
            <w:proofErr w:type="spellStart"/>
            <w:r>
              <w:rPr>
                <w:b/>
                <w:sz w:val="23"/>
                <w:szCs w:val="23"/>
              </w:rPr>
              <w:t>Paterski</w:t>
            </w:r>
            <w:proofErr w:type="spellEnd"/>
          </w:p>
        </w:tc>
      </w:tr>
      <w:tr w:rsidR="006B727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t>570-335-190</w:t>
            </w:r>
          </w:p>
        </w:tc>
      </w:tr>
      <w:tr w:rsidR="006B727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macpat@zkzl.poznan.pl</w:t>
            </w:r>
          </w:p>
        </w:tc>
      </w:tr>
      <w:tr w:rsidR="006B727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Kierownika POK nr 2 – Marcin Kosiński</w:t>
            </w:r>
          </w:p>
        </w:tc>
      </w:tr>
      <w:tr w:rsidR="006B727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534-142-718</w:t>
            </w:r>
          </w:p>
        </w:tc>
      </w:tr>
      <w:tr w:rsidR="006B727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markos@zkzl.poznan.pl</w:t>
            </w:r>
          </w:p>
        </w:tc>
      </w:tr>
    </w:tbl>
    <w:p w:rsidR="006B727C" w:rsidRDefault="006B727C">
      <w:pPr>
        <w:pStyle w:val="Akapitzlist"/>
        <w:spacing w:line="276" w:lineRule="auto"/>
        <w:ind w:left="1440"/>
        <w:jc w:val="both"/>
        <w:rPr>
          <w:sz w:val="23"/>
          <w:szCs w:val="23"/>
        </w:rPr>
      </w:pPr>
    </w:p>
    <w:p w:rsidR="006B727C" w:rsidRDefault="00D16E41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2"/>
        <w:gridCol w:w="7105"/>
      </w:tblGrid>
      <w:tr w:rsidR="006B727C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Osoba do kontaktu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7C" w:rsidRDefault="006B727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6B727C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7C" w:rsidRDefault="006B727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6B727C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7C" w:rsidRDefault="00D16E41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7C" w:rsidRDefault="006B727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6B727C" w:rsidRDefault="006B727C">
      <w:pPr>
        <w:spacing w:line="276" w:lineRule="auto"/>
        <w:jc w:val="both"/>
        <w:rPr>
          <w:sz w:val="23"/>
          <w:szCs w:val="23"/>
        </w:rPr>
      </w:pPr>
    </w:p>
    <w:p w:rsidR="006B727C" w:rsidRDefault="00D16E41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zobowiązują się do niezwłocznego informowania o zmianie osób wskazanych w ust. 1 powyżej, nie później niż w terminie 1 dnia roboczego od dnia dokonania zmiany. </w:t>
      </w:r>
      <w:r>
        <w:rPr>
          <w:sz w:val="23"/>
          <w:szCs w:val="23"/>
        </w:rPr>
        <w:t>Dokonanie zmiany osób wskazanych w ust. 1 nie wymaga zawarcia aneksu do Umowy.</w:t>
      </w:r>
    </w:p>
    <w:p w:rsidR="006B727C" w:rsidRDefault="006B727C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Powierzenie danych osobowych </w:t>
      </w: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danych powierza Podmiotowi przetwarzającemu dane osobowe: zwykłe dotyczące klientów administratora w zakresie: imię, nazwisko, </w:t>
      </w:r>
      <w:r>
        <w:rPr>
          <w:sz w:val="23"/>
          <w:szCs w:val="23"/>
        </w:rPr>
        <w:t>telefon, adres, adres mailowy.</w:t>
      </w:r>
    </w:p>
    <w:p w:rsidR="006B727C" w:rsidRDefault="006B727C">
      <w:pPr>
        <w:spacing w:line="276" w:lineRule="auto"/>
        <w:jc w:val="both"/>
        <w:rPr>
          <w:b/>
          <w:sz w:val="23"/>
          <w:szCs w:val="23"/>
        </w:rPr>
      </w:pPr>
    </w:p>
    <w:p w:rsidR="006B727C" w:rsidRDefault="00D16E41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:rsidR="006B727C" w:rsidRDefault="00D16E4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:rsidR="006B727C" w:rsidRDefault="00D16E4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:rsidR="006B727C" w:rsidRDefault="00D16E4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:rsidR="006B727C" w:rsidRDefault="006B727C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:rsidR="006B727C" w:rsidRDefault="00D16E41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</w:t>
      </w:r>
      <w:r>
        <w:rPr>
          <w:b/>
          <w:sz w:val="23"/>
          <w:szCs w:val="23"/>
        </w:rPr>
        <w:t>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:rsidR="006B727C" w:rsidRDefault="006B727C">
      <w:pPr>
        <w:spacing w:line="276" w:lineRule="auto"/>
        <w:jc w:val="both"/>
        <w:rPr>
          <w:b/>
          <w:sz w:val="23"/>
          <w:szCs w:val="23"/>
        </w:rPr>
      </w:pPr>
    </w:p>
    <w:p w:rsidR="006B727C" w:rsidRDefault="006B727C">
      <w:pPr>
        <w:spacing w:line="276" w:lineRule="auto"/>
        <w:jc w:val="both"/>
        <w:rPr>
          <w:b/>
          <w:sz w:val="23"/>
          <w:szCs w:val="23"/>
        </w:rPr>
      </w:pPr>
    </w:p>
    <w:p w:rsidR="006B727C" w:rsidRDefault="006B727C">
      <w:pPr>
        <w:spacing w:line="276" w:lineRule="auto"/>
        <w:jc w:val="both"/>
        <w:rPr>
          <w:b/>
          <w:sz w:val="23"/>
          <w:szCs w:val="23"/>
        </w:rPr>
      </w:pPr>
    </w:p>
    <w:p w:rsidR="006B727C" w:rsidRDefault="006B727C">
      <w:pPr>
        <w:spacing w:line="276" w:lineRule="auto"/>
        <w:jc w:val="both"/>
        <w:rPr>
          <w:b/>
          <w:sz w:val="23"/>
          <w:szCs w:val="23"/>
        </w:rPr>
      </w:pPr>
    </w:p>
    <w:p w:rsidR="006B727C" w:rsidRDefault="006B727C">
      <w:pPr>
        <w:spacing w:line="276" w:lineRule="auto"/>
        <w:jc w:val="both"/>
        <w:rPr>
          <w:b/>
        </w:rPr>
      </w:pPr>
    </w:p>
    <w:p w:rsidR="006B727C" w:rsidRDefault="006B727C">
      <w:pPr>
        <w:spacing w:line="276" w:lineRule="auto"/>
        <w:jc w:val="both"/>
        <w:rPr>
          <w:b/>
        </w:rPr>
      </w:pPr>
    </w:p>
    <w:p w:rsidR="006B727C" w:rsidRDefault="006B727C">
      <w:pPr>
        <w:spacing w:line="276" w:lineRule="auto"/>
        <w:jc w:val="both"/>
        <w:rPr>
          <w:b/>
        </w:rPr>
      </w:pPr>
    </w:p>
    <w:p w:rsidR="006B727C" w:rsidRDefault="006B727C">
      <w:pPr>
        <w:spacing w:line="276" w:lineRule="auto"/>
        <w:jc w:val="both"/>
        <w:rPr>
          <w:sz w:val="23"/>
          <w:szCs w:val="23"/>
        </w:rPr>
      </w:pPr>
    </w:p>
    <w:p w:rsidR="006B727C" w:rsidRDefault="006B727C">
      <w:pPr>
        <w:spacing w:line="276" w:lineRule="auto"/>
        <w:jc w:val="both"/>
        <w:rPr>
          <w:sz w:val="23"/>
          <w:szCs w:val="23"/>
        </w:rPr>
      </w:pPr>
    </w:p>
    <w:p w:rsidR="006B727C" w:rsidRDefault="006B727C">
      <w:pPr>
        <w:spacing w:line="276" w:lineRule="auto"/>
        <w:jc w:val="both"/>
        <w:rPr>
          <w:sz w:val="23"/>
          <w:szCs w:val="23"/>
        </w:rPr>
      </w:pPr>
    </w:p>
    <w:p w:rsidR="006B727C" w:rsidRDefault="00D16E41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:rsidR="006B727C" w:rsidRDefault="00D16E41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dokumenty potwierdzające umocowanie osób reprezentujących Wykonawcę</w:t>
      </w:r>
    </w:p>
    <w:p w:rsidR="006B727C" w:rsidRDefault="00D16E41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polisa ubezpieczeniowa</w:t>
      </w:r>
    </w:p>
    <w:p w:rsidR="006B727C" w:rsidRDefault="00D16E41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instrukcja obsługi przepompowni zbiornikowej do ścieków komunalnych i przemysłowych.</w:t>
      </w:r>
    </w:p>
    <w:p w:rsidR="006B727C" w:rsidRDefault="006B727C">
      <w:pPr>
        <w:pStyle w:val="Akapitzlist"/>
        <w:spacing w:line="276" w:lineRule="auto"/>
        <w:jc w:val="both"/>
        <w:rPr>
          <w:sz w:val="23"/>
          <w:szCs w:val="23"/>
        </w:rPr>
      </w:pPr>
    </w:p>
    <w:sectPr w:rsidR="006B727C">
      <w:headerReference w:type="default" r:id="rId8"/>
      <w:footerReference w:type="default" r:id="rId9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6E41">
      <w:r>
        <w:separator/>
      </w:r>
    </w:p>
  </w:endnote>
  <w:endnote w:type="continuationSeparator" w:id="0">
    <w:p w:rsidR="00000000" w:rsidRDefault="00D1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7C" w:rsidRDefault="00D16E41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5565" cy="16256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B727C" w:rsidRDefault="00D16E41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475.9pt;margin-top:8.8pt;width:5.95pt;height:12.8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" o:allowincell="f" filled="f" stroked="f" strokeweight="0">
              <v:textbox inset="0,0,0,0">
                <w:txbxContent>
                  <w:p w:rsidR="006B727C" w:rsidRDefault="00D16E41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6B727C" w:rsidRDefault="006B727C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6E41">
      <w:r>
        <w:separator/>
      </w:r>
    </w:p>
  </w:footnote>
  <w:footnote w:type="continuationSeparator" w:id="0">
    <w:p w:rsidR="00000000" w:rsidRDefault="00D1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7C" w:rsidRDefault="00D16E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Obsługa i konserwacja przepompowni ścieków na nieruchomości przy ul. </w:t>
    </w:r>
    <w:proofErr w:type="spellStart"/>
    <w:r>
      <w:rPr>
        <w:sz w:val="20"/>
        <w:szCs w:val="20"/>
      </w:rPr>
      <w:t>Darzyborskiej</w:t>
    </w:r>
    <w:proofErr w:type="spellEnd"/>
    <w:r>
      <w:rPr>
        <w:sz w:val="20"/>
        <w:szCs w:val="20"/>
      </w:rPr>
      <w:t>/Borówki w Poznaniu</w:t>
    </w:r>
  </w:p>
  <w:p w:rsidR="006B727C" w:rsidRDefault="006B7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DD2"/>
    <w:multiLevelType w:val="multilevel"/>
    <w:tmpl w:val="042447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5779C"/>
    <w:multiLevelType w:val="multilevel"/>
    <w:tmpl w:val="FFC0136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323648"/>
    <w:multiLevelType w:val="multilevel"/>
    <w:tmpl w:val="5E6CE576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3" w15:restartNumberingAfterBreak="0">
    <w:nsid w:val="19A61825"/>
    <w:multiLevelType w:val="multilevel"/>
    <w:tmpl w:val="0E449B7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55C0357"/>
    <w:multiLevelType w:val="multilevel"/>
    <w:tmpl w:val="8CB6C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372A9D"/>
    <w:multiLevelType w:val="multilevel"/>
    <w:tmpl w:val="1E18CE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19D58C9"/>
    <w:multiLevelType w:val="multilevel"/>
    <w:tmpl w:val="D05A97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4732A4C"/>
    <w:multiLevelType w:val="multilevel"/>
    <w:tmpl w:val="D42E9BE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552A7336"/>
    <w:multiLevelType w:val="multilevel"/>
    <w:tmpl w:val="61509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9025A35"/>
    <w:multiLevelType w:val="multilevel"/>
    <w:tmpl w:val="DF789D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957A7D"/>
    <w:multiLevelType w:val="multilevel"/>
    <w:tmpl w:val="D148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7C"/>
    <w:rsid w:val="006B727C"/>
    <w:rsid w:val="00D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4BAB"/>
  <w15:docId w15:val="{9D5D2435-DDC6-4485-B99D-16D55FE5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0CE7-E633-4899-9CEE-D2ADD7D8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Aleksandra Stachowiak</cp:lastModifiedBy>
  <cp:revision>2</cp:revision>
  <cp:lastPrinted>2022-11-18T08:26:00Z</cp:lastPrinted>
  <dcterms:created xsi:type="dcterms:W3CDTF">2023-12-08T09:19:00Z</dcterms:created>
  <dcterms:modified xsi:type="dcterms:W3CDTF">2023-12-08T09:19:00Z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