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1695C" w14:textId="77777777" w:rsidR="00B15643" w:rsidRPr="00B15643" w:rsidRDefault="00B15643" w:rsidP="00B156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D39936" w14:textId="77777777" w:rsidR="00B15643" w:rsidRPr="00B15643" w:rsidRDefault="00B15643" w:rsidP="00B156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56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44A9553A" w14:textId="77777777" w:rsidR="00B15643" w:rsidRPr="00B15643" w:rsidRDefault="00B15643" w:rsidP="00B1564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F377D25" w14:textId="77777777" w:rsidR="00B15643" w:rsidRPr="00B15643" w:rsidRDefault="00B15643" w:rsidP="00B15643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5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EC8BD91" w14:textId="77777777" w:rsidR="00B15643" w:rsidRPr="00B15643" w:rsidRDefault="00B15643" w:rsidP="00B1564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1564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1D6EAA" w14:textId="77777777" w:rsidR="00B15643" w:rsidRPr="00B15643" w:rsidRDefault="00B15643" w:rsidP="00B15643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22B6DDC" w14:textId="77777777" w:rsidR="00B15643" w:rsidRPr="00B15643" w:rsidRDefault="00B15643" w:rsidP="00B1564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56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72285BC" w14:textId="77777777" w:rsidR="00B15643" w:rsidRPr="00B15643" w:rsidRDefault="00B15643" w:rsidP="00B156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715DF4" w14:textId="77777777" w:rsidR="00B15643" w:rsidRPr="00B15643" w:rsidRDefault="00B15643" w:rsidP="00B15643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22E3F9F" w14:textId="77777777" w:rsidR="00B15643" w:rsidRPr="00B15643" w:rsidRDefault="00B15643" w:rsidP="00B1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15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134B7268" w14:textId="77777777" w:rsidR="00B15643" w:rsidRPr="00B15643" w:rsidRDefault="00B15643" w:rsidP="00B1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15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5070C9BC" w14:textId="77777777" w:rsidR="00B15643" w:rsidRPr="00B15643" w:rsidRDefault="00B15643" w:rsidP="00B156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B1564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B1564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B1564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B1564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11F815DB" w14:textId="20D609E8" w:rsidR="00B15643" w:rsidRPr="00B15643" w:rsidRDefault="00B15643" w:rsidP="00B15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56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wspólnie z </w:t>
      </w:r>
      <w:r w:rsidRPr="006C40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innym/i wykonawcą/ami w postępowaniu o udzielenie zamówienia publicznego pn. </w:t>
      </w:r>
      <w:r w:rsidR="006C40A1" w:rsidRPr="006C40A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Modernizacja Połączenia Drogowego Pienińskich Parków Narodowych – Etap </w:t>
      </w:r>
      <w:r w:rsidR="006C40A1" w:rsidRPr="00A51C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</w:t>
      </w:r>
      <w:r w:rsidRPr="00A51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znak:PZD-ZP.261.</w:t>
      </w:r>
      <w:r w:rsidR="00A51CEA" w:rsidRPr="00A51CEA">
        <w:rPr>
          <w:rFonts w:ascii="Times New Roman" w:eastAsia="Times New Roman" w:hAnsi="Times New Roman" w:cs="Times New Roman"/>
          <w:sz w:val="26"/>
          <w:szCs w:val="26"/>
          <w:lang w:eastAsia="pl-PL"/>
        </w:rPr>
        <w:t>13.2024</w:t>
      </w:r>
      <w:r w:rsidRPr="00A51CE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51CE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A51C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Nowym </w:t>
      </w:r>
      <w:r w:rsidRPr="00B15643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  <w:r w:rsidRPr="00B156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15643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756B1CE4" w14:textId="77777777" w:rsidR="00B15643" w:rsidRPr="00B15643" w:rsidRDefault="00B15643" w:rsidP="00B15643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94048B9" w14:textId="77777777" w:rsidR="00B15643" w:rsidRPr="00B15643" w:rsidRDefault="00B15643" w:rsidP="00B15643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329848" w14:textId="77777777" w:rsidR="00B15643" w:rsidRPr="00B15643" w:rsidRDefault="00B15643" w:rsidP="00B1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43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0A08C90B" w14:textId="77777777" w:rsidR="00B15643" w:rsidRPr="00B15643" w:rsidRDefault="00B15643" w:rsidP="00B15643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B15643">
        <w:rPr>
          <w:rFonts w:ascii="Times New Roman" w:eastAsia="Calibri" w:hAnsi="Times New Roman" w:cs="Calibri"/>
        </w:rPr>
        <w:t>Oświadczenie sporządzane jako dokument elektroniczny</w:t>
      </w:r>
    </w:p>
    <w:p w14:paraId="0E155808" w14:textId="77777777" w:rsidR="00B15643" w:rsidRPr="00B15643" w:rsidRDefault="00B15643" w:rsidP="00B15643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</w:rPr>
      </w:pPr>
      <w:r w:rsidRPr="00B15643">
        <w:rPr>
          <w:rFonts w:ascii="Times New Roman" w:eastAsia="Calibri" w:hAnsi="Times New Roman" w:cs="Calibri"/>
        </w:rPr>
        <w:t>Oświadczenie składane na wezwanie Zamawiającego</w:t>
      </w:r>
    </w:p>
    <w:p w14:paraId="63DEE4C0" w14:textId="77777777" w:rsidR="00B15643" w:rsidRPr="00B15643" w:rsidRDefault="00B15643" w:rsidP="00B156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78FA7C47" w14:textId="77777777" w:rsidR="00B15643" w:rsidRPr="00B15643" w:rsidRDefault="00B15643" w:rsidP="00B156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7EAA87" w14:textId="77777777" w:rsidR="00B15643" w:rsidRPr="00B15643" w:rsidRDefault="00B15643" w:rsidP="00B156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15643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</w:t>
      </w:r>
      <w:r w:rsidRPr="00B156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643">
        <w:rPr>
          <w:rFonts w:ascii="Times New Roman" w:eastAsia="Times New Roman" w:hAnsi="Times New Roman" w:cs="Times New Roman"/>
          <w:i/>
          <w:iCs/>
          <w:lang w:eastAsia="pl-PL"/>
        </w:rPr>
        <w:t>osoby uprawnionej do reprezentowania Wykonawcy</w:t>
      </w:r>
    </w:p>
    <w:p w14:paraId="6260C4E6" w14:textId="77777777" w:rsidR="00B15643" w:rsidRPr="00B15643" w:rsidRDefault="00B15643" w:rsidP="00B1564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6E8CD0" w14:textId="77777777" w:rsidR="00B15643" w:rsidRPr="00B15643" w:rsidRDefault="00B15643" w:rsidP="00B156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6D1CD88F" w14:textId="77777777" w:rsidR="00B15643" w:rsidRPr="00B15643" w:rsidRDefault="00B15643" w:rsidP="00B1564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ACCD5B" w14:textId="77777777" w:rsidR="00B15643" w:rsidRPr="00B15643" w:rsidRDefault="00B15643" w:rsidP="00B1564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EC2A6" w14:textId="77777777" w:rsidR="00B15643" w:rsidRPr="00B15643" w:rsidRDefault="00B15643" w:rsidP="00B1564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643">
        <w:rPr>
          <w:rFonts w:ascii="Times New Roman" w:eastAsia="Times New Roman" w:hAnsi="Times New Roman" w:cs="Times New Roman"/>
          <w:lang w:eastAsia="pl-PL"/>
        </w:rPr>
        <w:t>POUCZENIE:</w:t>
      </w:r>
    </w:p>
    <w:p w14:paraId="1E8E22B0" w14:textId="77777777" w:rsidR="00B15643" w:rsidRPr="00B15643" w:rsidRDefault="00B15643" w:rsidP="00B156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B156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„</w:t>
      </w:r>
      <w:r w:rsidRPr="00B15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4DD57F3F" w14:textId="77777777" w:rsidR="00B15643" w:rsidRPr="00B15643" w:rsidRDefault="00B15643" w:rsidP="00B15643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iCs/>
          <w:sz w:val="24"/>
          <w:szCs w:val="24"/>
        </w:rPr>
        <w:t xml:space="preserve">będącego osobą fizyczną, którego prawomocnie skazano za przestępstwo: </w:t>
      </w:r>
    </w:p>
    <w:p w14:paraId="127F6E67" w14:textId="77777777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DBB2914" w14:textId="77777777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>handlu ludźmi, o którym mowa w art. 189a Kodeksu karnego,</w:t>
      </w:r>
    </w:p>
    <w:p w14:paraId="5023BEEE" w14:textId="77777777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06608210" w14:textId="77777777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F6A4BDF" w14:textId="77777777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o charakterze terrorystycznym, o którym mowa w art.115 §20 Kodeksu karnego, lub mające na celu popełnienie tego przestępstwa, </w:t>
      </w:r>
    </w:p>
    <w:p w14:paraId="6BED7C5B" w14:textId="77777777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10C8A0CE" w14:textId="77777777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7BCDA81E" w14:textId="0AFD1C92" w:rsidR="00B15643" w:rsidRPr="00B15643" w:rsidRDefault="00B15643" w:rsidP="00B15643">
      <w:pPr>
        <w:numPr>
          <w:ilvl w:val="2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1BB78A53" w14:textId="2B3DBC3F" w:rsidR="00B15643" w:rsidRPr="00B15643" w:rsidRDefault="00B15643" w:rsidP="00B15643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B425CB4" w14:textId="7A6B80FE" w:rsidR="00B15643" w:rsidRPr="00B15643" w:rsidRDefault="00B15643" w:rsidP="00B15643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BEB5B53" w14:textId="094094C0" w:rsidR="00B15643" w:rsidRPr="00B15643" w:rsidRDefault="00B15643" w:rsidP="00B15643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wobec którego orzeczono zakaz ubiegania się o zamówienia publiczne; </w:t>
      </w:r>
    </w:p>
    <w:p w14:paraId="3F1B7BC2" w14:textId="7EE3A26D" w:rsidR="00B15643" w:rsidRPr="00B15643" w:rsidRDefault="00B15643" w:rsidP="00B15643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</w:t>
      </w:r>
      <w:r w:rsidRPr="00B15643">
        <w:rPr>
          <w:rFonts w:ascii="Times New Roman" w:eastAsia="Calibri" w:hAnsi="Times New Roman" w:cs="Calibri"/>
          <w:i/>
          <w:sz w:val="24"/>
          <w:szCs w:val="24"/>
        </w:rPr>
        <w:lastRenderedPageBreak/>
        <w:t xml:space="preserve">rozumieniu </w:t>
      </w:r>
      <w:r w:rsidRPr="006C40A1">
        <w:rPr>
          <w:rFonts w:ascii="Times New Roman" w:eastAsia="Calibri" w:hAnsi="Times New Roman" w:cs="Calibri"/>
          <w:i/>
          <w:sz w:val="24"/>
          <w:szCs w:val="24"/>
        </w:rPr>
        <w:t xml:space="preserve">ustawy z dnia 16 lutego 2007 r. o ochronie konkurencji i konsumentów, złożyli odrębne oferty, </w:t>
      </w: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chyba że wykażą, że przygotowali te oferty niezależnie od siebie; </w:t>
      </w:r>
    </w:p>
    <w:p w14:paraId="397A0002" w14:textId="4C857B10" w:rsidR="00B15643" w:rsidRPr="006C40A1" w:rsidRDefault="00B15643" w:rsidP="006C40A1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B15643">
        <w:rPr>
          <w:rFonts w:ascii="Times New Roman" w:eastAsia="Calibri" w:hAnsi="Times New Roman" w:cs="Calibri"/>
          <w:i/>
          <w:sz w:val="24"/>
          <w:szCs w:val="24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  <w:r w:rsidRPr="006C40A1">
        <w:rPr>
          <w:rFonts w:ascii="Times New Roman" w:eastAsia="Times New Roman" w:hAnsi="Times New Roman" w:cs="Times New Roman"/>
          <w:iCs/>
          <w:lang w:eastAsia="pl-PL"/>
        </w:rPr>
        <w:t>– art.108 ust.1 u</w:t>
      </w:r>
      <w:r w:rsidRPr="006C40A1">
        <w:rPr>
          <w:rFonts w:ascii="Times New Roman" w:eastAsia="Times New Roman" w:hAnsi="Times New Roman" w:cs="Times New Roman"/>
          <w:lang w:eastAsia="pl-PL"/>
        </w:rPr>
        <w:t xml:space="preserve">stawy z dnia 11 września 2019 r. – Prawo zamówień publicznych (tekst jedn. </w:t>
      </w:r>
      <w:r w:rsidRPr="006C40A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2023 r., poz.1605)</w:t>
      </w:r>
    </w:p>
    <w:p w14:paraId="185F2632" w14:textId="77777777" w:rsidR="00B15643" w:rsidRPr="00B15643" w:rsidRDefault="00B15643" w:rsidP="00B15643">
      <w:pPr>
        <w:rPr>
          <w:rFonts w:ascii="Calibri" w:eastAsia="Calibri" w:hAnsi="Calibri" w:cs="Times New Roman"/>
        </w:rPr>
      </w:pPr>
    </w:p>
    <w:p w14:paraId="6AEB9ED6" w14:textId="77777777" w:rsidR="00B222E5" w:rsidRPr="00892610" w:rsidRDefault="00B222E5" w:rsidP="00892610"/>
    <w:sectPr w:rsidR="00B222E5" w:rsidRPr="00892610" w:rsidSect="00CD10FB">
      <w:headerReference w:type="default" r:id="rId7"/>
      <w:footerReference w:type="default" r:id="rId8"/>
      <w:pgSz w:w="11906" w:h="16838"/>
      <w:pgMar w:top="1417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29BD1" w14:textId="77777777" w:rsidR="00A24209" w:rsidRDefault="00A24209" w:rsidP="00747DEF">
      <w:pPr>
        <w:spacing w:after="0" w:line="240" w:lineRule="auto"/>
      </w:pPr>
      <w:r>
        <w:separator/>
      </w:r>
    </w:p>
  </w:endnote>
  <w:endnote w:type="continuationSeparator" w:id="0">
    <w:p w14:paraId="4F447464" w14:textId="77777777" w:rsidR="00A24209" w:rsidRDefault="00A24209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78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C64EB9" w14:textId="33C6F004" w:rsidR="00C67B53" w:rsidRDefault="00C67B53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1F29700" wp14:editId="7A97D6B0">
                      <wp:simplePos x="0" y="0"/>
                      <wp:positionH relativeFrom="column">
                        <wp:posOffset>-431596</wp:posOffset>
                      </wp:positionH>
                      <wp:positionV relativeFrom="paragraph">
                        <wp:posOffset>109093</wp:posOffset>
                      </wp:positionV>
                      <wp:extent cx="6598436" cy="13648"/>
                      <wp:effectExtent l="0" t="0" r="31115" b="24765"/>
                      <wp:wrapNone/>
                      <wp:docPr id="1193914907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98436" cy="136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16D11" id="Łącznik prostoliniow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4pt,8.6pt" to="485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  <w:p w14:paraId="58851072" w14:textId="0D1E12DD" w:rsidR="00506174" w:rsidRPr="001B24C2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198ECCCA" wp14:editId="77938045">
                  <wp:simplePos x="0" y="0"/>
                  <wp:positionH relativeFrom="margin">
                    <wp:posOffset>-504825</wp:posOffset>
                  </wp:positionH>
                  <wp:positionV relativeFrom="margin">
                    <wp:posOffset>8217535</wp:posOffset>
                  </wp:positionV>
                  <wp:extent cx="581025" cy="6381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 współfinansowany przez Unię Europejską z Europejskiego Funduszu Rozwoju Regionalnego 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ramach Programu Współpracy Transgranicznej Interreg V-A Polska – Słowacja</w:t>
            </w:r>
            <w:r w:rsidRPr="001B24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POWIAT NOWOTARSKI- </w:t>
            </w:r>
            <w:r w:rsidRPr="001B24C2">
              <w:rPr>
                <w:rFonts w:ascii="Arial Black" w:eastAsia="Times New Roman" w:hAnsi="Arial Black" w:cs="Arial"/>
                <w:b/>
                <w:sz w:val="18"/>
                <w:szCs w:val="18"/>
                <w:lang w:eastAsia="pl-PL"/>
              </w:rPr>
              <w:t>Powiatowy Zarząd Dróg w Nowym Targu</w:t>
            </w:r>
          </w:p>
          <w:p w14:paraId="413EE7D3" w14:textId="6C21666F" w:rsidR="00506174" w:rsidRPr="00506174" w:rsidRDefault="00506174" w:rsidP="00506174">
            <w:pPr>
              <w:tabs>
                <w:tab w:val="center" w:pos="4536"/>
                <w:tab w:val="right" w:pos="9072"/>
              </w:tabs>
              <w:spacing w:after="0" w:line="240" w:lineRule="auto"/>
              <w:ind w:left="567" w:hanging="709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Szpitalna 14, 34-400 Nowy Targ, tel.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(018) 266 28 88, fax. 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(018) 266 28 88, e-mail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:</w:t>
            </w:r>
            <w:r w:rsidRPr="001B24C2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hyperlink r:id="rId2" w:history="1">
              <w:r w:rsidRPr="00C232B4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de-DE" w:eastAsia="pl-PL"/>
                </w:rPr>
                <w:t>pzd@nowotarski.pl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r w:rsidRPr="00CD10FB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www.pzd.nowotarski.pl             NIP 735-21-77-451         REGON 491931399</w:t>
            </w:r>
          </w:p>
          <w:p w14:paraId="66C9B765" w14:textId="3E64EF58" w:rsidR="000668F7" w:rsidRDefault="000668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1FC4" w14:textId="77777777"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AD57" w14:textId="77777777" w:rsidR="00A24209" w:rsidRDefault="00A24209" w:rsidP="00747DEF">
      <w:pPr>
        <w:spacing w:after="0" w:line="240" w:lineRule="auto"/>
      </w:pPr>
      <w:r>
        <w:separator/>
      </w:r>
    </w:p>
  </w:footnote>
  <w:footnote w:type="continuationSeparator" w:id="0">
    <w:p w14:paraId="2FC9C63A" w14:textId="77777777" w:rsidR="00A24209" w:rsidRDefault="00A24209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60A4" w14:textId="77777777" w:rsidR="00187775" w:rsidRDefault="004D1651" w:rsidP="00747DEF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958509" wp14:editId="721D7771">
              <wp:simplePos x="0" y="0"/>
              <wp:positionH relativeFrom="column">
                <wp:posOffset>-343535</wp:posOffset>
              </wp:positionH>
              <wp:positionV relativeFrom="paragraph">
                <wp:posOffset>1013460</wp:posOffset>
              </wp:positionV>
              <wp:extent cx="657796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86F7F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7.05pt,79.8pt" to="490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" strokecolor="#95b3d7 [1940]">
              <o:lock v:ext="edit" shapetype="f"/>
            </v:line>
          </w:pict>
        </mc:Fallback>
      </mc:AlternateContent>
    </w:r>
    <w:r w:rsidR="00121DAD">
      <w:rPr>
        <w:noProof/>
      </w:rPr>
      <w:drawing>
        <wp:inline distT="0" distB="0" distL="0" distR="0" wp14:anchorId="6F7C2DB2" wp14:editId="09F20B6A">
          <wp:extent cx="3377114" cy="771525"/>
          <wp:effectExtent l="0" t="0" r="0" b="0"/>
          <wp:docPr id="210712016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120161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186" cy="77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63A02" w14:textId="77777777" w:rsidR="00121DAD" w:rsidRDefault="00121DAD" w:rsidP="00747DEF">
    <w:pPr>
      <w:pStyle w:val="Nagwek"/>
      <w:jc w:val="center"/>
      <w:rPr>
        <w:noProof/>
        <w:lang w:eastAsia="pl-PL"/>
      </w:rPr>
    </w:pPr>
  </w:p>
  <w:p w14:paraId="594C550A" w14:textId="77777777" w:rsidR="00121DAD" w:rsidRDefault="00121DAD" w:rsidP="00747DEF">
    <w:pPr>
      <w:pStyle w:val="Nagwek"/>
      <w:jc w:val="center"/>
    </w:pPr>
  </w:p>
  <w:p w14:paraId="31CDA95F" w14:textId="258C6F51" w:rsidR="005C7BCE" w:rsidRPr="00A51CEA" w:rsidRDefault="005C7BCE" w:rsidP="005C7BC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bookmarkStart w:id="2" w:name="_Hlk167783200"/>
    <w:bookmarkStart w:id="3" w:name="_Hlk167783201"/>
    <w:bookmarkStart w:id="4" w:name="_Hlk167783202"/>
    <w:bookmarkStart w:id="5" w:name="_Hlk167783203"/>
    <w:r w:rsidRPr="00A51CEA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A51CEA" w:rsidRPr="00A51CEA">
      <w:rPr>
        <w:rFonts w:ascii="Times New Roman" w:eastAsia="Calibri" w:hAnsi="Times New Roman" w:cs="Times New Roman"/>
        <w:sz w:val="20"/>
        <w:szCs w:val="20"/>
      </w:rPr>
      <w:t xml:space="preserve">11 </w:t>
    </w:r>
    <w:r w:rsidRPr="00A51CEA">
      <w:rPr>
        <w:rFonts w:ascii="Times New Roman" w:eastAsia="Calibri" w:hAnsi="Times New Roman" w:cs="Times New Roman"/>
        <w:sz w:val="20"/>
        <w:szCs w:val="20"/>
      </w:rPr>
      <w:t>do SWZ, znak: PZD-ZP.261.13.2024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05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7"/>
  </w:num>
  <w:num w:numId="3" w16cid:durableId="1985967956">
    <w:abstractNumId w:val="3"/>
  </w:num>
  <w:num w:numId="4" w16cid:durableId="368606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666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4737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245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92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3943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17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F"/>
    <w:rsid w:val="000644F8"/>
    <w:rsid w:val="000668F7"/>
    <w:rsid w:val="00081366"/>
    <w:rsid w:val="000D16AC"/>
    <w:rsid w:val="000D752A"/>
    <w:rsid w:val="00121DAD"/>
    <w:rsid w:val="00167211"/>
    <w:rsid w:val="001804C0"/>
    <w:rsid w:val="00187775"/>
    <w:rsid w:val="001879AA"/>
    <w:rsid w:val="001B24C2"/>
    <w:rsid w:val="00200915"/>
    <w:rsid w:val="00225172"/>
    <w:rsid w:val="00260187"/>
    <w:rsid w:val="002C33EB"/>
    <w:rsid w:val="002E0AB3"/>
    <w:rsid w:val="002E47FC"/>
    <w:rsid w:val="003328FD"/>
    <w:rsid w:val="003338B0"/>
    <w:rsid w:val="003469A4"/>
    <w:rsid w:val="00363507"/>
    <w:rsid w:val="00381AE8"/>
    <w:rsid w:val="00386B46"/>
    <w:rsid w:val="003E21E5"/>
    <w:rsid w:val="00445B69"/>
    <w:rsid w:val="004D1651"/>
    <w:rsid w:val="00506174"/>
    <w:rsid w:val="005C7BCE"/>
    <w:rsid w:val="005E3CA2"/>
    <w:rsid w:val="006C40A1"/>
    <w:rsid w:val="00727AFD"/>
    <w:rsid w:val="00747DEF"/>
    <w:rsid w:val="007A4F4D"/>
    <w:rsid w:val="008029B0"/>
    <w:rsid w:val="008148D0"/>
    <w:rsid w:val="00820D4D"/>
    <w:rsid w:val="00835F84"/>
    <w:rsid w:val="00892610"/>
    <w:rsid w:val="00901BDF"/>
    <w:rsid w:val="009C6167"/>
    <w:rsid w:val="00A216D6"/>
    <w:rsid w:val="00A24209"/>
    <w:rsid w:val="00A51CEA"/>
    <w:rsid w:val="00A63A01"/>
    <w:rsid w:val="00A946B2"/>
    <w:rsid w:val="00AB2182"/>
    <w:rsid w:val="00AF115A"/>
    <w:rsid w:val="00B15643"/>
    <w:rsid w:val="00B222E5"/>
    <w:rsid w:val="00B97B59"/>
    <w:rsid w:val="00BF6F18"/>
    <w:rsid w:val="00C31E9A"/>
    <w:rsid w:val="00C67B53"/>
    <w:rsid w:val="00C67F70"/>
    <w:rsid w:val="00CA0D5D"/>
    <w:rsid w:val="00CB4E51"/>
    <w:rsid w:val="00CD10FB"/>
    <w:rsid w:val="00D1441E"/>
    <w:rsid w:val="00DA706A"/>
    <w:rsid w:val="00DB45BB"/>
    <w:rsid w:val="00DD6328"/>
    <w:rsid w:val="00E501E9"/>
    <w:rsid w:val="00F1615B"/>
    <w:rsid w:val="00F162F3"/>
    <w:rsid w:val="00F21D33"/>
    <w:rsid w:val="00F30771"/>
    <w:rsid w:val="00F35DA5"/>
    <w:rsid w:val="00F501E7"/>
    <w:rsid w:val="00F92FBC"/>
    <w:rsid w:val="00FA5EB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13</cp:revision>
  <cp:lastPrinted>2016-05-16T11:28:00Z</cp:lastPrinted>
  <dcterms:created xsi:type="dcterms:W3CDTF">2018-08-28T13:21:00Z</dcterms:created>
  <dcterms:modified xsi:type="dcterms:W3CDTF">2024-05-28T08:56:00Z</dcterms:modified>
</cp:coreProperties>
</file>