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31CBE1F" w:rsidR="001E489A" w:rsidRPr="009A6A2C" w:rsidRDefault="00FE2930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A2C">
        <w:rPr>
          <w:rFonts w:ascii="Times New Roman" w:hAnsi="Times New Roman" w:cs="Times New Roman"/>
          <w:sz w:val="24"/>
          <w:szCs w:val="24"/>
        </w:rPr>
        <w:t>Z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CC2CE0" w:rsidRPr="009A6A2C">
        <w:rPr>
          <w:rFonts w:ascii="Times New Roman" w:hAnsi="Times New Roman" w:cs="Times New Roman"/>
          <w:sz w:val="24"/>
          <w:szCs w:val="24"/>
        </w:rPr>
        <w:t>3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6E0F3" w14:textId="77777777" w:rsidR="00CC2CE0" w:rsidRPr="009A6A2C" w:rsidRDefault="00CC2CE0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9A6A2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EB9CF22" w14:textId="1F15DCCE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2FD7B64B" w:rsidR="00AE2701" w:rsidRPr="009A6A2C" w:rsidRDefault="00020E78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2C">
        <w:rPr>
          <w:rFonts w:ascii="Times New Roman" w:hAnsi="Times New Roman" w:cs="Times New Roman"/>
          <w:sz w:val="24"/>
          <w:szCs w:val="24"/>
        </w:rPr>
        <w:t>P</w:t>
      </w:r>
      <w:r w:rsidR="008952FF" w:rsidRPr="009A6A2C">
        <w:rPr>
          <w:rFonts w:ascii="Times New Roman" w:hAnsi="Times New Roman" w:cs="Times New Roman"/>
          <w:sz w:val="24"/>
          <w:szCs w:val="24"/>
        </w:rPr>
        <w:t>ostępowani</w:t>
      </w:r>
      <w:r w:rsidRPr="009A6A2C">
        <w:rPr>
          <w:rFonts w:ascii="Times New Roman" w:hAnsi="Times New Roman" w:cs="Times New Roman"/>
          <w:sz w:val="24"/>
          <w:szCs w:val="24"/>
        </w:rPr>
        <w:t>e</w:t>
      </w:r>
      <w:r w:rsidR="008952FF" w:rsidRPr="009A6A2C">
        <w:rPr>
          <w:rFonts w:ascii="Times New Roman" w:hAnsi="Times New Roman" w:cs="Times New Roman"/>
          <w:sz w:val="24"/>
          <w:szCs w:val="24"/>
        </w:rPr>
        <w:t xml:space="preserve"> o udzielenie zamówienia publicznego pn.:</w:t>
      </w:r>
      <w:r w:rsidR="00AE2701" w:rsidRPr="009A6A2C">
        <w:rPr>
          <w:rFonts w:ascii="Times New Roman" w:hAnsi="Times New Roman" w:cs="Times New Roman"/>
          <w:sz w:val="24"/>
          <w:szCs w:val="24"/>
        </w:rPr>
        <w:t xml:space="preserve"> </w:t>
      </w:r>
      <w:r w:rsidR="00994D7C" w:rsidRPr="009A6A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średniego samochodu ratowniczo-gaśniczego z wyposażeniem dla OSP Lubomino </w:t>
      </w:r>
      <w:r w:rsidR="00D9120B" w:rsidRPr="009A6A2C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994D7C" w:rsidRPr="009A6A2C">
        <w:rPr>
          <w:rFonts w:ascii="Times New Roman" w:hAnsi="Times New Roman" w:cs="Times New Roman"/>
          <w:sz w:val="24"/>
          <w:szCs w:val="24"/>
        </w:rPr>
        <w:t>02</w:t>
      </w:r>
      <w:r w:rsidR="00D9120B" w:rsidRPr="009A6A2C">
        <w:rPr>
          <w:rFonts w:ascii="Times New Roman" w:hAnsi="Times New Roman" w:cs="Times New Roman"/>
          <w:sz w:val="24"/>
          <w:szCs w:val="24"/>
        </w:rPr>
        <w:t>.202</w:t>
      </w:r>
      <w:r w:rsidR="00994D7C" w:rsidRPr="009A6A2C">
        <w:rPr>
          <w:rFonts w:ascii="Times New Roman" w:hAnsi="Times New Roman" w:cs="Times New Roman"/>
          <w:sz w:val="24"/>
          <w:szCs w:val="24"/>
        </w:rPr>
        <w:t>3</w:t>
      </w:r>
      <w:r w:rsidR="00B24562" w:rsidRPr="009A6A2C">
        <w:rPr>
          <w:rFonts w:ascii="Times New Roman" w:hAnsi="Times New Roman" w:cs="Times New Roman"/>
          <w:sz w:val="24"/>
          <w:szCs w:val="24"/>
        </w:rPr>
        <w:t>.</w:t>
      </w:r>
    </w:p>
    <w:p w14:paraId="08492FCF" w14:textId="67534BBD" w:rsidR="003C64CB" w:rsidRPr="009A6A2C" w:rsidRDefault="003C64CB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D78B1" w14:textId="264C4EAA" w:rsidR="00020E78" w:rsidRPr="009A6A2C" w:rsidRDefault="00020E78" w:rsidP="00944D0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A6A2C">
        <w:rPr>
          <w:rFonts w:ascii="Times New Roman" w:hAnsi="Times New Roman" w:cs="Times New Roman"/>
          <w:iCs/>
          <w:sz w:val="24"/>
          <w:szCs w:val="24"/>
        </w:rPr>
        <w:t xml:space="preserve">Poniżej zamieszczono </w:t>
      </w:r>
      <w:r w:rsidRPr="009A6A2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minimalne wymagania</w:t>
      </w:r>
      <w:r w:rsidRPr="009A6A2C">
        <w:rPr>
          <w:rFonts w:ascii="Times New Roman" w:hAnsi="Times New Roman" w:cs="Times New Roman"/>
          <w:iCs/>
          <w:sz w:val="24"/>
          <w:szCs w:val="24"/>
        </w:rPr>
        <w:t xml:space="preserve"> jakie powinna spełniać oferta Wykonawcy:</w:t>
      </w:r>
    </w:p>
    <w:p w14:paraId="14111F2A" w14:textId="10A4D15E" w:rsidR="00EC3397" w:rsidRPr="009A6A2C" w:rsidRDefault="00EC3397" w:rsidP="00EC339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EC3397" w:rsidRPr="009A6A2C" w14:paraId="799DCABD" w14:textId="77777777" w:rsidTr="001B6211">
        <w:trPr>
          <w:trHeight w:val="816"/>
        </w:trPr>
        <w:tc>
          <w:tcPr>
            <w:tcW w:w="704" w:type="dxa"/>
            <w:vAlign w:val="center"/>
            <w:hideMark/>
          </w:tcPr>
          <w:p w14:paraId="6FE54DA5" w14:textId="0E89766F" w:rsidR="00EC3397" w:rsidRPr="009A6A2C" w:rsidRDefault="00994D7C" w:rsidP="00B15035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4AE0A668" w14:textId="77777777" w:rsidR="00EC3397" w:rsidRPr="009A6A2C" w:rsidRDefault="00EC3397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1192F62B" w14:textId="77777777" w:rsidR="00EC3397" w:rsidRPr="009A6A2C" w:rsidRDefault="003222BA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2B5F1462" w14:textId="7189E8B7" w:rsidR="00AC3FDF" w:rsidRPr="009A6A2C" w:rsidRDefault="00AC3FDF" w:rsidP="00D064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EC3397" w:rsidRPr="009A6A2C" w14:paraId="54600973" w14:textId="77777777" w:rsidTr="001B6211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577BE61" w14:textId="07095F75" w:rsidR="00EC3397" w:rsidRPr="009A6A2C" w:rsidRDefault="00994D7C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4DCF63AF" w14:textId="03E4A120" w:rsidR="00EC3397" w:rsidRPr="009A6A2C" w:rsidRDefault="00994D7C" w:rsidP="00B150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ogólne</w:t>
            </w:r>
            <w:r w:rsidR="00EC3397"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282FFF40" w14:textId="77777777" w:rsidR="00EC3397" w:rsidRPr="009A6A2C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10E0F" w:rsidRPr="009A6A2C" w14:paraId="2A4610A8" w14:textId="77777777" w:rsidTr="001B6211">
        <w:trPr>
          <w:trHeight w:val="278"/>
        </w:trPr>
        <w:tc>
          <w:tcPr>
            <w:tcW w:w="704" w:type="dxa"/>
            <w:vMerge w:val="restart"/>
          </w:tcPr>
          <w:p w14:paraId="1435D5D8" w14:textId="0CC1643C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70596C59" w14:textId="55D663EB" w:rsidR="00510E0F" w:rsidRPr="009A6A2C" w:rsidRDefault="00510E0F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Pojazd zabudowany i wyposażony musi spełniać wymagania:</w:t>
            </w:r>
          </w:p>
        </w:tc>
        <w:tc>
          <w:tcPr>
            <w:tcW w:w="1275" w:type="dxa"/>
          </w:tcPr>
          <w:p w14:paraId="319E8AF8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16089BBB" w14:textId="77777777" w:rsidTr="001B6211">
        <w:trPr>
          <w:trHeight w:val="735"/>
        </w:trPr>
        <w:tc>
          <w:tcPr>
            <w:tcW w:w="704" w:type="dxa"/>
            <w:vMerge/>
          </w:tcPr>
          <w:p w14:paraId="203246CD" w14:textId="77777777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3D2F3F3" w14:textId="13C3B3D3" w:rsidR="00510E0F" w:rsidRPr="009A6A2C" w:rsidRDefault="00510E0F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ustawy z dnia 20 czerwca 1997 r. „Prawo o ruchu drogowym” (t. j. Dz. U. z 2022 r., poz. 988 ze zm.) z uwzględnieniem wymagań dotyczących pojazdów uprzywilejowanych wraz z przepisami wykonawczymi do ustawy,</w:t>
            </w:r>
          </w:p>
        </w:tc>
        <w:tc>
          <w:tcPr>
            <w:tcW w:w="1275" w:type="dxa"/>
          </w:tcPr>
          <w:p w14:paraId="0EE58414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34028014" w14:textId="77777777" w:rsidTr="001B6211">
        <w:trPr>
          <w:trHeight w:val="791"/>
        </w:trPr>
        <w:tc>
          <w:tcPr>
            <w:tcW w:w="704" w:type="dxa"/>
            <w:vMerge/>
            <w:hideMark/>
          </w:tcPr>
          <w:p w14:paraId="03575A65" w14:textId="3D5A0C02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49339175" w14:textId="79F66877" w:rsidR="00510E0F" w:rsidRPr="009A6A2C" w:rsidRDefault="00510E0F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r., Nr 143, poz. 1002, ze zm.),</w:t>
            </w:r>
          </w:p>
        </w:tc>
        <w:tc>
          <w:tcPr>
            <w:tcW w:w="1275" w:type="dxa"/>
            <w:hideMark/>
          </w:tcPr>
          <w:p w14:paraId="5A601B41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28C5" w:rsidRPr="009A6A2C" w14:paraId="06D4F0D0" w14:textId="77777777" w:rsidTr="001B6211">
        <w:trPr>
          <w:trHeight w:val="791"/>
        </w:trPr>
        <w:tc>
          <w:tcPr>
            <w:tcW w:w="704" w:type="dxa"/>
            <w:vMerge/>
          </w:tcPr>
          <w:p w14:paraId="3E0E2B00" w14:textId="77777777" w:rsidR="004F28C5" w:rsidRPr="009A6A2C" w:rsidRDefault="004F28C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0947E3C" w14:textId="1F8A61E8" w:rsidR="004F28C5" w:rsidRPr="009A6A2C" w:rsidRDefault="004F28C5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musi być oznakowany numerami operacyjnymi Państwowej Straży Pożarnej zgodnie z zarządzeniem nr 1 Komendanta Głównego Państwowej Straży Pożarnej z dnia 24 stycznia 2020 r. w sprawie gospodarki transportowej w jednostkach organizacyjnych Państwowej Straży Pożarnej.</w:t>
            </w:r>
          </w:p>
        </w:tc>
        <w:tc>
          <w:tcPr>
            <w:tcW w:w="1275" w:type="dxa"/>
          </w:tcPr>
          <w:p w14:paraId="1BBB9878" w14:textId="77777777" w:rsidR="004F28C5" w:rsidRPr="009A6A2C" w:rsidRDefault="004F28C5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0F" w:rsidRPr="009A6A2C" w14:paraId="27D6D22E" w14:textId="77777777" w:rsidTr="001B6211">
        <w:trPr>
          <w:trHeight w:val="324"/>
        </w:trPr>
        <w:tc>
          <w:tcPr>
            <w:tcW w:w="704" w:type="dxa"/>
            <w:vMerge/>
          </w:tcPr>
          <w:p w14:paraId="5EF85595" w14:textId="7CA6EBA6" w:rsidR="00510E0F" w:rsidRPr="009A6A2C" w:rsidRDefault="00510E0F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0E257BF" w14:textId="2B89FC54" w:rsidR="00510E0F" w:rsidRPr="009A6A2C" w:rsidRDefault="00510E0F" w:rsidP="001B6211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Polskiej Normy</w:t>
            </w:r>
            <w:r w:rsidR="007A138C" w:rsidRPr="009A6A2C">
              <w:t xml:space="preserve"> </w:t>
            </w:r>
            <w:r w:rsidR="007A138C" w:rsidRPr="009A6A2C">
              <w:rPr>
                <w:rFonts w:ascii="Times New Roman" w:hAnsi="Times New Roman" w:cs="Times New Roman"/>
                <w:sz w:val="20"/>
                <w:szCs w:val="20"/>
              </w:rPr>
              <w:t>PN-EN 1846-1 i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PN-EN1846-2 (lub równoważnych).</w:t>
            </w:r>
          </w:p>
        </w:tc>
        <w:tc>
          <w:tcPr>
            <w:tcW w:w="1275" w:type="dxa"/>
          </w:tcPr>
          <w:p w14:paraId="164D2024" w14:textId="77777777" w:rsidR="00510E0F" w:rsidRPr="009A6A2C" w:rsidRDefault="00510E0F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0E84B4C6" w14:textId="77777777" w:rsidTr="001B6211">
        <w:trPr>
          <w:trHeight w:val="527"/>
        </w:trPr>
        <w:tc>
          <w:tcPr>
            <w:tcW w:w="704" w:type="dxa"/>
          </w:tcPr>
          <w:p w14:paraId="774A0506" w14:textId="280BF98B" w:rsidR="00EC3397" w:rsidRPr="009A6A2C" w:rsidRDefault="009D4397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6DC004D8" w14:textId="717CCA14" w:rsidR="00645DD8" w:rsidRPr="009A6A2C" w:rsidRDefault="009D4397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życia oraz mienia, a także zasad wydawania dopuszczenia tych wyrobów do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użytkowania (Dz. U. z 2007 r. Nr 143, poz. 1002, z</w:t>
            </w:r>
            <w:r w:rsidR="00B15035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zm</w:t>
            </w:r>
            <w:r w:rsidR="00B15035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DAFC0F8" w14:textId="241EF849" w:rsidR="007A138C" w:rsidRPr="009A6A2C" w:rsidRDefault="007A138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Musi posiadać aktualne świadectwo homologacji podwozia.</w:t>
            </w:r>
          </w:p>
        </w:tc>
        <w:tc>
          <w:tcPr>
            <w:tcW w:w="1275" w:type="dxa"/>
          </w:tcPr>
          <w:p w14:paraId="0A8AEBCC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9A6A2C" w14:paraId="15445AF5" w14:textId="77777777" w:rsidTr="001B6211">
        <w:trPr>
          <w:trHeight w:val="266"/>
        </w:trPr>
        <w:tc>
          <w:tcPr>
            <w:tcW w:w="704" w:type="dxa"/>
          </w:tcPr>
          <w:p w14:paraId="534C3002" w14:textId="58B96E22" w:rsidR="007A138C" w:rsidRPr="009A6A2C" w:rsidRDefault="007A138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2CDAAE65" w14:textId="2E92CB71" w:rsidR="007A138C" w:rsidRPr="009A6A2C" w:rsidRDefault="007A138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0908106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Samochód musi spełniać wymagania dla klasy średniej M (wg PN-EN 1846-2).</w:t>
            </w:r>
            <w:bookmarkEnd w:id="0"/>
          </w:p>
        </w:tc>
        <w:tc>
          <w:tcPr>
            <w:tcW w:w="1275" w:type="dxa"/>
          </w:tcPr>
          <w:p w14:paraId="5C612138" w14:textId="77777777" w:rsidR="007A138C" w:rsidRPr="009A6A2C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38C" w:rsidRPr="009A6A2C" w14:paraId="30C0E1E9" w14:textId="77777777" w:rsidTr="001B6211">
        <w:trPr>
          <w:trHeight w:val="311"/>
        </w:trPr>
        <w:tc>
          <w:tcPr>
            <w:tcW w:w="704" w:type="dxa"/>
          </w:tcPr>
          <w:p w14:paraId="1A3300A8" w14:textId="6269B4EE" w:rsidR="007A138C" w:rsidRPr="009A6A2C" w:rsidRDefault="007A138C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31ACDA5D" w14:textId="4ACA868F" w:rsidR="007A138C" w:rsidRPr="009A6A2C" w:rsidRDefault="007A138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Samochód kategorii 2 - uterenowionej (wg PN-EN 1846-1) – nie dopuszcza się innej kategorii pojazdów ze względu na specyfikę terenu i działań jednostki.</w:t>
            </w:r>
          </w:p>
        </w:tc>
        <w:tc>
          <w:tcPr>
            <w:tcW w:w="1275" w:type="dxa"/>
          </w:tcPr>
          <w:p w14:paraId="4F41F781" w14:textId="77777777" w:rsidR="007A138C" w:rsidRPr="009A6A2C" w:rsidRDefault="007A138C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5E4CBEDC" w14:textId="77777777" w:rsidTr="001B6211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1417C43C" w14:textId="112EF14D" w:rsidR="00EC3397" w:rsidRPr="009A6A2C" w:rsidRDefault="00B15035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6ECFDD07" w14:textId="5300C55D" w:rsidR="008771DA" w:rsidRPr="009A6A2C" w:rsidRDefault="00B15035" w:rsidP="001B62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Podwozie z kabiną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75F4E54" w14:textId="77777777" w:rsidR="00EC3397" w:rsidRPr="009A6A2C" w:rsidRDefault="00EC3397" w:rsidP="00D064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397" w:rsidRPr="009A6A2C" w14:paraId="6ADCBB17" w14:textId="77777777" w:rsidTr="001B6211">
        <w:trPr>
          <w:trHeight w:val="244"/>
        </w:trPr>
        <w:tc>
          <w:tcPr>
            <w:tcW w:w="704" w:type="dxa"/>
          </w:tcPr>
          <w:p w14:paraId="4142EFAA" w14:textId="730A058D" w:rsidR="00EC3397" w:rsidRPr="009A6A2C" w:rsidRDefault="00B1503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88" w:type="dxa"/>
          </w:tcPr>
          <w:p w14:paraId="25C1A430" w14:textId="69230215" w:rsidR="00B15035" w:rsidRPr="009A6A2C" w:rsidRDefault="00B1503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Pojazd fabrycznie nowy, silnik i podwozie z kabiną pochodzące od tego samego producenta.</w:t>
            </w:r>
          </w:p>
          <w:p w14:paraId="3FF11C42" w14:textId="27E36809" w:rsidR="00EC3397" w:rsidRPr="009A6A2C" w:rsidRDefault="00B15035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Rok produkcji podwozie min. 2023</w:t>
            </w:r>
            <w:r w:rsidR="00510E0F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FD5DF1A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6146F7F9" w14:textId="77777777" w:rsidTr="001B6211">
        <w:trPr>
          <w:trHeight w:val="818"/>
        </w:trPr>
        <w:tc>
          <w:tcPr>
            <w:tcW w:w="704" w:type="dxa"/>
          </w:tcPr>
          <w:p w14:paraId="3102489C" w14:textId="4220E2BA" w:rsidR="00EC3397" w:rsidRPr="009A6A2C" w:rsidRDefault="00B1503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088" w:type="dxa"/>
          </w:tcPr>
          <w:p w14:paraId="35D8BB4D" w14:textId="50DAFEC8" w:rsidR="00EC3397" w:rsidRPr="009A6A2C" w:rsidRDefault="007A138C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Masa całkowita pojazdu gotowego do akcji ratowniczo – gaśniczej (pojazd z załogą, pełnymi zbiornikami, zabudową i wyposażeniem) nie może przekroczyć 16 000 kg.</w:t>
            </w:r>
          </w:p>
        </w:tc>
        <w:tc>
          <w:tcPr>
            <w:tcW w:w="1275" w:type="dxa"/>
          </w:tcPr>
          <w:p w14:paraId="56965BA7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2BA" w:rsidRPr="009A6A2C" w14:paraId="3C1FD2C8" w14:textId="77777777" w:rsidTr="001B6211">
        <w:trPr>
          <w:trHeight w:val="818"/>
        </w:trPr>
        <w:tc>
          <w:tcPr>
            <w:tcW w:w="704" w:type="dxa"/>
          </w:tcPr>
          <w:p w14:paraId="582D61A5" w14:textId="40FF6B4E" w:rsidR="003222BA" w:rsidRPr="009A6A2C" w:rsidRDefault="003222BA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7088" w:type="dxa"/>
          </w:tcPr>
          <w:p w14:paraId="5A1E8514" w14:textId="4077FAB1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Pojazd gotowy do akcji (pojazd z załogą, pełnymi zbiornikami, zabudową i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wyposażeniem) powinien mieć:</w:t>
            </w:r>
          </w:p>
          <w:p w14:paraId="4E79E0D7" w14:textId="06AD012A" w:rsidR="003222BA" w:rsidRPr="009A6A2C" w:rsidRDefault="003222BA" w:rsidP="001B6211">
            <w:pPr>
              <w:pStyle w:val="Akapitzlist"/>
              <w:numPr>
                <w:ilvl w:val="0"/>
                <w:numId w:val="2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kąt natarcia: min. 23º,</w:t>
            </w:r>
          </w:p>
          <w:p w14:paraId="08838E64" w14:textId="163EACC8" w:rsidR="003222BA" w:rsidRPr="009A6A2C" w:rsidRDefault="003222BA" w:rsidP="001B6211">
            <w:pPr>
              <w:pStyle w:val="Akapitzlist"/>
              <w:numPr>
                <w:ilvl w:val="0"/>
                <w:numId w:val="2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kąt zejścia: min. 23º,</w:t>
            </w:r>
          </w:p>
          <w:p w14:paraId="6BAA46C9" w14:textId="61D7F4AA" w:rsidR="003222BA" w:rsidRPr="009A6A2C" w:rsidRDefault="003222BA" w:rsidP="001B6211">
            <w:pPr>
              <w:pStyle w:val="Akapitzlist"/>
              <w:numPr>
                <w:ilvl w:val="0"/>
                <w:numId w:val="2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prześwit pod osiami: min. 300 mm,</w:t>
            </w:r>
          </w:p>
          <w:p w14:paraId="3A2CAF20" w14:textId="798F9229" w:rsidR="003222BA" w:rsidRPr="009A6A2C" w:rsidRDefault="003222BA" w:rsidP="001B6211">
            <w:pPr>
              <w:pStyle w:val="Akapitzlist"/>
              <w:numPr>
                <w:ilvl w:val="0"/>
                <w:numId w:val="2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wysokość całkowita pojazdu: max. 3300 mm (bez drabiny dwuprzęsłowej),</w:t>
            </w:r>
          </w:p>
          <w:p w14:paraId="075D3F5D" w14:textId="253AB886" w:rsidR="003222BA" w:rsidRPr="009A6A2C" w:rsidRDefault="003222BA" w:rsidP="001B6211">
            <w:pPr>
              <w:pStyle w:val="Akapitzlist"/>
              <w:numPr>
                <w:ilvl w:val="0"/>
                <w:numId w:val="2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długość całkowita: max 8400 mm,</w:t>
            </w:r>
          </w:p>
          <w:p w14:paraId="6007D02E" w14:textId="32ABF88A" w:rsidR="003222BA" w:rsidRPr="009A6A2C" w:rsidRDefault="003222BA" w:rsidP="001B6211">
            <w:pPr>
              <w:pStyle w:val="Akapitzlist"/>
              <w:numPr>
                <w:ilvl w:val="0"/>
                <w:numId w:val="2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kąt </w:t>
            </w:r>
            <w:proofErr w:type="spellStart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rampowy</w:t>
            </w:r>
            <w:proofErr w:type="spellEnd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: min. 18º.</w:t>
            </w:r>
          </w:p>
        </w:tc>
        <w:tc>
          <w:tcPr>
            <w:tcW w:w="1275" w:type="dxa"/>
          </w:tcPr>
          <w:p w14:paraId="26CA5B5D" w14:textId="77777777" w:rsidR="003222BA" w:rsidRPr="009A6A2C" w:rsidRDefault="003222BA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2BA" w:rsidRPr="009A6A2C" w14:paraId="71C682A8" w14:textId="77777777" w:rsidTr="001B6211">
        <w:trPr>
          <w:trHeight w:val="818"/>
        </w:trPr>
        <w:tc>
          <w:tcPr>
            <w:tcW w:w="704" w:type="dxa"/>
          </w:tcPr>
          <w:p w14:paraId="72386DE9" w14:textId="356C6142" w:rsidR="003222BA" w:rsidRPr="009A6A2C" w:rsidRDefault="003222BA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088" w:type="dxa"/>
          </w:tcPr>
          <w:p w14:paraId="06A352CF" w14:textId="77777777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Rezerwa masy pojazdu gotowego do akcji ratowniczo – gaśniczej (pojazd z załogą, pełnymi zbiornikami, zabudową i wyposażeniem) w stosunku do dopuszczalnej masy całkowitej pojazdu określonej przez producenta (liczone do tzw. DMC technicznej) min. 12 %.</w:t>
            </w:r>
          </w:p>
          <w:p w14:paraId="79DD886A" w14:textId="58D0DE5C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Nie dopuszcza się mniejszej wartości z uwagi na działania pojazdu w trudnych warunkach terenowych.</w:t>
            </w:r>
          </w:p>
        </w:tc>
        <w:tc>
          <w:tcPr>
            <w:tcW w:w="1275" w:type="dxa"/>
          </w:tcPr>
          <w:p w14:paraId="42C7459D" w14:textId="77777777" w:rsidR="003222BA" w:rsidRPr="009A6A2C" w:rsidRDefault="003222BA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8FD" w:rsidRPr="009A6A2C" w14:paraId="37204D41" w14:textId="77777777" w:rsidTr="001B6211">
        <w:trPr>
          <w:trHeight w:val="300"/>
        </w:trPr>
        <w:tc>
          <w:tcPr>
            <w:tcW w:w="704" w:type="dxa"/>
            <w:vMerge w:val="restart"/>
          </w:tcPr>
          <w:p w14:paraId="6F009F7B" w14:textId="270F7727" w:rsidR="00B648FD" w:rsidRPr="009A6A2C" w:rsidRDefault="00B648FD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222BA" w:rsidRPr="009A6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5F32AD9" w14:textId="0ABDB786" w:rsidR="00B648FD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Układ napędowy pojazdu składa się z:</w:t>
            </w:r>
          </w:p>
        </w:tc>
        <w:tc>
          <w:tcPr>
            <w:tcW w:w="1275" w:type="dxa"/>
          </w:tcPr>
          <w:p w14:paraId="5CBF6F5E" w14:textId="77777777" w:rsidR="00B648FD" w:rsidRPr="009A6A2C" w:rsidRDefault="00B648FD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8FD" w:rsidRPr="009A6A2C" w14:paraId="7058C268" w14:textId="77777777" w:rsidTr="001B6211">
        <w:trPr>
          <w:trHeight w:val="981"/>
        </w:trPr>
        <w:tc>
          <w:tcPr>
            <w:tcW w:w="704" w:type="dxa"/>
            <w:vMerge/>
          </w:tcPr>
          <w:p w14:paraId="68B24EE0" w14:textId="3BD44B15" w:rsidR="00B648FD" w:rsidRPr="009A6A2C" w:rsidRDefault="00B648FD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B4E99D9" w14:textId="77777777" w:rsidR="003222BA" w:rsidRPr="009A6A2C" w:rsidRDefault="003222BA" w:rsidP="001B6211">
            <w:pPr>
              <w:pStyle w:val="Akapitzlist"/>
              <w:numPr>
                <w:ilvl w:val="0"/>
                <w:numId w:val="19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dołączanego napędu osi przedniej,</w:t>
            </w:r>
          </w:p>
          <w:p w14:paraId="0170F0FA" w14:textId="77777777" w:rsidR="003222BA" w:rsidRPr="009A6A2C" w:rsidRDefault="003222BA" w:rsidP="001B6211">
            <w:pPr>
              <w:pStyle w:val="Akapitzlist"/>
              <w:numPr>
                <w:ilvl w:val="0"/>
                <w:numId w:val="19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skrzyni redukcyjnej,</w:t>
            </w:r>
          </w:p>
          <w:p w14:paraId="64D963CF" w14:textId="77777777" w:rsidR="003222BA" w:rsidRPr="009A6A2C" w:rsidRDefault="003222BA" w:rsidP="001B6211">
            <w:pPr>
              <w:pStyle w:val="Akapitzlist"/>
              <w:numPr>
                <w:ilvl w:val="0"/>
                <w:numId w:val="19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możliwość blokady mechanizmów każdej osi,</w:t>
            </w:r>
          </w:p>
          <w:p w14:paraId="1B88D00D" w14:textId="02D6F6DD" w:rsidR="00B648FD" w:rsidRPr="009A6A2C" w:rsidRDefault="003222BA" w:rsidP="001B6211">
            <w:pPr>
              <w:pStyle w:val="Akapitzlist"/>
              <w:numPr>
                <w:ilvl w:val="0"/>
                <w:numId w:val="19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zwolnice w piastach,</w:t>
            </w:r>
          </w:p>
        </w:tc>
        <w:tc>
          <w:tcPr>
            <w:tcW w:w="1275" w:type="dxa"/>
          </w:tcPr>
          <w:p w14:paraId="6AA2530B" w14:textId="77777777" w:rsidR="00B648FD" w:rsidRPr="009A6A2C" w:rsidRDefault="00B648FD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2BA" w:rsidRPr="009A6A2C" w14:paraId="21FA6470" w14:textId="77777777" w:rsidTr="001B6211">
        <w:trPr>
          <w:trHeight w:val="262"/>
        </w:trPr>
        <w:tc>
          <w:tcPr>
            <w:tcW w:w="704" w:type="dxa"/>
            <w:vMerge w:val="restart"/>
          </w:tcPr>
          <w:p w14:paraId="7AA3F148" w14:textId="121BA741" w:rsidR="003222BA" w:rsidRPr="009A6A2C" w:rsidRDefault="003222BA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1C82E034" w14:textId="1739D551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Koła i ogumienie:</w:t>
            </w:r>
          </w:p>
        </w:tc>
        <w:tc>
          <w:tcPr>
            <w:tcW w:w="1275" w:type="dxa"/>
          </w:tcPr>
          <w:p w14:paraId="63DFF657" w14:textId="77777777" w:rsidR="003222BA" w:rsidRPr="009A6A2C" w:rsidRDefault="003222BA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2BA" w:rsidRPr="009A6A2C" w14:paraId="5BF65F0B" w14:textId="77777777" w:rsidTr="001B6211">
        <w:trPr>
          <w:trHeight w:val="695"/>
        </w:trPr>
        <w:tc>
          <w:tcPr>
            <w:tcW w:w="704" w:type="dxa"/>
            <w:vMerge/>
          </w:tcPr>
          <w:p w14:paraId="3826247A" w14:textId="77777777" w:rsidR="003222BA" w:rsidRPr="009A6A2C" w:rsidRDefault="003222BA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A521FCA" w14:textId="06461932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koła pojedyncze na przedniej osi, na tylnej bliźniacze o nośności dostosowanej do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nacisku koła oraz do max. prędkości pojazdu, z bieżnikiem uniwersalnym wielosezonowym, wszystkie tego samego producenta. Przednie ogumienie wielkości 385/65R22,5 lub równoważne.</w:t>
            </w:r>
          </w:p>
        </w:tc>
        <w:tc>
          <w:tcPr>
            <w:tcW w:w="1275" w:type="dxa"/>
          </w:tcPr>
          <w:p w14:paraId="2B9A5D34" w14:textId="77777777" w:rsidR="003222BA" w:rsidRPr="009A6A2C" w:rsidRDefault="003222BA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2BA" w:rsidRPr="009A6A2C" w14:paraId="7CFA09E6" w14:textId="77777777" w:rsidTr="001B6211">
        <w:trPr>
          <w:trHeight w:val="695"/>
        </w:trPr>
        <w:tc>
          <w:tcPr>
            <w:tcW w:w="704" w:type="dxa"/>
          </w:tcPr>
          <w:p w14:paraId="17003E14" w14:textId="441EA397" w:rsidR="003222BA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7088" w:type="dxa"/>
          </w:tcPr>
          <w:p w14:paraId="6322358D" w14:textId="2502F375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Silnik o zapłonie samoczynnym przystosowanym do ciągłej pracy.</w:t>
            </w:r>
          </w:p>
          <w:p w14:paraId="326D5F47" w14:textId="34DEA8A7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Minimalna moc silnika: </w:t>
            </w:r>
            <w:r w:rsidR="001D36C0">
              <w:rPr>
                <w:rFonts w:ascii="Times New Roman" w:hAnsi="Times New Roman" w:cs="Times New Roman"/>
                <w:sz w:val="20"/>
                <w:szCs w:val="20"/>
              </w:rPr>
              <w:t xml:space="preserve">230 </w:t>
            </w:r>
            <w:proofErr w:type="spellStart"/>
            <w:r w:rsidR="001D36C0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End"/>
          </w:p>
          <w:p w14:paraId="28ED06B4" w14:textId="48506829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Minimalny moment obrotowy 1150 Nm</w:t>
            </w:r>
            <w:r w:rsidR="005B520F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26EE0D" w14:textId="7D3CED18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Silnik spełniający normy czystości spalin </w:t>
            </w:r>
            <w:r w:rsidR="009A6A2C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EURO 6</w:t>
            </w:r>
            <w:r w:rsidR="009A6A2C" w:rsidRPr="009A6A2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872736" w14:textId="0912C660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Zautomatyzowana</w:t>
            </w:r>
            <w:r w:rsidR="009A6A2C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12 biegowa skrzynia biegów z dźwignią zmiany przy kierownicy</w:t>
            </w:r>
            <w:r w:rsidR="009A6A2C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58A3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A2C" w:rsidRPr="009A6A2C">
              <w:rPr>
                <w:rFonts w:ascii="Times New Roman" w:hAnsi="Times New Roman" w:cs="Times New Roman"/>
                <w:sz w:val="20"/>
                <w:szCs w:val="20"/>
              </w:rPr>
              <w:t>Nie dopuszcza się innego rodzaju skrzyni biegów.</w:t>
            </w:r>
          </w:p>
          <w:p w14:paraId="133725EC" w14:textId="77777777" w:rsidR="003222BA" w:rsidRPr="009A6A2C" w:rsidRDefault="003222BA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Ponadto pojazd wyposażony w </w:t>
            </w:r>
          </w:p>
          <w:p w14:paraId="3F7A896B" w14:textId="77777777" w:rsidR="007258A3" w:rsidRPr="009A6A2C" w:rsidRDefault="003222BA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hamulce bębnowe na wszystkich osiach,</w:t>
            </w:r>
          </w:p>
          <w:p w14:paraId="20FB69E2" w14:textId="77777777" w:rsidR="007258A3" w:rsidRPr="009A6A2C" w:rsidRDefault="003222BA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system ABS,</w:t>
            </w:r>
          </w:p>
          <w:p w14:paraId="2B5EFF3C" w14:textId="77777777" w:rsidR="007258A3" w:rsidRPr="009A6A2C" w:rsidRDefault="003222BA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elektroniczny program stabilizacji (ESP),</w:t>
            </w:r>
          </w:p>
          <w:p w14:paraId="29CB6A21" w14:textId="77777777" w:rsidR="007258A3" w:rsidRPr="009A6A2C" w:rsidRDefault="003222BA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układ zapobiegający poślizgowi kół napędowych (ASR),</w:t>
            </w:r>
          </w:p>
          <w:p w14:paraId="546C4EDA" w14:textId="77777777" w:rsidR="007258A3" w:rsidRPr="009A6A2C" w:rsidRDefault="003222BA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zawieszenie mechaniczne osi przedniej i tylnej,</w:t>
            </w:r>
          </w:p>
          <w:p w14:paraId="1F728C99" w14:textId="77777777" w:rsidR="007258A3" w:rsidRPr="009A6A2C" w:rsidRDefault="003222BA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bez asystenta hamowania awaryjnego,</w:t>
            </w:r>
          </w:p>
          <w:p w14:paraId="61818A1A" w14:textId="77777777" w:rsidR="009A6A2C" w:rsidRPr="009A6A2C" w:rsidRDefault="003222BA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wymiennik ciepła skrzyni biegów</w:t>
            </w:r>
            <w:r w:rsidR="009A6A2C"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5A452D" w14:textId="599DE701" w:rsidR="003222BA" w:rsidRPr="009A6A2C" w:rsidRDefault="009A6A2C" w:rsidP="001B6211">
            <w:pPr>
              <w:pStyle w:val="Akapitzlist"/>
              <w:numPr>
                <w:ilvl w:val="0"/>
                <w:numId w:val="21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światła do jazdy dziennej</w:t>
            </w:r>
            <w:r w:rsidR="003222BA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451CCD3A" w14:textId="77777777" w:rsidR="003222BA" w:rsidRPr="009A6A2C" w:rsidRDefault="003222BA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3BF2A114" w14:textId="77777777" w:rsidTr="001B6211">
        <w:trPr>
          <w:trHeight w:val="695"/>
        </w:trPr>
        <w:tc>
          <w:tcPr>
            <w:tcW w:w="704" w:type="dxa"/>
          </w:tcPr>
          <w:p w14:paraId="7301E501" w14:textId="5843EB15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7088" w:type="dxa"/>
          </w:tcPr>
          <w:p w14:paraId="2E963248" w14:textId="77777777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Kabina czterodrzwiowa,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14:paraId="5313BFAF" w14:textId="77777777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Kabina wyposażona minimum w:</w:t>
            </w:r>
          </w:p>
          <w:p w14:paraId="00D0B7C6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indywidualne oświetlenie do czytania mapy dla pozycji dowódcy,</w:t>
            </w:r>
          </w:p>
          <w:p w14:paraId="0B5AA3DE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poprzeczny uchwyt do trzymania dla załogi w tylnej części kabiny,</w:t>
            </w:r>
          </w:p>
          <w:p w14:paraId="010B08F0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elektrycznie sterowane szyby w drzwiach przednich kabiny,</w:t>
            </w:r>
          </w:p>
          <w:p w14:paraId="4A2B5EAE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lusterko krawężnikowe z prawej strony regulowane elektrycznie i podgrzewane,</w:t>
            </w:r>
          </w:p>
          <w:p w14:paraId="5F7BA254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lusterko </w:t>
            </w:r>
            <w:proofErr w:type="spellStart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rampowe</w:t>
            </w:r>
            <w:proofErr w:type="spellEnd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– dojazdowe, przednie, regulowane mechanicznie,</w:t>
            </w:r>
          </w:p>
          <w:p w14:paraId="70AA9D97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informację o włączonym/wyłączonym ogrzewaniu postojowym kabiny,</w:t>
            </w:r>
          </w:p>
          <w:p w14:paraId="1C2BFF82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fabryczne radio z czytnikiem kart SD,</w:t>
            </w:r>
          </w:p>
          <w:p w14:paraId="5D446A3C" w14:textId="46EC1FFB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mocowanie 4 szt. aparatów ochrony dróg oddechowych (ODO) umożliwiającym samodzielne ich zakładanie bez zdejmowania ze stelaża wraz z miejscem na maskę ODO. Mocowanie 2 sztuk aparatów ODO (dla dowódcy i kierowcy) zamocowane w zabudowie na wysuwanym panelu w przedniej części zabudowy wraz z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mocowaniem 2 sztuk butli zapasowych,</w:t>
            </w:r>
          </w:p>
          <w:p w14:paraId="3B6FED81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siedzenia pokryte materiałem łatwym w utrzymaniu czystości,</w:t>
            </w:r>
          </w:p>
          <w:p w14:paraId="7E6FB75C" w14:textId="2395CB39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wszystkie fotele wyposażone w pasy bezpieczeństwa bezwładnościowe i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zagłówki,</w:t>
            </w:r>
          </w:p>
          <w:p w14:paraId="55347C53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fabryczna klimatyzacja,</w:t>
            </w:r>
          </w:p>
          <w:p w14:paraId="60FE5331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tempomat,</w:t>
            </w:r>
          </w:p>
          <w:p w14:paraId="3418DBE6" w14:textId="7777777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kamerę cofania,</w:t>
            </w:r>
          </w:p>
          <w:p w14:paraId="49F21748" w14:textId="4EFAB9D7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przygotowana instalacja pod radiotelefon przewoźny dostarczony i zamontowany przez Wykonawcę, spełniający minimalne wymagania techniczno-funkcjonalne określone w załączniku nr 3 (w przypadku systemu Tetra – w załączniku nr 6) do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instrukcji stanowiącej załącznik do rozkazu nr 8 Komendanta Głównego PSP z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dnia 5 kwietnia 2019 r. w sprawie wprowadzenia nowych zasad organizacji łączności radiowej. Samochód wyposażony w instalacje antenową wraz z anteną. Radiotelefon zasilany oddzielną przetwornicą napięcia,</w:t>
            </w:r>
            <w:r w:rsidR="009A6A2C" w:rsidRPr="009A6A2C">
              <w:t xml:space="preserve"> </w:t>
            </w:r>
            <w:r w:rsidR="009A6A2C" w:rsidRPr="009A6A2C">
              <w:rPr>
                <w:rFonts w:ascii="Times New Roman" w:hAnsi="Times New Roman" w:cs="Times New Roman"/>
                <w:sz w:val="20"/>
                <w:szCs w:val="20"/>
              </w:rPr>
              <w:t>dodatkowo wyłączany zewnętrzny głośnik w przedziale autopompy,</w:t>
            </w:r>
          </w:p>
          <w:p w14:paraId="7D86EC64" w14:textId="227E48D0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cyfrowy system sterowania autopompą, zraszaczami podwozia, oświetleniem, kamerą, falą świetlną oraz ogrzewaniem autopompy poprzez panel z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wyświetlaczem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LCD 4” z poziomu kierowcy, wraz z informacją na nim o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otwartych/zamkniętych roletach, podestach i wysuniętym maszcie oświetleniowym, podpiętym systemem ładowania, (nie dopuszcza się analogowego sterowania oświetleniem oraz pracy autopompy),</w:t>
            </w:r>
          </w:p>
          <w:p w14:paraId="2ABB3D31" w14:textId="49BD482E" w:rsidR="007258A3" w:rsidRPr="009A6A2C" w:rsidRDefault="007258A3" w:rsidP="001B6211">
            <w:pPr>
              <w:pStyle w:val="Akapitzlist"/>
              <w:numPr>
                <w:ilvl w:val="0"/>
                <w:numId w:val="22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deska rozdzielcza wyposażona w min. 2 złącza USB-C przeznaczone do ładowania urządzeń.</w:t>
            </w:r>
          </w:p>
        </w:tc>
        <w:tc>
          <w:tcPr>
            <w:tcW w:w="1275" w:type="dxa"/>
          </w:tcPr>
          <w:p w14:paraId="6C2754F1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68E81005" w14:textId="77777777" w:rsidTr="001B6211">
        <w:trPr>
          <w:trHeight w:val="695"/>
        </w:trPr>
        <w:tc>
          <w:tcPr>
            <w:tcW w:w="704" w:type="dxa"/>
          </w:tcPr>
          <w:p w14:paraId="4798EB5E" w14:textId="0FE5379E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7088" w:type="dxa"/>
          </w:tcPr>
          <w:p w14:paraId="0A9FBEB8" w14:textId="77777777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Kolorystyka:</w:t>
            </w:r>
          </w:p>
          <w:p w14:paraId="3D195A01" w14:textId="77777777" w:rsidR="007258A3" w:rsidRPr="009A6A2C" w:rsidRDefault="007258A3" w:rsidP="001B6211">
            <w:pPr>
              <w:pStyle w:val="Akapitzlist"/>
              <w:numPr>
                <w:ilvl w:val="0"/>
                <w:numId w:val="23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podwozie – czarne lub grafitowe, </w:t>
            </w:r>
          </w:p>
          <w:p w14:paraId="5B12E5B4" w14:textId="77777777" w:rsidR="007258A3" w:rsidRPr="009A6A2C" w:rsidRDefault="007258A3" w:rsidP="001B6211">
            <w:pPr>
              <w:pStyle w:val="Akapitzlist"/>
              <w:numPr>
                <w:ilvl w:val="0"/>
                <w:numId w:val="23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błotniki i zderzaki – białe,</w:t>
            </w:r>
          </w:p>
          <w:p w14:paraId="1777E519" w14:textId="77777777" w:rsidR="007258A3" w:rsidRPr="009A6A2C" w:rsidRDefault="007258A3" w:rsidP="001B6211">
            <w:pPr>
              <w:pStyle w:val="Akapitzlist"/>
              <w:numPr>
                <w:ilvl w:val="0"/>
                <w:numId w:val="23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kabina, zabudowa – czerwone RAL3000,</w:t>
            </w:r>
          </w:p>
          <w:p w14:paraId="6967E611" w14:textId="77777777" w:rsidR="007258A3" w:rsidRPr="009A6A2C" w:rsidRDefault="007258A3" w:rsidP="001B6211">
            <w:pPr>
              <w:pStyle w:val="Akapitzlist"/>
              <w:numPr>
                <w:ilvl w:val="0"/>
                <w:numId w:val="23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drzwi żaluzjowe w kolorze naturalnego aluminium,</w:t>
            </w:r>
          </w:p>
          <w:p w14:paraId="47A13A1E" w14:textId="77777777" w:rsidR="007258A3" w:rsidRPr="009A6A2C" w:rsidRDefault="007258A3" w:rsidP="001B6211">
            <w:pPr>
              <w:pStyle w:val="Akapitzlist"/>
              <w:numPr>
                <w:ilvl w:val="0"/>
                <w:numId w:val="23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boczne ściany zabudowy posiadają taśmy odblaskowe zwiększające widoczność pojazdu (poziome i pionowe),</w:t>
            </w:r>
          </w:p>
          <w:p w14:paraId="79B0892B" w14:textId="77777777" w:rsidR="007258A3" w:rsidRPr="009A6A2C" w:rsidRDefault="007258A3" w:rsidP="001B6211">
            <w:pPr>
              <w:pStyle w:val="Akapitzlist"/>
              <w:numPr>
                <w:ilvl w:val="0"/>
                <w:numId w:val="23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oznakowanie pojazdów numerami operacyjnymi zgodnie z wykazem dostarczonym przez Zamawiającego,</w:t>
            </w:r>
          </w:p>
          <w:p w14:paraId="508A562E" w14:textId="36BC87BF" w:rsidR="007258A3" w:rsidRPr="009A6A2C" w:rsidRDefault="007258A3" w:rsidP="001B6211">
            <w:pPr>
              <w:pStyle w:val="Akapitzlist"/>
              <w:numPr>
                <w:ilvl w:val="0"/>
                <w:numId w:val="23"/>
              </w:numPr>
              <w:ind w:left="3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spód zabudowy zabezpieczony dodatkowo lakierem do zabezpieczenia podwozi.</w:t>
            </w:r>
          </w:p>
        </w:tc>
        <w:tc>
          <w:tcPr>
            <w:tcW w:w="1275" w:type="dxa"/>
          </w:tcPr>
          <w:p w14:paraId="6619052A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0F438117" w14:textId="77777777" w:rsidTr="001B6211">
        <w:trPr>
          <w:trHeight w:val="695"/>
        </w:trPr>
        <w:tc>
          <w:tcPr>
            <w:tcW w:w="704" w:type="dxa"/>
          </w:tcPr>
          <w:p w14:paraId="485B1E67" w14:textId="4C44805B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7088" w:type="dxa"/>
          </w:tcPr>
          <w:p w14:paraId="11670DD6" w14:textId="77777777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Wszelkie funkcje wszystkich układów i urządzeń pojazdu muszą zachować swoje właściwości pracy w temperaturach otoczenia: od</w:t>
            </w:r>
          </w:p>
          <w:p w14:paraId="6AAA3686" w14:textId="24BD0755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- 20ºC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do + 40º C.</w:t>
            </w:r>
          </w:p>
        </w:tc>
        <w:tc>
          <w:tcPr>
            <w:tcW w:w="1275" w:type="dxa"/>
          </w:tcPr>
          <w:p w14:paraId="1EFA9C1B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483B3629" w14:textId="77777777" w:rsidTr="001B6211">
        <w:trPr>
          <w:trHeight w:val="695"/>
        </w:trPr>
        <w:tc>
          <w:tcPr>
            <w:tcW w:w="704" w:type="dxa"/>
          </w:tcPr>
          <w:p w14:paraId="7CF2AECD" w14:textId="50EE453E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7088" w:type="dxa"/>
          </w:tcPr>
          <w:p w14:paraId="0528F3D9" w14:textId="12BE8D91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Wylot spalin nie może być skierowany na stanowisko obsługi poszczególnych urządzeń pojazdu oraz powinien być umieszczony za kabiną pojazdu i skierowany w lewo.</w:t>
            </w:r>
          </w:p>
        </w:tc>
        <w:tc>
          <w:tcPr>
            <w:tcW w:w="1275" w:type="dxa"/>
          </w:tcPr>
          <w:p w14:paraId="0F1F8B99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36B52501" w14:textId="77777777" w:rsidTr="001B6211">
        <w:trPr>
          <w:trHeight w:val="695"/>
        </w:trPr>
        <w:tc>
          <w:tcPr>
            <w:tcW w:w="704" w:type="dxa"/>
          </w:tcPr>
          <w:p w14:paraId="246D996E" w14:textId="2766DE02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7088" w:type="dxa"/>
          </w:tcPr>
          <w:p w14:paraId="5DF6FD58" w14:textId="77777777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Pojemność zbiornika paliwa min. 220 litrów powinna zapewniać - przejazd min 300 km lub 4 godz. pracę autopompy. </w:t>
            </w:r>
          </w:p>
          <w:p w14:paraId="1BA3CC88" w14:textId="3E42A569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Zbiornik </w:t>
            </w:r>
            <w:proofErr w:type="spellStart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405588" w:rsidRPr="009A6A2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lue</w:t>
            </w:r>
            <w:proofErr w:type="spellEnd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  <w:r w:rsidR="009A4545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10 % pojemności zbiornika paliwa. Zbiorniki paliwa zlokalizowany wewnątrz obrysu zabudowy</w:t>
            </w:r>
            <w:r w:rsidR="00405588"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Zbiornik </w:t>
            </w:r>
            <w:proofErr w:type="spellStart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405588" w:rsidRPr="009A6A2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lue</w:t>
            </w:r>
            <w:proofErr w:type="spellEnd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na zewnątrz. Oba zbiorniki zabezpieczone przed dostępem osób postronnych.</w:t>
            </w:r>
          </w:p>
        </w:tc>
        <w:tc>
          <w:tcPr>
            <w:tcW w:w="1275" w:type="dxa"/>
          </w:tcPr>
          <w:p w14:paraId="75EA4064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6544AF57" w14:textId="77777777" w:rsidTr="001B6211">
        <w:trPr>
          <w:trHeight w:val="695"/>
        </w:trPr>
        <w:tc>
          <w:tcPr>
            <w:tcW w:w="704" w:type="dxa"/>
          </w:tcPr>
          <w:p w14:paraId="34E16CB5" w14:textId="4B9C2D71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7088" w:type="dxa"/>
          </w:tcPr>
          <w:p w14:paraId="47143166" w14:textId="094C4F6F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Pojazd wyposażony w zaczep holowniczy typu </w:t>
            </w:r>
            <w:proofErr w:type="spellStart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paszczowego</w:t>
            </w:r>
            <w:proofErr w:type="spellEnd"/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(RINGFEDER typ RF40/G150B lub równoważny) posiadający homologację lub znak bezpieczeństwa do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holowania przyczepy o masie całkowitej minimum 3,5 t z gniazdem elektrycznym i pneumatycznym do podłączenia zasilania przyczepy.</w:t>
            </w:r>
          </w:p>
        </w:tc>
        <w:tc>
          <w:tcPr>
            <w:tcW w:w="1275" w:type="dxa"/>
          </w:tcPr>
          <w:p w14:paraId="6CB7E121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2BD52756" w14:textId="77777777" w:rsidTr="001B6211">
        <w:trPr>
          <w:trHeight w:val="509"/>
        </w:trPr>
        <w:tc>
          <w:tcPr>
            <w:tcW w:w="704" w:type="dxa"/>
          </w:tcPr>
          <w:p w14:paraId="3AAB5715" w14:textId="20A3BF0D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7088" w:type="dxa"/>
          </w:tcPr>
          <w:p w14:paraId="5A38887C" w14:textId="57971C95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Pojazd wyposażony w standardowe wyposażenie podwozia (klucze do kół, trójkąt itp.) w tym dwa kliny pod koła mocowane na tylnym zwisie pojazdu.</w:t>
            </w:r>
          </w:p>
        </w:tc>
        <w:tc>
          <w:tcPr>
            <w:tcW w:w="1275" w:type="dxa"/>
          </w:tcPr>
          <w:p w14:paraId="45D8DE4E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1C8BC254" w14:textId="77777777" w:rsidTr="001B6211">
        <w:trPr>
          <w:trHeight w:val="558"/>
        </w:trPr>
        <w:tc>
          <w:tcPr>
            <w:tcW w:w="704" w:type="dxa"/>
          </w:tcPr>
          <w:p w14:paraId="689A0992" w14:textId="5C75FDEB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2.15.</w:t>
            </w:r>
          </w:p>
        </w:tc>
        <w:tc>
          <w:tcPr>
            <w:tcW w:w="7088" w:type="dxa"/>
          </w:tcPr>
          <w:p w14:paraId="786E1800" w14:textId="1556189B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Zaczepy do mocowania lin do wyciągania samochodu z przodu i ewakuacyjne z tyłu, dostosowane do masy własnej pojazdu.</w:t>
            </w:r>
          </w:p>
        </w:tc>
        <w:tc>
          <w:tcPr>
            <w:tcW w:w="1275" w:type="dxa"/>
          </w:tcPr>
          <w:p w14:paraId="329BC2C5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18F84062" w14:textId="77777777" w:rsidTr="001B6211">
        <w:trPr>
          <w:trHeight w:val="695"/>
        </w:trPr>
        <w:tc>
          <w:tcPr>
            <w:tcW w:w="704" w:type="dxa"/>
          </w:tcPr>
          <w:p w14:paraId="31DD4560" w14:textId="3C41659E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7088" w:type="dxa"/>
          </w:tcPr>
          <w:p w14:paraId="10BB4181" w14:textId="6207E527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Pojazd wyposażony w tylny zderzak lub urządzenie ochronne, zabezpieczające przed wjechaniem pod niego innego pojazdu. Belka powinna posiadać stały podest w</w:t>
            </w:r>
            <w:r w:rsidR="001B6211"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wykonaniu antypoślizgowym umożliwiający bezpieczną obsługę autopompy.</w:t>
            </w:r>
          </w:p>
        </w:tc>
        <w:tc>
          <w:tcPr>
            <w:tcW w:w="1275" w:type="dxa"/>
          </w:tcPr>
          <w:p w14:paraId="7ACCAC3B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3" w:rsidRPr="009A6A2C" w14:paraId="28BB5B17" w14:textId="77777777" w:rsidTr="001B6211">
        <w:trPr>
          <w:trHeight w:val="695"/>
        </w:trPr>
        <w:tc>
          <w:tcPr>
            <w:tcW w:w="704" w:type="dxa"/>
          </w:tcPr>
          <w:p w14:paraId="2E3E984B" w14:textId="07834E18" w:rsidR="007258A3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7088" w:type="dxa"/>
          </w:tcPr>
          <w:p w14:paraId="32653516" w14:textId="5EB2287F" w:rsidR="007258A3" w:rsidRPr="009A6A2C" w:rsidRDefault="007258A3" w:rsidP="001B6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Przystawka odbioru mocy przystosowana do długiej pracy, z sygnalizacją włączenia w kabinie kierowcy. Przeniesienie napędu na autopompę za pomocą min. czterech</w:t>
            </w:r>
            <w:r w:rsidR="00AC3FDF"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wałów.</w:t>
            </w:r>
          </w:p>
        </w:tc>
        <w:tc>
          <w:tcPr>
            <w:tcW w:w="1275" w:type="dxa"/>
          </w:tcPr>
          <w:p w14:paraId="6FB25D8A" w14:textId="77777777" w:rsidR="007258A3" w:rsidRPr="009A6A2C" w:rsidRDefault="007258A3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3CA17C2A" w14:textId="77777777" w:rsidTr="001B6211">
        <w:trPr>
          <w:trHeight w:val="264"/>
        </w:trPr>
        <w:tc>
          <w:tcPr>
            <w:tcW w:w="704" w:type="dxa"/>
            <w:shd w:val="clear" w:color="auto" w:fill="D9E2F3" w:themeFill="accent1" w:themeFillTint="33"/>
          </w:tcPr>
          <w:p w14:paraId="1DEBE7B1" w14:textId="2DA29F76" w:rsidR="00EC3397" w:rsidRPr="009A6A2C" w:rsidRDefault="00304C25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7E244451" w14:textId="010221E5" w:rsidR="00EC3397" w:rsidRPr="009A6A2C" w:rsidRDefault="00304C25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Zabudowa ratunkowo-gaśnicza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05DE185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62EE6350" w14:textId="77777777" w:rsidTr="001B6211">
        <w:trPr>
          <w:trHeight w:val="412"/>
        </w:trPr>
        <w:tc>
          <w:tcPr>
            <w:tcW w:w="704" w:type="dxa"/>
          </w:tcPr>
          <w:p w14:paraId="67389AC7" w14:textId="32BB5E8E" w:rsidR="00EC3397" w:rsidRPr="009A6A2C" w:rsidRDefault="00304C2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088" w:type="dxa"/>
          </w:tcPr>
          <w:p w14:paraId="0E1743AB" w14:textId="685458BB" w:rsidR="00304C25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Rama pośrednia spawana, zabezpieczona antykorozyjnie poprzez proces galwanizacji, wyposażona w zintegrowane mocowanie autopompy oraz zbiornika na wodę. Przymocowana w swojej przedniej części za pomocą elastycznych, sprężynowych połączeń do ramy nośnej pojazdu.</w:t>
            </w:r>
          </w:p>
        </w:tc>
        <w:tc>
          <w:tcPr>
            <w:tcW w:w="1275" w:type="dxa"/>
          </w:tcPr>
          <w:p w14:paraId="2D8BB012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5991B7CA" w14:textId="77777777" w:rsidTr="001B6211">
        <w:trPr>
          <w:trHeight w:val="478"/>
        </w:trPr>
        <w:tc>
          <w:tcPr>
            <w:tcW w:w="704" w:type="dxa"/>
          </w:tcPr>
          <w:p w14:paraId="6E64E22B" w14:textId="10BE8290" w:rsidR="00EC3397" w:rsidRPr="009A6A2C" w:rsidRDefault="00BD1191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088" w:type="dxa"/>
          </w:tcPr>
          <w:p w14:paraId="3F4AF026" w14:textId="77777777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Zabudowa samonośna w całości wykonana z aluminium (szkielet), w technologii skręcania z poszyciem z tego samego materiału.</w:t>
            </w:r>
          </w:p>
          <w:p w14:paraId="353C1EC6" w14:textId="630281CC" w:rsidR="00EC3397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Wewnętrza cześć zabudowy wykończona blachą aluminiową, poszycie wewnętrzne anodowaną, a zewnętrzne lakierowaną. Zabudowa powinna być zamontowana na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ramie pośredniej, wyposażonej w amortyzujące elementy metalowo-gumowe.</w:t>
            </w:r>
          </w:p>
        </w:tc>
        <w:tc>
          <w:tcPr>
            <w:tcW w:w="1275" w:type="dxa"/>
          </w:tcPr>
          <w:p w14:paraId="5E756ADE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7A9CB061" w14:textId="77777777" w:rsidTr="001B6211">
        <w:trPr>
          <w:trHeight w:val="312"/>
        </w:trPr>
        <w:tc>
          <w:tcPr>
            <w:tcW w:w="704" w:type="dxa"/>
          </w:tcPr>
          <w:p w14:paraId="4644A4DD" w14:textId="0B274652" w:rsidR="00EC3397" w:rsidRPr="009A6A2C" w:rsidRDefault="00BD1191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7088" w:type="dxa"/>
          </w:tcPr>
          <w:p w14:paraId="184FE46E" w14:textId="667B925F" w:rsidR="00B064AD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Dach zabudowy w formie podestu roboczego w wykonaniu antypoślizgowym przy zastosowaniu blachy ryflowanej (nie dopuszcza się innych materiałów). Dodatkowo na dachu pojazdu jedna długa skrzynia wykonana z materiałów odpornych na korozję, szczelnie zamykana (do przewożenia m. in. łopat, wideł), wyposażona w oświetlenie oraz wentylację. Konstrukcja dachu zabudowy w wykonaniu płaskim (bez wystających elementów) z wyznaczonymi ścieżkami komunikacyjnymi.</w:t>
            </w:r>
          </w:p>
        </w:tc>
        <w:tc>
          <w:tcPr>
            <w:tcW w:w="1275" w:type="dxa"/>
          </w:tcPr>
          <w:p w14:paraId="4BFB168B" w14:textId="77777777" w:rsidR="00EC3397" w:rsidRPr="009A6A2C" w:rsidRDefault="00EC3397" w:rsidP="00D06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97" w:rsidRPr="009A6A2C" w14:paraId="4CED3639" w14:textId="77777777" w:rsidTr="001B6211">
        <w:trPr>
          <w:trHeight w:val="253"/>
        </w:trPr>
        <w:tc>
          <w:tcPr>
            <w:tcW w:w="704" w:type="dxa"/>
          </w:tcPr>
          <w:p w14:paraId="08475450" w14:textId="71B3F3E3" w:rsidR="00EC3397" w:rsidRPr="009A6A2C" w:rsidRDefault="00BD1191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7088" w:type="dxa"/>
          </w:tcPr>
          <w:p w14:paraId="337A2FBE" w14:textId="74FABD65" w:rsidR="00EC3397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Aluminiowa drabina do wejścia na dach umieszczona na tylnej ścianie zabudowy po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prawej stronie. Stopnie w wykonaniu antypoślizgowym. Górna część drabinki wyposażona w uchwyty ułatwiająca wchodzenie oraz pełen stopień. Poręcze do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wchodzenia na dach w wykonaniu ułatwiającym pracę w rękawicach (nie dopuszcza się wykonania uchwytów w formie wygiętej rury).</w:t>
            </w:r>
          </w:p>
        </w:tc>
        <w:tc>
          <w:tcPr>
            <w:tcW w:w="1275" w:type="dxa"/>
          </w:tcPr>
          <w:p w14:paraId="71866C14" w14:textId="77777777" w:rsidR="00EC3397" w:rsidRPr="009A6A2C" w:rsidRDefault="00EC3397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91" w:rsidRPr="009A6A2C" w14:paraId="7A60B8C7" w14:textId="77777777" w:rsidTr="001B6211">
        <w:trPr>
          <w:trHeight w:val="253"/>
        </w:trPr>
        <w:tc>
          <w:tcPr>
            <w:tcW w:w="704" w:type="dxa"/>
          </w:tcPr>
          <w:p w14:paraId="00FF3A18" w14:textId="0EC6E129" w:rsidR="00BD1191" w:rsidRPr="009A6A2C" w:rsidRDefault="00BD1191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7088" w:type="dxa"/>
          </w:tcPr>
          <w:p w14:paraId="5A6457E6" w14:textId="6F1FD03F" w:rsidR="00BD1191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Podesty robocze wzdłuż zabudowy muszą być wytrzymałe na obciążenie min. 280 kg i wykonane jako antypoślizgowe poprzez zastosowanie blachy ryflowanej. (Nie dopuszcza się innych materiałów.). Nadkole w postaci uchylanego podestu z blokadą w formie domykanej żaluzji.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Podesty robocze o głębokości użytkowej min 430 mm zabezpieczone przed otwarciem za pomocą żaluzji.</w:t>
            </w:r>
          </w:p>
        </w:tc>
        <w:tc>
          <w:tcPr>
            <w:tcW w:w="1275" w:type="dxa"/>
          </w:tcPr>
          <w:p w14:paraId="568D00B3" w14:textId="77777777" w:rsidR="00BD1191" w:rsidRPr="009A6A2C" w:rsidRDefault="00BD1191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381F8BAC" w14:textId="77777777" w:rsidTr="001B6211">
        <w:trPr>
          <w:trHeight w:val="253"/>
        </w:trPr>
        <w:tc>
          <w:tcPr>
            <w:tcW w:w="704" w:type="dxa"/>
          </w:tcPr>
          <w:p w14:paraId="5A2E0D12" w14:textId="0825588D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7088" w:type="dxa"/>
          </w:tcPr>
          <w:p w14:paraId="33B8605A" w14:textId="18513F2B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Boczne skrytki w układzie 3+3 zamykane żaluzjami bryzo- i pyłoszczelnymi wspomaganymi systemem sprężynowym wykonane z materiałów odpornych na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korozję, wyposażone w zamki zamykane na klucz, jeden klucz powinien pasować do wszystkich zamków. Zamknięcia żaluzji typu rurkowego (bar-lock), wyposażone taśmy ułatwiające zamykanie.</w:t>
            </w:r>
          </w:p>
        </w:tc>
        <w:tc>
          <w:tcPr>
            <w:tcW w:w="1275" w:type="dxa"/>
          </w:tcPr>
          <w:p w14:paraId="43553D5A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624C582F" w14:textId="77777777" w:rsidTr="001B6211">
        <w:trPr>
          <w:trHeight w:val="253"/>
        </w:trPr>
        <w:tc>
          <w:tcPr>
            <w:tcW w:w="704" w:type="dxa"/>
          </w:tcPr>
          <w:p w14:paraId="5DC3D652" w14:textId="474793F6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7088" w:type="dxa"/>
          </w:tcPr>
          <w:p w14:paraId="3D01F9AE" w14:textId="5BE867CB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Aranżacja skrytek powinna być wykonana w sposób ergonomiczny umożliwiający jego późniejszą modyfikację przez użytkownika końcowego. Zastosowane półki sprzętowe wykonane z aluminium, z możliwością regulacji wysokości półek. Głębokość każdej skrytki nie powinna być mniejsza niż 550 mm. Maksymalna wysokość górnej krawędzi najwyższej półki w położeniu roboczym (po wysunięciu lub rozłożeniu) szuflady nie wyżej niż 1850 mm od poziomu terenu.</w:t>
            </w:r>
          </w:p>
        </w:tc>
        <w:tc>
          <w:tcPr>
            <w:tcW w:w="1275" w:type="dxa"/>
          </w:tcPr>
          <w:p w14:paraId="0FD465A6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504793E6" w14:textId="77777777" w:rsidTr="001B6211">
        <w:trPr>
          <w:trHeight w:val="253"/>
        </w:trPr>
        <w:tc>
          <w:tcPr>
            <w:tcW w:w="704" w:type="dxa"/>
          </w:tcPr>
          <w:p w14:paraId="01FED28E" w14:textId="6FA44FC2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7088" w:type="dxa"/>
          </w:tcPr>
          <w:p w14:paraId="27E032EE" w14:textId="2862F812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Przedział sprzętowy za kabiną pojazdu, wykonany w formie przelotowej o szerokości prześwitu min. 400 mm dostępny od strony dowódcy.</w:t>
            </w:r>
          </w:p>
        </w:tc>
        <w:tc>
          <w:tcPr>
            <w:tcW w:w="1275" w:type="dxa"/>
          </w:tcPr>
          <w:p w14:paraId="5F0EA7C8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1DE3759E" w14:textId="77777777" w:rsidTr="001B6211">
        <w:trPr>
          <w:trHeight w:val="253"/>
        </w:trPr>
        <w:tc>
          <w:tcPr>
            <w:tcW w:w="704" w:type="dxa"/>
          </w:tcPr>
          <w:p w14:paraId="036B67B7" w14:textId="1E0306E8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7088" w:type="dxa"/>
          </w:tcPr>
          <w:p w14:paraId="30A9EB40" w14:textId="51C06D81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Zabudowa wyposażona w trzy szuflady-tace wysuwane przeznaczone do transportu</w:t>
            </w:r>
            <w:r w:rsidR="00153465" w:rsidRPr="009A6A2C">
              <w:rPr>
                <w:rFonts w:ascii="Times New Roman" w:hAnsi="Times New Roman" w:cs="Times New Roman"/>
              </w:rPr>
              <w:t>:</w:t>
            </w:r>
          </w:p>
          <w:p w14:paraId="37DC4B78" w14:textId="2FD30BC8" w:rsidR="00153465" w:rsidRPr="009A6A2C" w:rsidRDefault="00153465" w:rsidP="001B6211">
            <w:pPr>
              <w:pStyle w:val="Bezodstpw"/>
              <w:numPr>
                <w:ilvl w:val="0"/>
                <w:numId w:val="24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ś</w:t>
            </w:r>
            <w:r w:rsidR="007C7440" w:rsidRPr="009A6A2C">
              <w:rPr>
                <w:rFonts w:ascii="Times New Roman" w:hAnsi="Times New Roman" w:cs="Times New Roman"/>
              </w:rPr>
              <w:t>redniego zestawu narzędzi hydraulicznych (szuflada o konstrukcji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="007C7440" w:rsidRPr="009A6A2C">
              <w:rPr>
                <w:rFonts w:ascii="Times New Roman" w:hAnsi="Times New Roman" w:cs="Times New Roman"/>
              </w:rPr>
              <w:t>90% szerokości skrytki)</w:t>
            </w:r>
            <w:r w:rsidRPr="009A6A2C">
              <w:rPr>
                <w:rFonts w:ascii="Times New Roman" w:hAnsi="Times New Roman" w:cs="Times New Roman"/>
              </w:rPr>
              <w:t>,</w:t>
            </w:r>
          </w:p>
          <w:p w14:paraId="04E7724B" w14:textId="77777777" w:rsidR="00153465" w:rsidRPr="009A6A2C" w:rsidRDefault="00153465" w:rsidP="001B6211">
            <w:pPr>
              <w:pStyle w:val="Bezodstpw"/>
              <w:numPr>
                <w:ilvl w:val="0"/>
                <w:numId w:val="24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</w:t>
            </w:r>
            <w:r w:rsidR="007C7440" w:rsidRPr="009A6A2C">
              <w:rPr>
                <w:rFonts w:ascii="Times New Roman" w:hAnsi="Times New Roman" w:cs="Times New Roman"/>
              </w:rPr>
              <w:t>otopompy szlamowej</w:t>
            </w:r>
            <w:r w:rsidRPr="009A6A2C">
              <w:rPr>
                <w:rFonts w:ascii="Times New Roman" w:hAnsi="Times New Roman" w:cs="Times New Roman"/>
              </w:rPr>
              <w:t>,</w:t>
            </w:r>
          </w:p>
          <w:p w14:paraId="2888CC61" w14:textId="07DED645" w:rsidR="007C7440" w:rsidRPr="009A6A2C" w:rsidRDefault="00153465" w:rsidP="001B6211">
            <w:pPr>
              <w:pStyle w:val="Bezodstpw"/>
              <w:numPr>
                <w:ilvl w:val="0"/>
                <w:numId w:val="24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</w:t>
            </w:r>
            <w:r w:rsidR="007C7440" w:rsidRPr="009A6A2C">
              <w:rPr>
                <w:rFonts w:ascii="Times New Roman" w:hAnsi="Times New Roman" w:cs="Times New Roman"/>
              </w:rPr>
              <w:t>gregatu prądotwórczego</w:t>
            </w:r>
            <w:r w:rsidRPr="009A6A2C">
              <w:rPr>
                <w:rFonts w:ascii="Times New Roman" w:hAnsi="Times New Roman" w:cs="Times New Roman"/>
              </w:rPr>
              <w:t>.</w:t>
            </w:r>
          </w:p>
          <w:p w14:paraId="23157F9B" w14:textId="5F62BB23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Szuflady i wysuwane tace muszą się automatycznie blokować w pozycji zamkniętej i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 xml:space="preserve">całkowicie otwartej oraz posiadać zabezpieczenie przed całkowitym wyciągnięciem (wypadnięciem z prowadnic). Uchwyty, klamki wszystkich urządzeń samochodu, </w:t>
            </w:r>
            <w:r w:rsidRPr="009A6A2C">
              <w:rPr>
                <w:rFonts w:ascii="Times New Roman" w:hAnsi="Times New Roman" w:cs="Times New Roman"/>
              </w:rPr>
              <w:lastRenderedPageBreak/>
              <w:t xml:space="preserve">drzwi żaluzjowych, szuflad, tac, muszą być tak skonstruowane, aby umożliwiały ich obsługę w rękawicach. </w:t>
            </w:r>
          </w:p>
          <w:p w14:paraId="4A768CC1" w14:textId="39053A12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Zabudowa powinna posiadać dodatkowo mocowanie na motopompę pływającą klasy NIAGARA-2. </w:t>
            </w:r>
          </w:p>
        </w:tc>
        <w:tc>
          <w:tcPr>
            <w:tcW w:w="1275" w:type="dxa"/>
          </w:tcPr>
          <w:p w14:paraId="4102A792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25CEDC31" w14:textId="77777777" w:rsidTr="001B6211">
        <w:trPr>
          <w:trHeight w:val="253"/>
        </w:trPr>
        <w:tc>
          <w:tcPr>
            <w:tcW w:w="704" w:type="dxa"/>
          </w:tcPr>
          <w:p w14:paraId="4F325E2D" w14:textId="6FBD06DE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7088" w:type="dxa"/>
          </w:tcPr>
          <w:p w14:paraId="5A53C12F" w14:textId="7236FA00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Skrytki zlokalizowane bezpośrednio przy nasadach tłocznych wyposażone w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mocowanie na węże tłoczne (10 sztuk W52 / 8 sztuk W75).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Nie dopuszcza się by w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jednej skrytce było mniej niż 8 mocowań.</w:t>
            </w:r>
          </w:p>
        </w:tc>
        <w:tc>
          <w:tcPr>
            <w:tcW w:w="1275" w:type="dxa"/>
          </w:tcPr>
          <w:p w14:paraId="5A2703EF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22EF458A" w14:textId="77777777" w:rsidTr="001B6211">
        <w:trPr>
          <w:trHeight w:val="253"/>
        </w:trPr>
        <w:tc>
          <w:tcPr>
            <w:tcW w:w="704" w:type="dxa"/>
          </w:tcPr>
          <w:p w14:paraId="52B5A143" w14:textId="023E01C2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7088" w:type="dxa"/>
          </w:tcPr>
          <w:p w14:paraId="7D6CA5C3" w14:textId="77777777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Dodatkowo ostatnia skrytka zabudowy wyposażona w pionowe mocowanie na:</w:t>
            </w:r>
          </w:p>
          <w:p w14:paraId="1A6165E0" w14:textId="77777777" w:rsidR="00153465" w:rsidRPr="009A6A2C" w:rsidRDefault="00153465" w:rsidP="001B6211">
            <w:pPr>
              <w:pStyle w:val="Bezodstpw"/>
              <w:numPr>
                <w:ilvl w:val="0"/>
                <w:numId w:val="25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</w:t>
            </w:r>
            <w:r w:rsidR="007C7440" w:rsidRPr="009A6A2C">
              <w:rPr>
                <w:rFonts w:ascii="Times New Roman" w:hAnsi="Times New Roman" w:cs="Times New Roman"/>
              </w:rPr>
              <w:t>tojak hydrantowy</w:t>
            </w:r>
            <w:r w:rsidRPr="009A6A2C">
              <w:rPr>
                <w:rFonts w:ascii="Times New Roman" w:hAnsi="Times New Roman" w:cs="Times New Roman"/>
              </w:rPr>
              <w:t>,</w:t>
            </w:r>
          </w:p>
          <w:p w14:paraId="59E0DF02" w14:textId="77777777" w:rsidR="00153465" w:rsidRPr="009A6A2C" w:rsidRDefault="00153465" w:rsidP="001B6211">
            <w:pPr>
              <w:pStyle w:val="Bezodstpw"/>
              <w:numPr>
                <w:ilvl w:val="0"/>
                <w:numId w:val="25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g</w:t>
            </w:r>
            <w:r w:rsidR="007C7440" w:rsidRPr="009A6A2C">
              <w:rPr>
                <w:rFonts w:ascii="Times New Roman" w:hAnsi="Times New Roman" w:cs="Times New Roman"/>
              </w:rPr>
              <w:t>aśnice</w:t>
            </w:r>
            <w:r w:rsidRPr="009A6A2C">
              <w:rPr>
                <w:rFonts w:ascii="Times New Roman" w:hAnsi="Times New Roman" w:cs="Times New Roman"/>
              </w:rPr>
              <w:t>,</w:t>
            </w:r>
          </w:p>
          <w:p w14:paraId="1CF85C03" w14:textId="2BF4B237" w:rsidR="007C7440" w:rsidRPr="009A6A2C" w:rsidRDefault="00153465" w:rsidP="001B6211">
            <w:pPr>
              <w:pStyle w:val="Bezodstpw"/>
              <w:numPr>
                <w:ilvl w:val="0"/>
                <w:numId w:val="25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k</w:t>
            </w:r>
            <w:r w:rsidR="007C7440" w:rsidRPr="009A6A2C">
              <w:rPr>
                <w:rFonts w:ascii="Times New Roman" w:hAnsi="Times New Roman" w:cs="Times New Roman"/>
              </w:rPr>
              <w:t>lucz hydrantowy</w:t>
            </w:r>
            <w:r w:rsidRPr="009A6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EEE9C4E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653CCF64" w14:textId="77777777" w:rsidTr="001B6211">
        <w:trPr>
          <w:trHeight w:val="253"/>
        </w:trPr>
        <w:tc>
          <w:tcPr>
            <w:tcW w:w="704" w:type="dxa"/>
          </w:tcPr>
          <w:p w14:paraId="1056441E" w14:textId="7C31F8D9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7088" w:type="dxa"/>
          </w:tcPr>
          <w:p w14:paraId="587FEC71" w14:textId="60B2C907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Zabudowa powinna posiadać dziewięć plastikowych skrzynek </w:t>
            </w:r>
            <w:r w:rsidR="00153465" w:rsidRPr="009A6A2C">
              <w:rPr>
                <w:rFonts w:ascii="Times New Roman" w:hAnsi="Times New Roman" w:cs="Times New Roman"/>
              </w:rPr>
              <w:t>-</w:t>
            </w:r>
            <w:r w:rsidRPr="009A6A2C">
              <w:rPr>
                <w:rFonts w:ascii="Times New Roman" w:hAnsi="Times New Roman" w:cs="Times New Roman"/>
              </w:rPr>
              <w:t xml:space="preserve"> pojemność </w:t>
            </w:r>
            <w:r w:rsidR="00153465" w:rsidRPr="009A6A2C">
              <w:rPr>
                <w:rFonts w:ascii="Times New Roman" w:hAnsi="Times New Roman" w:cs="Times New Roman"/>
              </w:rPr>
              <w:t xml:space="preserve">min. </w:t>
            </w:r>
            <w:r w:rsidRPr="009A6A2C">
              <w:rPr>
                <w:rFonts w:ascii="Times New Roman" w:hAnsi="Times New Roman" w:cs="Times New Roman"/>
              </w:rPr>
              <w:t>39 dm</w:t>
            </w:r>
            <w:r w:rsidRPr="009A6A2C">
              <w:rPr>
                <w:rFonts w:ascii="Times New Roman" w:hAnsi="Times New Roman" w:cs="Times New Roman"/>
                <w:vertAlign w:val="superscript"/>
              </w:rPr>
              <w:t>3</w:t>
            </w:r>
            <w:r w:rsidRPr="009A6A2C">
              <w:rPr>
                <w:rFonts w:ascii="Times New Roman" w:hAnsi="Times New Roman" w:cs="Times New Roman"/>
              </w:rPr>
              <w:t xml:space="preserve">, nośność </w:t>
            </w:r>
            <w:r w:rsidR="00153465" w:rsidRPr="009A6A2C">
              <w:rPr>
                <w:rFonts w:ascii="Times New Roman" w:hAnsi="Times New Roman" w:cs="Times New Roman"/>
              </w:rPr>
              <w:t xml:space="preserve">min. </w:t>
            </w:r>
            <w:r w:rsidRPr="009A6A2C">
              <w:rPr>
                <w:rFonts w:ascii="Times New Roman" w:hAnsi="Times New Roman" w:cs="Times New Roman"/>
              </w:rPr>
              <w:t>30 kg na wyposażenie bez stałego miejsca oraz skrzynkę wykonaną z aluminium lub stali nierdzewnej z uchwytem oraz wieczkiem na łańcuchy śniegowe wewnątrz zabudowy.</w:t>
            </w:r>
          </w:p>
        </w:tc>
        <w:tc>
          <w:tcPr>
            <w:tcW w:w="1275" w:type="dxa"/>
          </w:tcPr>
          <w:p w14:paraId="3E9E9812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73A14B89" w14:textId="77777777" w:rsidTr="001B6211">
        <w:trPr>
          <w:trHeight w:val="253"/>
        </w:trPr>
        <w:tc>
          <w:tcPr>
            <w:tcW w:w="704" w:type="dxa"/>
          </w:tcPr>
          <w:p w14:paraId="47581B28" w14:textId="6BE1A5AC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7088" w:type="dxa"/>
          </w:tcPr>
          <w:p w14:paraId="1A169C5C" w14:textId="16BB738B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Wszystkie podłogi skrytek wykonane ze stali nierdzewnej dla łatwości utrzymania czystości. Wewnętrzna cześć zabudowy (szkielet i poszycie) wykonane z aluminium anodowanego.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70792C31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5C776DB0" w14:textId="77777777" w:rsidTr="001B6211">
        <w:trPr>
          <w:trHeight w:val="253"/>
        </w:trPr>
        <w:tc>
          <w:tcPr>
            <w:tcW w:w="704" w:type="dxa"/>
          </w:tcPr>
          <w:p w14:paraId="4AFF32C9" w14:textId="3D44EA89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7088" w:type="dxa"/>
          </w:tcPr>
          <w:p w14:paraId="3B4C2B07" w14:textId="45D6F6EC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Konstrukcja skrytek zapewniająca odprowadzenie wody z ich wnętrza (nie dopuszcza się pochylenia spodu skrytki w celu odwodnienia).</w:t>
            </w:r>
          </w:p>
        </w:tc>
        <w:tc>
          <w:tcPr>
            <w:tcW w:w="1275" w:type="dxa"/>
          </w:tcPr>
          <w:p w14:paraId="741B757F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40" w:rsidRPr="009A6A2C" w14:paraId="3FF81050" w14:textId="77777777" w:rsidTr="001B6211">
        <w:trPr>
          <w:trHeight w:val="253"/>
        </w:trPr>
        <w:tc>
          <w:tcPr>
            <w:tcW w:w="704" w:type="dxa"/>
          </w:tcPr>
          <w:p w14:paraId="62B618D8" w14:textId="47A939BB" w:rsidR="007C7440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7088" w:type="dxa"/>
          </w:tcPr>
          <w:p w14:paraId="7EE404AF" w14:textId="5AED9AB1" w:rsidR="007C7440" w:rsidRPr="009A6A2C" w:rsidRDefault="007C7440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Elementy wystające w pozycji otwartej powyżej 250 mm poza obrys pojazdu muszą posiadać oznakowanie ostrzegawcze.</w:t>
            </w:r>
          </w:p>
        </w:tc>
        <w:tc>
          <w:tcPr>
            <w:tcW w:w="1275" w:type="dxa"/>
          </w:tcPr>
          <w:p w14:paraId="0C94B533" w14:textId="77777777" w:rsidR="007C7440" w:rsidRPr="009A6A2C" w:rsidRDefault="007C7440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91" w:rsidRPr="009A6A2C" w14:paraId="0364629E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4EE71964" w14:textId="41EFD3A0" w:rsidR="00BD1191" w:rsidRPr="009A6A2C" w:rsidRDefault="00BD1191" w:rsidP="00B15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12C5FD01" w14:textId="1E00D344" w:rsidR="00BD1191" w:rsidRPr="009A6A2C" w:rsidRDefault="00153465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Instalacja elektryczna oraz ostrzegawcza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087C383" w14:textId="77777777" w:rsidR="00BD1191" w:rsidRPr="009A6A2C" w:rsidRDefault="00BD1191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3465" w:rsidRPr="009A6A2C" w14:paraId="677AA885" w14:textId="77777777" w:rsidTr="001B6211">
        <w:trPr>
          <w:trHeight w:val="253"/>
        </w:trPr>
        <w:tc>
          <w:tcPr>
            <w:tcW w:w="704" w:type="dxa"/>
            <w:vMerge w:val="restart"/>
          </w:tcPr>
          <w:p w14:paraId="25FA693D" w14:textId="4AB79A5D" w:rsidR="00153465" w:rsidRPr="009A6A2C" w:rsidRDefault="0015346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88" w:type="dxa"/>
          </w:tcPr>
          <w:p w14:paraId="12A40F5F" w14:textId="5587A45B" w:rsidR="00153465" w:rsidRPr="009A6A2C" w:rsidRDefault="0015346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Instalacja elektryczna oraz ostrzegawcza pojazdu składa się z:</w:t>
            </w:r>
          </w:p>
        </w:tc>
        <w:tc>
          <w:tcPr>
            <w:tcW w:w="1275" w:type="dxa"/>
          </w:tcPr>
          <w:p w14:paraId="3AEE6A8E" w14:textId="77777777" w:rsidR="00153465" w:rsidRPr="009A6A2C" w:rsidRDefault="0015346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465" w:rsidRPr="009A6A2C" w14:paraId="4B18271E" w14:textId="77777777" w:rsidTr="001B6211">
        <w:trPr>
          <w:trHeight w:val="253"/>
        </w:trPr>
        <w:tc>
          <w:tcPr>
            <w:tcW w:w="704" w:type="dxa"/>
            <w:vMerge/>
          </w:tcPr>
          <w:p w14:paraId="120DCAC8" w14:textId="5258B79C" w:rsidR="00153465" w:rsidRPr="009A6A2C" w:rsidRDefault="00153465" w:rsidP="00153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3A34CA7" w14:textId="6406C9B7" w:rsidR="00153465" w:rsidRPr="009A6A2C" w:rsidRDefault="00153465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oświetlenia ostrzegawczego, </w:t>
            </w:r>
          </w:p>
          <w:p w14:paraId="2AC05146" w14:textId="0ABEF5A3" w:rsidR="00153465" w:rsidRPr="009A6A2C" w:rsidRDefault="00153465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sygnalizacji dźwiękowej,</w:t>
            </w:r>
          </w:p>
          <w:p w14:paraId="2EFAC385" w14:textId="35E05304" w:rsidR="00153465" w:rsidRPr="009A6A2C" w:rsidRDefault="00153465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akumulatorów oraz alternatora do ich ładowania podczas jazdy,</w:t>
            </w:r>
          </w:p>
          <w:p w14:paraId="652B9E08" w14:textId="7D8F34D2" w:rsidR="00153465" w:rsidRPr="009A6A2C" w:rsidRDefault="00153465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systemu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ładowania pojazdu podczas postoju,</w:t>
            </w:r>
          </w:p>
          <w:p w14:paraId="555A7524" w14:textId="61D9BFEE" w:rsidR="00153465" w:rsidRPr="009A6A2C" w:rsidRDefault="00153465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instalacji przeznaczonej do ładowania wyposażenia dodatkowego (wewnątrz kabiny),</w:t>
            </w:r>
          </w:p>
          <w:p w14:paraId="0A4CD6EC" w14:textId="02C79890" w:rsidR="00153465" w:rsidRPr="009A6A2C" w:rsidRDefault="00153465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oświetlenia zewnętrznego,</w:t>
            </w:r>
          </w:p>
          <w:p w14:paraId="40DDE457" w14:textId="6CB6447B" w:rsidR="00153465" w:rsidRPr="009A6A2C" w:rsidRDefault="00153465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oświetlenia wewnętrznego,</w:t>
            </w:r>
          </w:p>
          <w:p w14:paraId="1B8DB7D2" w14:textId="2EE00BE2" w:rsidR="00153465" w:rsidRPr="009A6A2C" w:rsidRDefault="00CA57B6" w:rsidP="001B6211">
            <w:pPr>
              <w:pStyle w:val="Bezodstpw"/>
              <w:numPr>
                <w:ilvl w:val="0"/>
                <w:numId w:val="28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b</w:t>
            </w:r>
            <w:r w:rsidR="00153465" w:rsidRPr="009A6A2C">
              <w:rPr>
                <w:rFonts w:ascii="Times New Roman" w:hAnsi="Times New Roman" w:cs="Times New Roman"/>
              </w:rPr>
              <w:t>elk</w:t>
            </w:r>
            <w:r w:rsidRPr="009A6A2C">
              <w:rPr>
                <w:rFonts w:ascii="Times New Roman" w:hAnsi="Times New Roman" w:cs="Times New Roman"/>
              </w:rPr>
              <w:t>i</w:t>
            </w:r>
            <w:r w:rsidR="00153465" w:rsidRPr="009A6A2C">
              <w:rPr>
                <w:rFonts w:ascii="Times New Roman" w:hAnsi="Times New Roman" w:cs="Times New Roman"/>
              </w:rPr>
              <w:t xml:space="preserve"> świetln</w:t>
            </w:r>
            <w:r w:rsidRPr="009A6A2C">
              <w:rPr>
                <w:rFonts w:ascii="Times New Roman" w:hAnsi="Times New Roman" w:cs="Times New Roman"/>
              </w:rPr>
              <w:t>ej</w:t>
            </w:r>
            <w:r w:rsidR="00153465" w:rsidRPr="009A6A2C">
              <w:rPr>
                <w:rFonts w:ascii="Times New Roman" w:hAnsi="Times New Roman" w:cs="Times New Roman"/>
              </w:rPr>
              <w:t>, oświetlenia dalekosiężnego w technologii LED na przedniej atrapie pojazdu</w:t>
            </w:r>
            <w:r w:rsidRPr="009A6A2C">
              <w:rPr>
                <w:rFonts w:ascii="Times New Roman" w:hAnsi="Times New Roman" w:cs="Times New Roman"/>
              </w:rPr>
              <w:t>,</w:t>
            </w:r>
          </w:p>
          <w:p w14:paraId="3629128E" w14:textId="1604D2DD" w:rsidR="00153465" w:rsidRPr="009A6A2C" w:rsidRDefault="00670C95" w:rsidP="001B6211">
            <w:pPr>
              <w:pStyle w:val="Bezodstpw"/>
              <w:ind w:left="32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U</w:t>
            </w:r>
            <w:r w:rsidR="00153465" w:rsidRPr="009A6A2C">
              <w:rPr>
                <w:rFonts w:ascii="Times New Roman" w:hAnsi="Times New Roman" w:cs="Times New Roman"/>
              </w:rPr>
              <w:t xml:space="preserve">chwyt na reflektor </w:t>
            </w:r>
            <w:proofErr w:type="spellStart"/>
            <w:r w:rsidR="00153465" w:rsidRPr="009A6A2C">
              <w:rPr>
                <w:rFonts w:ascii="Times New Roman" w:hAnsi="Times New Roman" w:cs="Times New Roman"/>
              </w:rPr>
              <w:t>pogorzeliskowy</w:t>
            </w:r>
            <w:proofErr w:type="spellEnd"/>
            <w:r w:rsidRPr="009A6A2C">
              <w:rPr>
                <w:rFonts w:ascii="Times New Roman" w:hAnsi="Times New Roman" w:cs="Times New Roman"/>
              </w:rPr>
              <w:t xml:space="preserve"> zamontowany</w:t>
            </w:r>
            <w:r w:rsidR="00153465" w:rsidRPr="009A6A2C">
              <w:rPr>
                <w:rFonts w:ascii="Times New Roman" w:hAnsi="Times New Roman" w:cs="Times New Roman"/>
              </w:rPr>
              <w:t xml:space="preserve"> na belce reflektorów dalekosiężnych/ lub atrapie przedniej wraz z wyprowadzonym gniazdem napięciowym</w:t>
            </w:r>
            <w:r w:rsidR="00CA57B6" w:rsidRPr="009A6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0B99864" w14:textId="77777777" w:rsidR="00153465" w:rsidRPr="009A6A2C" w:rsidRDefault="0015346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307A6980" w14:textId="77777777" w:rsidTr="001B6211">
        <w:trPr>
          <w:trHeight w:val="253"/>
        </w:trPr>
        <w:tc>
          <w:tcPr>
            <w:tcW w:w="704" w:type="dxa"/>
            <w:vMerge w:val="restart"/>
          </w:tcPr>
          <w:p w14:paraId="0F585327" w14:textId="14D2EDDD" w:rsidR="00670C95" w:rsidRPr="009A6A2C" w:rsidRDefault="00670C9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88" w:type="dxa"/>
          </w:tcPr>
          <w:p w14:paraId="4A7AC886" w14:textId="658907CA" w:rsidR="00670C95" w:rsidRPr="009A6A2C" w:rsidRDefault="00670C9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Urządzenia sygnalizacyjno-ostrzegawcze świetlne i dźwiękowe pojazdu uprzywilejowanego:</w:t>
            </w:r>
          </w:p>
        </w:tc>
        <w:tc>
          <w:tcPr>
            <w:tcW w:w="1275" w:type="dxa"/>
          </w:tcPr>
          <w:p w14:paraId="636B8FD9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7D7BF83B" w14:textId="77777777" w:rsidTr="001B6211">
        <w:trPr>
          <w:trHeight w:val="253"/>
        </w:trPr>
        <w:tc>
          <w:tcPr>
            <w:tcW w:w="704" w:type="dxa"/>
            <w:vMerge/>
          </w:tcPr>
          <w:p w14:paraId="7E58FF52" w14:textId="77777777" w:rsidR="00670C95" w:rsidRPr="009A6A2C" w:rsidRDefault="00670C9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9DA13FF" w14:textId="6DB93AB2" w:rsidR="00670C95" w:rsidRPr="009A6A2C" w:rsidRDefault="00670C95" w:rsidP="001B6211">
            <w:pPr>
              <w:pStyle w:val="Bezodstpw"/>
              <w:numPr>
                <w:ilvl w:val="0"/>
                <w:numId w:val="2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belka wykonana w technologii LED, zamontowana na dachu kabiny kierowcy,</w:t>
            </w:r>
          </w:p>
          <w:p w14:paraId="0E3DC640" w14:textId="77777777" w:rsidR="00670C95" w:rsidRPr="009A6A2C" w:rsidRDefault="00670C95" w:rsidP="001B6211">
            <w:pPr>
              <w:pStyle w:val="Bezodstpw"/>
              <w:numPr>
                <w:ilvl w:val="0"/>
                <w:numId w:val="2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 tylnej części zabudowy nad przedziałem autopompy zamontowane dwie lampy sygnalizacyjne z możliwością wyłączenia z kabiny kierowcy w przypadku jazdy w kolumnie. Lampy z wbudowaną funkcją oświetlenia pola pracy. Każda z lamp wyposażona w minimum 6 punktów świetlnych.</w:t>
            </w:r>
          </w:p>
          <w:p w14:paraId="72EB49F5" w14:textId="77777777" w:rsidR="00670C95" w:rsidRPr="009A6A2C" w:rsidRDefault="00670C95" w:rsidP="001B6211">
            <w:pPr>
              <w:pStyle w:val="Bezodstpw"/>
              <w:numPr>
                <w:ilvl w:val="0"/>
                <w:numId w:val="2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dwie lampy sygnalizacyjne niebieskie wykonane w technologii LED, zamontowane z przodu pojazdu na wysokości lusterka wstecznego samochodu osobowego oraz dwie identyczne lampy sygnalizacyjne na owiewkach bocznych;</w:t>
            </w:r>
          </w:p>
          <w:p w14:paraId="47812B7F" w14:textId="597007FB" w:rsidR="00670C95" w:rsidRPr="009A6A2C" w:rsidRDefault="00670C95" w:rsidP="001B6211">
            <w:pPr>
              <w:pStyle w:val="Bezodstpw"/>
              <w:numPr>
                <w:ilvl w:val="0"/>
                <w:numId w:val="2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urządzenie dźwiękowe (min. 6 modulowanych tonów) wyposażone w funkcję megafonu oraz tryb „nocny”. Wzmacniacz o mocy min. 200W (lub 2x100W) wraz z głośnikiem o mocy 200W (lub 2x100W). Miejsce zamocowania sterownika i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mikrofonu w kabinie zapewniające dostęp dla kierowcy oraz dowódcy.</w:t>
            </w:r>
          </w:p>
          <w:p w14:paraId="416E8BC4" w14:textId="201F3E03" w:rsidR="00670C95" w:rsidRPr="009A6A2C" w:rsidRDefault="00670C95" w:rsidP="001B6211">
            <w:pPr>
              <w:pStyle w:val="Bezodstpw"/>
              <w:numPr>
                <w:ilvl w:val="0"/>
                <w:numId w:val="2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zestaw żółtych lamp na tylnej ścianie zabudowy wykonanej w technologii LED do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kierowania ruchem pojazdów, sterowanych z przedziału kabiny i autopompy,</w:t>
            </w:r>
          </w:p>
          <w:p w14:paraId="48F4B5DE" w14:textId="71D9BF88" w:rsidR="00670C95" w:rsidRPr="009A6A2C" w:rsidRDefault="00670C95" w:rsidP="001B6211">
            <w:pPr>
              <w:pStyle w:val="Bezodstpw"/>
              <w:numPr>
                <w:ilvl w:val="0"/>
                <w:numId w:val="2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sygnalizacja świetlna i dźwiękowa włączonego biegu wstecznego z możliwością ręcznego odłączenia sygnału dźwiękowego,</w:t>
            </w:r>
            <w:r w:rsidR="009A6A2C" w:rsidRPr="009A6A2C">
              <w:t xml:space="preserve"> </w:t>
            </w:r>
            <w:r w:rsidR="009A6A2C" w:rsidRPr="009A6A2C">
              <w:rPr>
                <w:rFonts w:ascii="Times New Roman" w:hAnsi="Times New Roman" w:cs="Times New Roman"/>
              </w:rPr>
              <w:t xml:space="preserve">pole pracy powinno włączać się w </w:t>
            </w:r>
            <w:r w:rsidR="009A6A2C" w:rsidRPr="009A6A2C">
              <w:rPr>
                <w:rFonts w:ascii="Times New Roman" w:hAnsi="Times New Roman" w:cs="Times New Roman"/>
              </w:rPr>
              <w:lastRenderedPageBreak/>
              <w:t>momencie włączenia biegu wstecznego,</w:t>
            </w:r>
          </w:p>
          <w:p w14:paraId="3747E619" w14:textId="4ECBED94" w:rsidR="00670C95" w:rsidRPr="009A6A2C" w:rsidRDefault="00670C95" w:rsidP="001B6211">
            <w:pPr>
              <w:pStyle w:val="Bezodstpw"/>
              <w:numPr>
                <w:ilvl w:val="0"/>
                <w:numId w:val="2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dodatkowy pneumatyczny sygnał dźwiękowy z możliwością sterowania przez kierowcę oraz dowódcę dwoma oddzielnymi włącznikami.</w:t>
            </w:r>
          </w:p>
        </w:tc>
        <w:tc>
          <w:tcPr>
            <w:tcW w:w="1275" w:type="dxa"/>
          </w:tcPr>
          <w:p w14:paraId="5C5329EB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279141F5" w14:textId="77777777" w:rsidTr="001B6211">
        <w:trPr>
          <w:trHeight w:val="253"/>
        </w:trPr>
        <w:tc>
          <w:tcPr>
            <w:tcW w:w="704" w:type="dxa"/>
          </w:tcPr>
          <w:p w14:paraId="3D8CF4CB" w14:textId="22AC0061" w:rsidR="00670C95" w:rsidRPr="009A6A2C" w:rsidRDefault="00670C9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7088" w:type="dxa"/>
          </w:tcPr>
          <w:p w14:paraId="6397E3E4" w14:textId="1891A7D2" w:rsidR="00670C95" w:rsidRPr="009A6A2C" w:rsidRDefault="00670C9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Instalacja elektryczna 24 V wyposażona w główny wyłącznik prądu zlokalizowany bezpośrednio przy akumulatorach. Moc alternatora min. 110A i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pojemność akumulatorów min. 175Ah musi zapewnić pełne zapotrzebowanie na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energię elektryczną przy jej maksymalnym obciążeniu.</w:t>
            </w:r>
          </w:p>
        </w:tc>
        <w:tc>
          <w:tcPr>
            <w:tcW w:w="1275" w:type="dxa"/>
          </w:tcPr>
          <w:p w14:paraId="550E7AFE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6AF428AD" w14:textId="77777777" w:rsidTr="001B6211">
        <w:trPr>
          <w:trHeight w:val="253"/>
        </w:trPr>
        <w:tc>
          <w:tcPr>
            <w:tcW w:w="704" w:type="dxa"/>
          </w:tcPr>
          <w:p w14:paraId="2C37AC28" w14:textId="5617839E" w:rsidR="00670C95" w:rsidRPr="009A6A2C" w:rsidRDefault="00670C9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7088" w:type="dxa"/>
          </w:tcPr>
          <w:p w14:paraId="6ED44AA1" w14:textId="09496C53" w:rsidR="00670C95" w:rsidRPr="009A6A2C" w:rsidRDefault="00670C9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Układ prostowniczy do ładowania akumulatorów z zewnętrznego źródła 230V. System powinien być kompletny, gotowy do ładowania akumulatorów bez użycia zewnętrznych układów prostowniczych. W kabinie kierowcy oraz bezpośrednio przy gnieździe sygnalizacja wizualna podłączenia instalacji do zewnętrznego źródła. Przewód automatycznie odłącza się w momencie uruchomienia rozrusznika samochodu. Wtyczka do instalacji w komplecie z gniazdem. Długość przewodu min. 4m.</w:t>
            </w:r>
          </w:p>
        </w:tc>
        <w:tc>
          <w:tcPr>
            <w:tcW w:w="1275" w:type="dxa"/>
          </w:tcPr>
          <w:p w14:paraId="613FE2FF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6BF64435" w14:textId="77777777" w:rsidTr="001B6211">
        <w:trPr>
          <w:trHeight w:val="253"/>
        </w:trPr>
        <w:tc>
          <w:tcPr>
            <w:tcW w:w="704" w:type="dxa"/>
          </w:tcPr>
          <w:p w14:paraId="71BA0307" w14:textId="7D60B51C" w:rsidR="00670C95" w:rsidRPr="009A6A2C" w:rsidRDefault="00670C9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7088" w:type="dxa"/>
          </w:tcPr>
          <w:p w14:paraId="0813215A" w14:textId="690EF8F0" w:rsidR="00670C95" w:rsidRPr="009A6A2C" w:rsidRDefault="00670C9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Podest z zasilaniem do ładowarek radiotelefonów przenośnych, latarek itd. z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wyprowadzonym niezależnym zasilaniem 12V min. 10 A oraz 2 gniazdami zapalniczki, z układem zabezpieczającym, automatycznie odłączającym zasilanie ładowarek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przy napięciu na zaciskach akumulatora poniżej 22,5 V, wraz z układem pomiarowym wskazującym aktualne napięcie na zaciskach akumulatora.</w:t>
            </w:r>
          </w:p>
        </w:tc>
        <w:tc>
          <w:tcPr>
            <w:tcW w:w="1275" w:type="dxa"/>
          </w:tcPr>
          <w:p w14:paraId="60F32C45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1C40F5DF" w14:textId="77777777" w:rsidTr="001B6211">
        <w:trPr>
          <w:trHeight w:val="253"/>
        </w:trPr>
        <w:tc>
          <w:tcPr>
            <w:tcW w:w="704" w:type="dxa"/>
          </w:tcPr>
          <w:p w14:paraId="090A5E66" w14:textId="7C0C1274" w:rsidR="00670C95" w:rsidRPr="009A6A2C" w:rsidRDefault="00670C9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7088" w:type="dxa"/>
          </w:tcPr>
          <w:p w14:paraId="6DD4253A" w14:textId="6AFA81D8" w:rsidR="00670C95" w:rsidRPr="009A6A2C" w:rsidRDefault="00670C9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Oświetlenie zewnętrzne: Pojazd powinien posiadać oświetlenie typu LED pola pracy wokół samochodu zapewniające oświetlenie w warunkach słabej widoczności min. 15 luksów w odległości 1 m od pojazdu. Zastosowane lampy maja być w standardzie IP67 oraz zamocowane nad każdą skrytką. Załączane zarówno z kabiny (wszystkie lampy wokół pojazdu) oraz z przedziału autopompy (podzielone na strony), załączanie/wyłączanie z wykorzystaniem wyłącznika krzyżowego zarówno z poziomu kierowcy jak i przedziału autopompy.</w:t>
            </w:r>
          </w:p>
        </w:tc>
        <w:tc>
          <w:tcPr>
            <w:tcW w:w="1275" w:type="dxa"/>
          </w:tcPr>
          <w:p w14:paraId="7EA5086B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47679F12" w14:textId="77777777" w:rsidTr="001B6211">
        <w:trPr>
          <w:trHeight w:val="253"/>
        </w:trPr>
        <w:tc>
          <w:tcPr>
            <w:tcW w:w="704" w:type="dxa"/>
          </w:tcPr>
          <w:p w14:paraId="687AB539" w14:textId="2B0D547C" w:rsidR="00670C95" w:rsidRPr="009A6A2C" w:rsidRDefault="00670C95" w:rsidP="00B1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7088" w:type="dxa"/>
          </w:tcPr>
          <w:p w14:paraId="46873A9A" w14:textId="4FE244DF" w:rsidR="00670C95" w:rsidRPr="009A6A2C" w:rsidRDefault="00670C9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Oświetlenie wewnętrzne: Skrytki na sprzęt, przedział autopompy muszą być wyposażone w oświetlenie wewnętrzne włączane automatycznie po otwarciu skrytki. Główny wyłącznik oświetlenia skrytek powinien być zainstalowany w kabinie kierowcy oraz w przedziale autopompy. Ww. oświetlenie wykonane w technologii pasków LED zamocowanych wzdłuż prowadnicy żaluzji, załączanie/wyłączanie z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wykorzystaniem wyłącznika krzyżowego zarówno z poziomu kierowcy jak i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przedziału autopompy.</w:t>
            </w:r>
          </w:p>
        </w:tc>
        <w:tc>
          <w:tcPr>
            <w:tcW w:w="1275" w:type="dxa"/>
          </w:tcPr>
          <w:p w14:paraId="4CDFF931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3774F322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746AD6AB" w14:textId="3973063E" w:rsidR="00670C95" w:rsidRPr="009A6A2C" w:rsidRDefault="00670C95" w:rsidP="00670C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41BA4C44" w14:textId="7E58EBCC" w:rsidR="00670C95" w:rsidRPr="009A6A2C" w:rsidRDefault="00670C95" w:rsidP="00670C9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Układ wodno-pianowy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230CA725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4545" w:rsidRPr="009A6A2C" w14:paraId="23BEF83B" w14:textId="77777777" w:rsidTr="001B6211">
        <w:trPr>
          <w:trHeight w:val="253"/>
        </w:trPr>
        <w:tc>
          <w:tcPr>
            <w:tcW w:w="704" w:type="dxa"/>
            <w:vMerge w:val="restart"/>
          </w:tcPr>
          <w:p w14:paraId="5B0C4EF0" w14:textId="5702C78E" w:rsidR="009A4545" w:rsidRPr="009A6A2C" w:rsidRDefault="009A4545" w:rsidP="0067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7088" w:type="dxa"/>
          </w:tcPr>
          <w:p w14:paraId="023D3D0F" w14:textId="77888802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Pojazd wyposażony w układ wodno-pianowy składający się z:</w:t>
            </w:r>
          </w:p>
        </w:tc>
        <w:tc>
          <w:tcPr>
            <w:tcW w:w="1275" w:type="dxa"/>
          </w:tcPr>
          <w:p w14:paraId="025C2332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45" w:rsidRPr="009A6A2C" w14:paraId="4311C519" w14:textId="77777777" w:rsidTr="001B6211">
        <w:trPr>
          <w:trHeight w:val="253"/>
        </w:trPr>
        <w:tc>
          <w:tcPr>
            <w:tcW w:w="704" w:type="dxa"/>
            <w:vMerge/>
          </w:tcPr>
          <w:p w14:paraId="48037082" w14:textId="035E68E0" w:rsidR="009A4545" w:rsidRPr="009A6A2C" w:rsidRDefault="009A4545" w:rsidP="0067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DB5160F" w14:textId="029069B3" w:rsidR="009A4545" w:rsidRPr="009A6A2C" w:rsidRDefault="009A4545" w:rsidP="001B6211">
            <w:pPr>
              <w:pStyle w:val="Bezodstpw"/>
              <w:numPr>
                <w:ilvl w:val="0"/>
                <w:numId w:val="3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zbiornika środków gaśniczych,</w:t>
            </w:r>
          </w:p>
          <w:p w14:paraId="571C41FF" w14:textId="6648FEB4" w:rsidR="009A4545" w:rsidRPr="009A6A2C" w:rsidRDefault="009A4545" w:rsidP="001B6211">
            <w:pPr>
              <w:pStyle w:val="Bezodstpw"/>
              <w:numPr>
                <w:ilvl w:val="0"/>
                <w:numId w:val="3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autopompy,</w:t>
            </w:r>
          </w:p>
          <w:p w14:paraId="721CB9E9" w14:textId="47C69D23" w:rsidR="009A4545" w:rsidRPr="009A6A2C" w:rsidRDefault="009A4545" w:rsidP="001B6211">
            <w:pPr>
              <w:pStyle w:val="Bezodstpw"/>
              <w:numPr>
                <w:ilvl w:val="0"/>
                <w:numId w:val="3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dozownika środka pianotwórczego,</w:t>
            </w:r>
          </w:p>
          <w:p w14:paraId="53151D86" w14:textId="1C06ED42" w:rsidR="009A4545" w:rsidRPr="009A6A2C" w:rsidRDefault="009A4545" w:rsidP="001B6211">
            <w:pPr>
              <w:pStyle w:val="Bezodstpw"/>
              <w:numPr>
                <w:ilvl w:val="0"/>
                <w:numId w:val="3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zwijadła szybkiego natarcia,</w:t>
            </w:r>
          </w:p>
          <w:p w14:paraId="13617D31" w14:textId="77777777" w:rsidR="009A4545" w:rsidRPr="009A6A2C" w:rsidRDefault="009A4545" w:rsidP="001B6211">
            <w:pPr>
              <w:pStyle w:val="Bezodstpw"/>
              <w:numPr>
                <w:ilvl w:val="0"/>
                <w:numId w:val="3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działka wodno-pianowego,</w:t>
            </w:r>
          </w:p>
          <w:p w14:paraId="47000477" w14:textId="5E965C4F" w:rsidR="009A4545" w:rsidRPr="009A6A2C" w:rsidRDefault="009A4545" w:rsidP="001B6211">
            <w:pPr>
              <w:pStyle w:val="Bezodstpw"/>
              <w:numPr>
                <w:ilvl w:val="0"/>
                <w:numId w:val="3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systemu zraszania podwozia.</w:t>
            </w:r>
          </w:p>
        </w:tc>
        <w:tc>
          <w:tcPr>
            <w:tcW w:w="1275" w:type="dxa"/>
          </w:tcPr>
          <w:p w14:paraId="66B82FE1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0ABF822D" w14:textId="77777777" w:rsidTr="001B6211">
        <w:trPr>
          <w:trHeight w:val="253"/>
        </w:trPr>
        <w:tc>
          <w:tcPr>
            <w:tcW w:w="704" w:type="dxa"/>
          </w:tcPr>
          <w:p w14:paraId="742055AB" w14:textId="477571EF" w:rsidR="00670C95" w:rsidRPr="009A6A2C" w:rsidRDefault="00C02D18" w:rsidP="0067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7088" w:type="dxa"/>
          </w:tcPr>
          <w:p w14:paraId="0BF672D0" w14:textId="77777777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Zbiornik wody wykonany z materiału kompozytowego (laminat poliestrowo szklany lub polipropylenu), usytuowany wzdłuż zabudowy, wyposażony w oprzyrządowanie umożliwiające jego bezpieczną eksploatację, z układem zabezpieczającym przed wypływem wody w czasie jazdy. Zbiornik powinien:</w:t>
            </w:r>
          </w:p>
          <w:p w14:paraId="089F5E66" w14:textId="5584B16F" w:rsidR="009A4545" w:rsidRPr="009A6A2C" w:rsidRDefault="009A4545" w:rsidP="001B6211">
            <w:pPr>
              <w:pStyle w:val="Bezodstpw"/>
              <w:numPr>
                <w:ilvl w:val="0"/>
                <w:numId w:val="32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posiadać właz rewizyjny,</w:t>
            </w:r>
          </w:p>
          <w:p w14:paraId="64F51172" w14:textId="2ACEA07A" w:rsidR="009A4545" w:rsidRPr="009A6A2C" w:rsidRDefault="009A4545" w:rsidP="001B6211">
            <w:pPr>
              <w:pStyle w:val="Bezodstpw"/>
              <w:numPr>
                <w:ilvl w:val="0"/>
                <w:numId w:val="32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pojemność 4000 l </w:t>
            </w:r>
            <w:bookmarkStart w:id="1" w:name="_Hlk130908023"/>
            <w:r w:rsidRPr="009A6A2C">
              <w:rPr>
                <w:rFonts w:ascii="Times New Roman" w:hAnsi="Times New Roman" w:cs="Times New Roman"/>
              </w:rPr>
              <w:t>(+/-</w:t>
            </w:r>
            <w:r w:rsidR="0062310A" w:rsidRPr="009A6A2C">
              <w:rPr>
                <w:rFonts w:ascii="Times New Roman" w:hAnsi="Times New Roman" w:cs="Times New Roman"/>
              </w:rPr>
              <w:t>5</w:t>
            </w:r>
            <w:r w:rsidRPr="009A6A2C">
              <w:rPr>
                <w:rFonts w:ascii="Times New Roman" w:hAnsi="Times New Roman" w:cs="Times New Roman"/>
              </w:rPr>
              <w:t>%</w:t>
            </w:r>
            <w:bookmarkEnd w:id="1"/>
            <w:r w:rsidRPr="009A6A2C">
              <w:rPr>
                <w:rFonts w:ascii="Times New Roman" w:hAnsi="Times New Roman" w:cs="Times New Roman"/>
              </w:rPr>
              <w:t xml:space="preserve">), </w:t>
            </w:r>
            <w:r w:rsidR="009A6A2C" w:rsidRPr="009A6A2C">
              <w:rPr>
                <w:rFonts w:ascii="Times New Roman" w:hAnsi="Times New Roman" w:cs="Times New Roman"/>
              </w:rPr>
              <w:t>(nie dopuszcza się innych rozwiązań z uwagi na konieczny zapas rezerwy masy i konieczność posiadania obszernych skrytek),</w:t>
            </w:r>
          </w:p>
          <w:p w14:paraId="28AB2A91" w14:textId="59EB653D" w:rsidR="009A4545" w:rsidRPr="009A6A2C" w:rsidRDefault="009A4545" w:rsidP="001B6211">
            <w:pPr>
              <w:pStyle w:val="Bezodstpw"/>
              <w:numPr>
                <w:ilvl w:val="0"/>
                <w:numId w:val="32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spełniać nadciśnienie testowe 20 </w:t>
            </w:r>
            <w:proofErr w:type="spellStart"/>
            <w:r w:rsidRPr="009A6A2C">
              <w:rPr>
                <w:rFonts w:ascii="Times New Roman" w:hAnsi="Times New Roman" w:cs="Times New Roman"/>
              </w:rPr>
              <w:t>kPa</w:t>
            </w:r>
            <w:proofErr w:type="spellEnd"/>
            <w:r w:rsidRPr="009A6A2C">
              <w:rPr>
                <w:rFonts w:ascii="Times New Roman" w:hAnsi="Times New Roman" w:cs="Times New Roman"/>
              </w:rPr>
              <w:t>,</w:t>
            </w:r>
          </w:p>
          <w:p w14:paraId="498CC295" w14:textId="3697C075" w:rsidR="009A4545" w:rsidRPr="009A6A2C" w:rsidRDefault="009A4545" w:rsidP="001B6211">
            <w:pPr>
              <w:pStyle w:val="Bezodstpw"/>
              <w:numPr>
                <w:ilvl w:val="0"/>
                <w:numId w:val="32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posiadać nasadę (DN75), znajdującą się pod zbiornikiem, umożliwiającą czyszczenie zbiornika,</w:t>
            </w:r>
          </w:p>
          <w:p w14:paraId="3811BA07" w14:textId="76BF2689" w:rsidR="009A4545" w:rsidRPr="009A6A2C" w:rsidRDefault="009A4545" w:rsidP="001B6211">
            <w:pPr>
              <w:pStyle w:val="Bezodstpw"/>
              <w:numPr>
                <w:ilvl w:val="0"/>
                <w:numId w:val="32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konstrukcja zbiornika nie może wychodzić powyżej powierzchni roboczej dachu,</w:t>
            </w:r>
          </w:p>
          <w:p w14:paraId="1B1A679A" w14:textId="49F364FE" w:rsidR="009A4545" w:rsidRPr="009A6A2C" w:rsidRDefault="0001625F" w:rsidP="001B6211">
            <w:pPr>
              <w:pStyle w:val="Bezodstpw"/>
              <w:numPr>
                <w:ilvl w:val="0"/>
                <w:numId w:val="32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znajdować się</w:t>
            </w:r>
            <w:r w:rsidR="009A4545" w:rsidRPr="009A6A2C">
              <w:rPr>
                <w:rFonts w:ascii="Times New Roman" w:hAnsi="Times New Roman" w:cs="Times New Roman"/>
              </w:rPr>
              <w:t xml:space="preserve"> w ramie pośredniej zabudowy,</w:t>
            </w:r>
          </w:p>
          <w:p w14:paraId="17836F6B" w14:textId="5E68FA75" w:rsidR="00670C95" w:rsidRPr="009A6A2C" w:rsidRDefault="009A4545" w:rsidP="001B6211">
            <w:pPr>
              <w:pStyle w:val="Bezodstpw"/>
              <w:numPr>
                <w:ilvl w:val="0"/>
                <w:numId w:val="32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posiadać nasadę 1xDN75 z zaworem do napełniania zbiornika z hydrantu, z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 xml:space="preserve">zaworem kulowym wspomaganym siłownikiem elektropneumatycznym. </w:t>
            </w:r>
            <w:r w:rsidRPr="009A6A2C">
              <w:rPr>
                <w:rFonts w:ascii="Times New Roman" w:hAnsi="Times New Roman" w:cs="Times New Roman"/>
              </w:rPr>
              <w:lastRenderedPageBreak/>
              <w:t>Możliwość pracy w trybie ręcznym i automatycznym napełniania zbiornika.</w:t>
            </w:r>
          </w:p>
        </w:tc>
        <w:tc>
          <w:tcPr>
            <w:tcW w:w="1275" w:type="dxa"/>
          </w:tcPr>
          <w:p w14:paraId="28561DBC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7BA8E538" w14:textId="77777777" w:rsidTr="001B6211">
        <w:trPr>
          <w:trHeight w:val="253"/>
        </w:trPr>
        <w:tc>
          <w:tcPr>
            <w:tcW w:w="704" w:type="dxa"/>
          </w:tcPr>
          <w:p w14:paraId="0B351BBC" w14:textId="392F3D66" w:rsidR="00670C95" w:rsidRPr="009A6A2C" w:rsidRDefault="00AC3FDF" w:rsidP="0067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7088" w:type="dxa"/>
          </w:tcPr>
          <w:p w14:paraId="5D036F1C" w14:textId="6A570119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Zbiornik środka pianotwórczego wykonany z</w:t>
            </w:r>
            <w:r w:rsidR="0001625F" w:rsidRPr="009A6A2C">
              <w:rPr>
                <w:rFonts w:ascii="Times New Roman" w:hAnsi="Times New Roman" w:cs="Times New Roman"/>
              </w:rPr>
              <w:t xml:space="preserve"> materiału kompozytowego (laminat poliestrowo szklany lub polipropylenu) </w:t>
            </w:r>
            <w:r w:rsidRPr="009A6A2C">
              <w:rPr>
                <w:rFonts w:ascii="Times New Roman" w:hAnsi="Times New Roman" w:cs="Times New Roman"/>
              </w:rPr>
              <w:t xml:space="preserve">o pojemności min. 10 % pojemności zbiornika wody i nadciśnieniu testowym 20 </w:t>
            </w:r>
            <w:proofErr w:type="spellStart"/>
            <w:r w:rsidRPr="009A6A2C">
              <w:rPr>
                <w:rFonts w:ascii="Times New Roman" w:hAnsi="Times New Roman" w:cs="Times New Roman"/>
              </w:rPr>
              <w:t>kPa</w:t>
            </w:r>
            <w:proofErr w:type="spellEnd"/>
            <w:r w:rsidRPr="009A6A2C">
              <w:rPr>
                <w:rFonts w:ascii="Times New Roman" w:hAnsi="Times New Roman" w:cs="Times New Roman"/>
              </w:rPr>
              <w:t>, oraz:</w:t>
            </w:r>
          </w:p>
          <w:p w14:paraId="67CA6CB8" w14:textId="355B1A3E" w:rsidR="009A4545" w:rsidRPr="009A6A2C" w:rsidRDefault="009A4545" w:rsidP="001B6211">
            <w:pPr>
              <w:pStyle w:val="Bezodstpw"/>
              <w:numPr>
                <w:ilvl w:val="0"/>
                <w:numId w:val="34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powinien być odporny na działanie dopuszczonych do stosowania środków pianotwórczych,</w:t>
            </w:r>
          </w:p>
          <w:p w14:paraId="5BB9D018" w14:textId="2CE1750B" w:rsidR="009A4545" w:rsidRPr="009A6A2C" w:rsidRDefault="009A4545" w:rsidP="001B6211">
            <w:pPr>
              <w:pStyle w:val="Bezodstpw"/>
              <w:numPr>
                <w:ilvl w:val="0"/>
                <w:numId w:val="34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powinienem być wyposażony w oprzyrządowanie zapewniające jego bezpieczną eksploatację,</w:t>
            </w:r>
          </w:p>
          <w:p w14:paraId="0F75AA0E" w14:textId="559B5840" w:rsidR="00670C95" w:rsidRPr="009A6A2C" w:rsidRDefault="009A4545" w:rsidP="001B6211">
            <w:pPr>
              <w:pStyle w:val="Bezodstpw"/>
              <w:numPr>
                <w:ilvl w:val="0"/>
                <w:numId w:val="34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napełnianie zbiornika powinno być możliwe z poziomu terenu i z dachu pojazdu poprzez nasady.</w:t>
            </w:r>
          </w:p>
        </w:tc>
        <w:tc>
          <w:tcPr>
            <w:tcW w:w="1275" w:type="dxa"/>
          </w:tcPr>
          <w:p w14:paraId="30099BC0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3A3C90E1" w14:textId="77777777" w:rsidTr="001B6211">
        <w:trPr>
          <w:trHeight w:val="253"/>
        </w:trPr>
        <w:tc>
          <w:tcPr>
            <w:tcW w:w="704" w:type="dxa"/>
          </w:tcPr>
          <w:p w14:paraId="3CAB78EA" w14:textId="06C745E5" w:rsidR="00670C95" w:rsidRPr="009A6A2C" w:rsidRDefault="00AC3FDF" w:rsidP="0067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7088" w:type="dxa"/>
          </w:tcPr>
          <w:p w14:paraId="2C7467DD" w14:textId="77777777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Autopompa dwuzakresowa zlokalizowana z tyłu pojazdu o wydajności:</w:t>
            </w:r>
          </w:p>
          <w:p w14:paraId="7967204C" w14:textId="77777777" w:rsidR="0001625F" w:rsidRPr="009A6A2C" w:rsidRDefault="009A4545" w:rsidP="001B6211">
            <w:pPr>
              <w:pStyle w:val="Bezodstpw"/>
              <w:numPr>
                <w:ilvl w:val="0"/>
                <w:numId w:val="36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min. 2800 l/min przy ciśnieniu 0,8 </w:t>
            </w:r>
            <w:proofErr w:type="spellStart"/>
            <w:r w:rsidRPr="009A6A2C">
              <w:rPr>
                <w:rFonts w:ascii="Times New Roman" w:hAnsi="Times New Roman" w:cs="Times New Roman"/>
              </w:rPr>
              <w:t>MPa</w:t>
            </w:r>
            <w:proofErr w:type="spellEnd"/>
            <w:r w:rsidRPr="009A6A2C">
              <w:rPr>
                <w:rFonts w:ascii="Times New Roman" w:hAnsi="Times New Roman" w:cs="Times New Roman"/>
              </w:rPr>
              <w:t xml:space="preserve"> i głębokości ssania 1,5 m,</w:t>
            </w:r>
          </w:p>
          <w:p w14:paraId="7B587313" w14:textId="47F41219" w:rsidR="009A4545" w:rsidRPr="009A6A2C" w:rsidRDefault="009A4545" w:rsidP="001B6211">
            <w:pPr>
              <w:pStyle w:val="Bezodstpw"/>
              <w:numPr>
                <w:ilvl w:val="0"/>
                <w:numId w:val="36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min. 420 l/min. przy ciśnieniu 4 </w:t>
            </w:r>
            <w:proofErr w:type="spellStart"/>
            <w:r w:rsidRPr="009A6A2C">
              <w:rPr>
                <w:rFonts w:ascii="Times New Roman" w:hAnsi="Times New Roman" w:cs="Times New Roman"/>
              </w:rPr>
              <w:t>MPa</w:t>
            </w:r>
            <w:proofErr w:type="spellEnd"/>
            <w:r w:rsidRPr="009A6A2C">
              <w:rPr>
                <w:rFonts w:ascii="Times New Roman" w:hAnsi="Times New Roman" w:cs="Times New Roman"/>
              </w:rPr>
              <w:t xml:space="preserve">. </w:t>
            </w:r>
          </w:p>
          <w:p w14:paraId="194A810D" w14:textId="79C9CB4E" w:rsidR="00670C9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Autopompa musi umożliwiać jednoczesne podawanie wody ze stopnia niskiego i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 xml:space="preserve">wysokiego ciśnienia. Mechaniczna zmiana stopnia ciśnienia pompy (wyklucza się możliwość załączania stopnia wysokiego ciśnienia za pomocą zdalnie sterowanych zaworów). Autopompa smarowana olejami i smarami stałymi w celu poprawnego funkcjonowania. Wyklucza się konieczność uzupełniania olejów i smarów pomiędzy okresami zalecanymi przez producenta, tzn. nie częściej niż 250 motogodzin lub co 12 miesięcy. Autopompa od spodu zabezpieczona </w:t>
            </w:r>
            <w:proofErr w:type="spellStart"/>
            <w:r w:rsidRPr="009A6A2C">
              <w:rPr>
                <w:rFonts w:ascii="Times New Roman" w:hAnsi="Times New Roman" w:cs="Times New Roman"/>
              </w:rPr>
              <w:t>demontowalną</w:t>
            </w:r>
            <w:proofErr w:type="spellEnd"/>
            <w:r w:rsidRPr="009A6A2C">
              <w:rPr>
                <w:rFonts w:ascii="Times New Roman" w:hAnsi="Times New Roman" w:cs="Times New Roman"/>
              </w:rPr>
              <w:t xml:space="preserve"> osłoną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chroniącą przed przedostawaniem się dużych zanieczyszczeń oraz od frontu przed dostępem do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obszarów niebezpiecznych dla operatora.</w:t>
            </w:r>
          </w:p>
        </w:tc>
        <w:tc>
          <w:tcPr>
            <w:tcW w:w="1275" w:type="dxa"/>
          </w:tcPr>
          <w:p w14:paraId="5A45939B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1A80033E" w14:textId="77777777" w:rsidTr="001B6211">
        <w:trPr>
          <w:trHeight w:val="253"/>
        </w:trPr>
        <w:tc>
          <w:tcPr>
            <w:tcW w:w="704" w:type="dxa"/>
          </w:tcPr>
          <w:p w14:paraId="4062F3F5" w14:textId="396C95E0" w:rsidR="00670C95" w:rsidRPr="009A6A2C" w:rsidRDefault="00AC3FDF" w:rsidP="0067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7088" w:type="dxa"/>
          </w:tcPr>
          <w:p w14:paraId="5EAF823F" w14:textId="77777777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Autopompa musi umożliwiać podanie wody i wodnego roztworu środka pianotwórczego do min.:</w:t>
            </w:r>
          </w:p>
          <w:p w14:paraId="0E24A6E5" w14:textId="505372D0" w:rsidR="009A4545" w:rsidRPr="009A6A2C" w:rsidRDefault="009A4545" w:rsidP="001B6211">
            <w:pPr>
              <w:pStyle w:val="Bezodstpw"/>
              <w:numPr>
                <w:ilvl w:val="0"/>
                <w:numId w:val="37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dwóch nasad tłocznych skierowanych po jednej na każdą stronę</w:t>
            </w:r>
            <w:r w:rsidR="0001625F" w:rsidRPr="009A6A2C">
              <w:rPr>
                <w:rFonts w:ascii="Times New Roman" w:hAnsi="Times New Roman" w:cs="Times New Roman"/>
              </w:rPr>
              <w:t>,</w:t>
            </w:r>
            <w:r w:rsidRPr="009A6A2C">
              <w:rPr>
                <w:rFonts w:ascii="Times New Roman" w:hAnsi="Times New Roman" w:cs="Times New Roman"/>
              </w:rPr>
              <w:t xml:space="preserve"> </w:t>
            </w:r>
          </w:p>
          <w:p w14:paraId="2F236A45" w14:textId="5497FA91" w:rsidR="009A4545" w:rsidRPr="009A6A2C" w:rsidRDefault="009A4545" w:rsidP="001B6211">
            <w:pPr>
              <w:pStyle w:val="Bezodstpw"/>
              <w:numPr>
                <w:ilvl w:val="0"/>
                <w:numId w:val="37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wysokociśnieniowej linii szybkiego natarcia,</w:t>
            </w:r>
          </w:p>
          <w:p w14:paraId="7CB0B30D" w14:textId="591805F5" w:rsidR="009A4545" w:rsidRPr="009A6A2C" w:rsidRDefault="009A4545" w:rsidP="001B6211">
            <w:pPr>
              <w:pStyle w:val="Bezodstpw"/>
              <w:numPr>
                <w:ilvl w:val="0"/>
                <w:numId w:val="37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działka wodno-pianowego</w:t>
            </w:r>
            <w:r w:rsidR="0001625F" w:rsidRPr="009A6A2C">
              <w:rPr>
                <w:rFonts w:ascii="Times New Roman" w:hAnsi="Times New Roman" w:cs="Times New Roman"/>
              </w:rPr>
              <w:t>,</w:t>
            </w:r>
          </w:p>
          <w:p w14:paraId="21D1FFB2" w14:textId="09A96AFD" w:rsidR="009A4545" w:rsidRPr="009A6A2C" w:rsidRDefault="009A4545" w:rsidP="001B6211">
            <w:pPr>
              <w:pStyle w:val="Bezodstpw"/>
              <w:numPr>
                <w:ilvl w:val="0"/>
                <w:numId w:val="37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zraszacze</w:t>
            </w:r>
            <w:r w:rsidR="0001625F" w:rsidRPr="009A6A2C">
              <w:rPr>
                <w:rFonts w:ascii="Times New Roman" w:hAnsi="Times New Roman" w:cs="Times New Roman"/>
              </w:rPr>
              <w:t>.</w:t>
            </w:r>
          </w:p>
          <w:p w14:paraId="2F35E5B5" w14:textId="5656E5C7" w:rsidR="00670C9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Na wlotach ssawnych i do napełniania zbiornika muszą być zamontowane elementy zabezpieczające przed przedostaniem się do układu wodno-pianowego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zanieczyszczeń stałych. Nasady tłoczne wyposażone w system zrzutu ciśnienia / odwodnienia ich bez konieczność ściągania pokrywy nasady.</w:t>
            </w:r>
          </w:p>
        </w:tc>
        <w:tc>
          <w:tcPr>
            <w:tcW w:w="1275" w:type="dxa"/>
          </w:tcPr>
          <w:p w14:paraId="41BA1337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4898E94E" w14:textId="77777777" w:rsidTr="001B6211">
        <w:trPr>
          <w:trHeight w:val="253"/>
        </w:trPr>
        <w:tc>
          <w:tcPr>
            <w:tcW w:w="704" w:type="dxa"/>
          </w:tcPr>
          <w:p w14:paraId="05BF08BA" w14:textId="37290763" w:rsidR="00670C95" w:rsidRPr="009A6A2C" w:rsidRDefault="00AC3FDF" w:rsidP="0067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7088" w:type="dxa"/>
          </w:tcPr>
          <w:p w14:paraId="0CBE8E3B" w14:textId="3D18E174" w:rsidR="00670C9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Układ wodno-pianowy wyposażony w ręczny dozownik środka pianotwórczego wykonany z mosiądzu umożliwiający uzyskanie stężeń w zakresie 3% - 6%, w całym zakresie pracy autopompy.</w:t>
            </w:r>
          </w:p>
        </w:tc>
        <w:tc>
          <w:tcPr>
            <w:tcW w:w="1275" w:type="dxa"/>
          </w:tcPr>
          <w:p w14:paraId="05632BED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95" w:rsidRPr="009A6A2C" w14:paraId="4BBADC94" w14:textId="77777777" w:rsidTr="001B6211">
        <w:trPr>
          <w:trHeight w:val="253"/>
        </w:trPr>
        <w:tc>
          <w:tcPr>
            <w:tcW w:w="704" w:type="dxa"/>
          </w:tcPr>
          <w:p w14:paraId="3C7DB470" w14:textId="31324E4E" w:rsidR="00670C95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7088" w:type="dxa"/>
          </w:tcPr>
          <w:p w14:paraId="3D7FF598" w14:textId="2D9CC677" w:rsidR="00670C9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Układ wodno-pianowy zabudowany w taki sposób aby parametry autopompy przy zasilaniu ze zbiornika samochodu były nie mniejsze niż przy zasilaniu ze zbiornika zewnętrznego dla głębokości ssania 1,5 m, oraz musi być wyposażona w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 xml:space="preserve">automatycznie uruchamiane urządzenie odpowietrzające (tzw. </w:t>
            </w:r>
            <w:proofErr w:type="spellStart"/>
            <w:r w:rsidRPr="009A6A2C">
              <w:rPr>
                <w:rFonts w:ascii="Times New Roman" w:hAnsi="Times New Roman" w:cs="Times New Roman"/>
              </w:rPr>
              <w:t>trokomat</w:t>
            </w:r>
            <w:proofErr w:type="spellEnd"/>
            <w:r w:rsidRPr="009A6A2C">
              <w:rPr>
                <w:rFonts w:ascii="Times New Roman" w:hAnsi="Times New Roman" w:cs="Times New Roman"/>
              </w:rPr>
              <w:t>), umożliwiające zassanie wody z głębokości 1,5 m w czasie do 30 s, a z głębokości 7,5 m w czasie do 60 sekund (wyklucza się zastosowanie ręcznie załączanej pompy próżniowej)</w:t>
            </w:r>
            <w:r w:rsidR="0001625F" w:rsidRPr="009A6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0FD97F1" w14:textId="77777777" w:rsidR="00670C95" w:rsidRPr="009A6A2C" w:rsidRDefault="00670C9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45" w:rsidRPr="009A6A2C" w14:paraId="4AB41FD1" w14:textId="77777777" w:rsidTr="001B6211">
        <w:trPr>
          <w:trHeight w:val="253"/>
        </w:trPr>
        <w:tc>
          <w:tcPr>
            <w:tcW w:w="704" w:type="dxa"/>
          </w:tcPr>
          <w:p w14:paraId="36D7159F" w14:textId="5C59C50B" w:rsidR="009A4545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7088" w:type="dxa"/>
          </w:tcPr>
          <w:p w14:paraId="746552CB" w14:textId="4AA2B6A7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Wszystkie elementy układu wodno-pianowego muszą być odporne na korozję i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1275" w:type="dxa"/>
          </w:tcPr>
          <w:p w14:paraId="6E26345F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45" w:rsidRPr="009A6A2C" w14:paraId="3EE9A93C" w14:textId="77777777" w:rsidTr="001B6211">
        <w:trPr>
          <w:trHeight w:val="253"/>
        </w:trPr>
        <w:tc>
          <w:tcPr>
            <w:tcW w:w="704" w:type="dxa"/>
          </w:tcPr>
          <w:p w14:paraId="64B49C9D" w14:textId="757BEA81" w:rsidR="009A4545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7088" w:type="dxa"/>
          </w:tcPr>
          <w:p w14:paraId="7FE92AB1" w14:textId="1EAC8D43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Przedział autopompy musi być wyposażony w system ogrzewania tego samego producenta jak urządzenie w kabinie kierowcy, skutecznie zabezpieczający układ wodno-pianowy i autopompę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przed zamarzaniem w temperaturze do -25</w:t>
            </w:r>
            <w:r w:rsidR="0001625F" w:rsidRPr="009A6A2C">
              <w:rPr>
                <w:rFonts w:ascii="Times New Roman" w:hAnsi="Times New Roman" w:cs="Times New Roman"/>
              </w:rPr>
              <w:sym w:font="Symbol" w:char="F0B0"/>
            </w:r>
            <w:r w:rsidRPr="009A6A2C">
              <w:rPr>
                <w:rFonts w:ascii="Times New Roman" w:hAnsi="Times New Roman" w:cs="Times New Roman"/>
              </w:rPr>
              <w:t>C, działający niezależnie od pracy silnika.</w:t>
            </w:r>
          </w:p>
        </w:tc>
        <w:tc>
          <w:tcPr>
            <w:tcW w:w="1275" w:type="dxa"/>
          </w:tcPr>
          <w:p w14:paraId="2F17CB94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45" w:rsidRPr="009A6A2C" w14:paraId="0F319645" w14:textId="77777777" w:rsidTr="001B6211">
        <w:trPr>
          <w:trHeight w:val="253"/>
        </w:trPr>
        <w:tc>
          <w:tcPr>
            <w:tcW w:w="704" w:type="dxa"/>
          </w:tcPr>
          <w:p w14:paraId="524B37EA" w14:textId="58DEB766" w:rsidR="009A4545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7088" w:type="dxa"/>
          </w:tcPr>
          <w:p w14:paraId="2AACFDD3" w14:textId="46288EC7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Samochód musi być wyposażony w co najmniej jedną wysokociśnieniową linię szybkiego natarcia o długości węża min. 60 m na zwijadle, zakończoną prądownicą wodno-pianową o regulowanej wydajności z prądem zwartym i rozproszonym. Zwijadło linii wysokociśnieniowej powinno być poprzedzone zaworem odcinającym wodę. Zwijadło wyposażone w 2 tryby zwijania (ciągły/przerywany) oraz możliwość </w:t>
            </w:r>
            <w:r w:rsidRPr="009A6A2C">
              <w:rPr>
                <w:rFonts w:ascii="Times New Roman" w:hAnsi="Times New Roman" w:cs="Times New Roman"/>
              </w:rPr>
              <w:lastRenderedPageBreak/>
              <w:t>ręcznego zwijania w razie awarii układu wraz z funkcją przedmuchu.</w:t>
            </w:r>
          </w:p>
        </w:tc>
        <w:tc>
          <w:tcPr>
            <w:tcW w:w="1275" w:type="dxa"/>
          </w:tcPr>
          <w:p w14:paraId="49925E1F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45" w:rsidRPr="009A6A2C" w14:paraId="70A451B6" w14:textId="77777777" w:rsidTr="001B6211">
        <w:trPr>
          <w:trHeight w:val="253"/>
        </w:trPr>
        <w:tc>
          <w:tcPr>
            <w:tcW w:w="704" w:type="dxa"/>
          </w:tcPr>
          <w:p w14:paraId="5DF69FFB" w14:textId="4393B00C" w:rsidR="009A4545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7088" w:type="dxa"/>
          </w:tcPr>
          <w:p w14:paraId="59643F6B" w14:textId="08CF338A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Działko wodno-pianowe DWP 16/24 o regulowanej wydajności i regulowanym kształcie strumienia, umieszczone na dachu zabudowy pojazdu. Przy podstawie działka powinien być zamontowany zawór odcinający lub rozwiązanie równoważne. Zakres obrotu działka w płaszczyźnie pionowej – od kąta limitowanego obrysem pojazdu do min. 75</w:t>
            </w:r>
            <w:r w:rsidR="0001625F" w:rsidRPr="009A6A2C">
              <w:rPr>
                <w:rFonts w:ascii="Times New Roman" w:hAnsi="Times New Roman" w:cs="Times New Roman"/>
              </w:rPr>
              <w:sym w:font="Symbol" w:char="F0B0"/>
            </w:r>
            <w:r w:rsidRPr="009A6A2C">
              <w:rPr>
                <w:rFonts w:ascii="Times New Roman" w:hAnsi="Times New Roman" w:cs="Times New Roman"/>
              </w:rPr>
              <w:t>. Stanowisko obsługi działka oraz dojście do stanowiska musi posiadać oświetlenie nieoślepiające, bez wystających elementów, załączane ze stanowiska obsługi pompy. Element wykonany ze stali nierdzewnej o zasięgu 65 m.</w:t>
            </w:r>
          </w:p>
        </w:tc>
        <w:tc>
          <w:tcPr>
            <w:tcW w:w="1275" w:type="dxa"/>
          </w:tcPr>
          <w:p w14:paraId="75E1C089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45" w:rsidRPr="009A6A2C" w14:paraId="50A38109" w14:textId="77777777" w:rsidTr="001B6211">
        <w:trPr>
          <w:trHeight w:val="253"/>
        </w:trPr>
        <w:tc>
          <w:tcPr>
            <w:tcW w:w="704" w:type="dxa"/>
          </w:tcPr>
          <w:p w14:paraId="7B17D461" w14:textId="1C69F5B4" w:rsidR="009A4545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7088" w:type="dxa"/>
          </w:tcPr>
          <w:p w14:paraId="4AB9E661" w14:textId="1A4A5E06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Pojazd musi być wyposażony w system dysz dolnych (minimum 4 dysze) do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podawania wody w czasie jazdy:</w:t>
            </w:r>
          </w:p>
          <w:p w14:paraId="68B46A68" w14:textId="4608F949" w:rsidR="0001625F" w:rsidRPr="009A6A2C" w:rsidRDefault="009A4545" w:rsidP="001B6211">
            <w:pPr>
              <w:pStyle w:val="Bezodstpw"/>
              <w:numPr>
                <w:ilvl w:val="0"/>
                <w:numId w:val="3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min. </w:t>
            </w:r>
            <w:r w:rsidR="0001625F" w:rsidRPr="009A6A2C">
              <w:rPr>
                <w:rFonts w:ascii="Times New Roman" w:hAnsi="Times New Roman" w:cs="Times New Roman"/>
              </w:rPr>
              <w:t>2</w:t>
            </w:r>
            <w:r w:rsidRPr="009A6A2C">
              <w:rPr>
                <w:rFonts w:ascii="Times New Roman" w:hAnsi="Times New Roman" w:cs="Times New Roman"/>
              </w:rPr>
              <w:t xml:space="preserve"> dysze zamontowane z przodu pojazdu</w:t>
            </w:r>
            <w:r w:rsidR="0001625F" w:rsidRPr="009A6A2C">
              <w:rPr>
                <w:rFonts w:ascii="Times New Roman" w:hAnsi="Times New Roman" w:cs="Times New Roman"/>
              </w:rPr>
              <w:t>,</w:t>
            </w:r>
          </w:p>
          <w:p w14:paraId="09A09C21" w14:textId="60C64522" w:rsidR="009A4545" w:rsidRPr="009A6A2C" w:rsidRDefault="009A4545" w:rsidP="001B6211">
            <w:pPr>
              <w:pStyle w:val="Bezodstpw"/>
              <w:numPr>
                <w:ilvl w:val="0"/>
                <w:numId w:val="39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min. </w:t>
            </w:r>
            <w:r w:rsidR="0001625F" w:rsidRPr="009A6A2C">
              <w:rPr>
                <w:rFonts w:ascii="Times New Roman" w:hAnsi="Times New Roman" w:cs="Times New Roman"/>
              </w:rPr>
              <w:t>2</w:t>
            </w:r>
            <w:r w:rsidRPr="009A6A2C">
              <w:rPr>
                <w:rFonts w:ascii="Times New Roman" w:hAnsi="Times New Roman" w:cs="Times New Roman"/>
              </w:rPr>
              <w:t xml:space="preserve"> dysze zamontowane po bokach pojazdu</w:t>
            </w:r>
            <w:r w:rsidR="0001625F" w:rsidRPr="009A6A2C">
              <w:rPr>
                <w:rFonts w:ascii="Times New Roman" w:hAnsi="Times New Roman" w:cs="Times New Roman"/>
              </w:rPr>
              <w:t>.</w:t>
            </w:r>
          </w:p>
          <w:p w14:paraId="5C3B9754" w14:textId="5FCE0C2F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System powinien być wyposażony w zawory odcinające dla dysz. Sterowanie z wyświetlacza w kabinie kierowcy.</w:t>
            </w:r>
          </w:p>
        </w:tc>
        <w:tc>
          <w:tcPr>
            <w:tcW w:w="1275" w:type="dxa"/>
          </w:tcPr>
          <w:p w14:paraId="752968B9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45" w:rsidRPr="009A6A2C" w14:paraId="57E68343" w14:textId="77777777" w:rsidTr="001B6211">
        <w:trPr>
          <w:trHeight w:val="253"/>
        </w:trPr>
        <w:tc>
          <w:tcPr>
            <w:tcW w:w="704" w:type="dxa"/>
          </w:tcPr>
          <w:p w14:paraId="0EAE0799" w14:textId="0C02D7FE" w:rsidR="009A4545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5.13.</w:t>
            </w:r>
          </w:p>
        </w:tc>
        <w:tc>
          <w:tcPr>
            <w:tcW w:w="7088" w:type="dxa"/>
          </w:tcPr>
          <w:p w14:paraId="5B63DFC6" w14:textId="31570D02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 przedziale autopompy muszą znajdować się co najmniej następujące urządzenia kontrolno-sterownicze pracy pompy:</w:t>
            </w:r>
          </w:p>
          <w:p w14:paraId="58343680" w14:textId="77777777" w:rsidR="0001625F" w:rsidRPr="009A6A2C" w:rsidRDefault="009A4545" w:rsidP="001B6211">
            <w:pPr>
              <w:pStyle w:val="Bezodstpw"/>
              <w:numPr>
                <w:ilvl w:val="0"/>
                <w:numId w:val="4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cyfrowy panel sterujący LCD o przekątnej min. 7”, zgodny z normą IP67 zawierający m.in.: </w:t>
            </w:r>
          </w:p>
          <w:p w14:paraId="781A71DB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wskaźnik poziomu wody i środka pianotwórczego, </w:t>
            </w:r>
          </w:p>
          <w:p w14:paraId="10496C6A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miernik prędkości obrotowej autopompy,</w:t>
            </w:r>
          </w:p>
          <w:p w14:paraId="1ED73EBF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wskaźnik ciśnienia tłoczenia,</w:t>
            </w:r>
          </w:p>
          <w:p w14:paraId="0BCF4BC8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wskaźnik wysunięcia masztu, podłączenia ładowania, otwarcia skrytek, załączenia stacyjki pojazdu, załączonej przystawki, rezerwy paliwa, </w:t>
            </w:r>
          </w:p>
          <w:p w14:paraId="41BAFB9F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otwarcie zaworu głównego</w:t>
            </w:r>
            <w:r w:rsidR="0001625F" w:rsidRPr="009A6A2C">
              <w:rPr>
                <w:rFonts w:ascii="Times New Roman" w:hAnsi="Times New Roman" w:cs="Times New Roman"/>
              </w:rPr>
              <w:t>,</w:t>
            </w:r>
          </w:p>
          <w:p w14:paraId="10D4AD06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sterowanie automatyką zaworu hydrantowego</w:t>
            </w:r>
            <w:r w:rsidR="0001625F" w:rsidRPr="009A6A2C">
              <w:rPr>
                <w:rFonts w:ascii="Times New Roman" w:hAnsi="Times New Roman" w:cs="Times New Roman"/>
              </w:rPr>
              <w:t>,</w:t>
            </w:r>
          </w:p>
          <w:p w14:paraId="2BC27D79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START/STOP silnika</w:t>
            </w:r>
            <w:r w:rsidR="0001625F" w:rsidRPr="009A6A2C">
              <w:rPr>
                <w:rFonts w:ascii="Times New Roman" w:hAnsi="Times New Roman" w:cs="Times New Roman"/>
              </w:rPr>
              <w:t>,</w:t>
            </w:r>
          </w:p>
          <w:p w14:paraId="730C0F6A" w14:textId="77777777" w:rsidR="0001625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obroty minimalne</w:t>
            </w:r>
            <w:r w:rsidR="0001625F" w:rsidRPr="009A6A2C">
              <w:rPr>
                <w:rFonts w:ascii="Times New Roman" w:hAnsi="Times New Roman" w:cs="Times New Roman"/>
              </w:rPr>
              <w:t>,</w:t>
            </w:r>
          </w:p>
          <w:p w14:paraId="5F56EA05" w14:textId="77777777" w:rsidR="00AC3FDF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regulacja obrotów autopompy- sterowanie automatyką ciśnienia tłoczenia</w:t>
            </w:r>
            <w:r w:rsidR="00AC3FDF" w:rsidRPr="009A6A2C">
              <w:rPr>
                <w:rFonts w:ascii="Times New Roman" w:hAnsi="Times New Roman" w:cs="Times New Roman"/>
              </w:rPr>
              <w:t>,</w:t>
            </w:r>
          </w:p>
          <w:p w14:paraId="1420954E" w14:textId="02A2987A" w:rsidR="009A4545" w:rsidRPr="009A6A2C" w:rsidRDefault="009A4545" w:rsidP="001B6211">
            <w:pPr>
              <w:pStyle w:val="Bezodstpw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sterowanie oświetleniem pola pracy z podziałem na strony, oświetleniem skrytek oświetleniem dachu,</w:t>
            </w:r>
            <w:r w:rsidR="00AC3FDF" w:rsidRPr="009A6A2C">
              <w:rPr>
                <w:rFonts w:ascii="Times New Roman" w:hAnsi="Times New Roman" w:cs="Times New Roman"/>
              </w:rPr>
              <w:t xml:space="preserve"> </w:t>
            </w:r>
            <w:r w:rsidRPr="009A6A2C">
              <w:rPr>
                <w:rFonts w:ascii="Times New Roman" w:hAnsi="Times New Roman" w:cs="Times New Roman"/>
              </w:rPr>
              <w:t>falą świetlną (nie dopuszcza się analogowego sterowania oświetleniem oraz pracy autopompy)</w:t>
            </w:r>
          </w:p>
          <w:p w14:paraId="4B472E73" w14:textId="77777777" w:rsidR="00AC3FDF" w:rsidRPr="009A6A2C" w:rsidRDefault="009A4545" w:rsidP="001B6211">
            <w:pPr>
              <w:pStyle w:val="Bezodstpw"/>
              <w:numPr>
                <w:ilvl w:val="0"/>
                <w:numId w:val="4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manowakuometr,</w:t>
            </w:r>
          </w:p>
          <w:p w14:paraId="3173413E" w14:textId="77777777" w:rsidR="00AC3FDF" w:rsidRPr="009A6A2C" w:rsidRDefault="009A4545" w:rsidP="001B6211">
            <w:pPr>
              <w:pStyle w:val="Bezodstpw"/>
              <w:numPr>
                <w:ilvl w:val="0"/>
                <w:numId w:val="4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manometr niskiego ciśnienia,</w:t>
            </w:r>
          </w:p>
          <w:p w14:paraId="7994EA19" w14:textId="77777777" w:rsidR="00AC3FDF" w:rsidRPr="009A6A2C" w:rsidRDefault="009A4545" w:rsidP="001B6211">
            <w:pPr>
              <w:pStyle w:val="Bezodstpw"/>
              <w:numPr>
                <w:ilvl w:val="0"/>
                <w:numId w:val="4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manometr wysokiego ciśnienia,</w:t>
            </w:r>
          </w:p>
          <w:p w14:paraId="1E5FA31D" w14:textId="60E5C960" w:rsidR="009A4545" w:rsidRPr="009A6A2C" w:rsidRDefault="009A4545" w:rsidP="001B6211">
            <w:pPr>
              <w:pStyle w:val="Bezodstpw"/>
              <w:numPr>
                <w:ilvl w:val="0"/>
                <w:numId w:val="40"/>
              </w:numPr>
              <w:ind w:left="316" w:hanging="284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manometr linii tankowania hydrantowego</w:t>
            </w:r>
            <w:r w:rsidR="00AC3FDF" w:rsidRPr="009A6A2C">
              <w:rPr>
                <w:rFonts w:ascii="Times New Roman" w:hAnsi="Times New Roman" w:cs="Times New Roman"/>
              </w:rPr>
              <w:t>.</w:t>
            </w:r>
          </w:p>
          <w:p w14:paraId="4566332D" w14:textId="466492DA" w:rsidR="009A4545" w:rsidRPr="009A6A2C" w:rsidRDefault="009A4545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</w:tc>
        <w:tc>
          <w:tcPr>
            <w:tcW w:w="1275" w:type="dxa"/>
          </w:tcPr>
          <w:p w14:paraId="7CC620D5" w14:textId="77777777" w:rsidR="009A4545" w:rsidRPr="009A6A2C" w:rsidRDefault="009A4545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320489CB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280B3677" w14:textId="752361B0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513535EA" w14:textId="69D63260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Wyposażenie dodatkowe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162452D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3FDF" w:rsidRPr="009A6A2C" w14:paraId="11F33BD9" w14:textId="77777777" w:rsidTr="001B6211">
        <w:trPr>
          <w:trHeight w:val="253"/>
        </w:trPr>
        <w:tc>
          <w:tcPr>
            <w:tcW w:w="704" w:type="dxa"/>
          </w:tcPr>
          <w:p w14:paraId="78648CD7" w14:textId="402334B1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7088" w:type="dxa"/>
          </w:tcPr>
          <w:p w14:paraId="447C03E6" w14:textId="4FCDF90A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Wyciągarka o napędzie elektrycznym i sile uciągu min. 8 t z liną o długości, co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 xml:space="preserve">najmniej 27 m wychodząca z przodu pojazdu. Wyciągarka powinna być umiejscowiona na podstawie zabezpieczonej antykorozyjnie poprzez </w:t>
            </w:r>
            <w:proofErr w:type="spellStart"/>
            <w:r w:rsidRPr="009A6A2C">
              <w:rPr>
                <w:rFonts w:ascii="Times New Roman" w:hAnsi="Times New Roman" w:cs="Times New Roman"/>
              </w:rPr>
              <w:t>ocynk</w:t>
            </w:r>
            <w:proofErr w:type="spellEnd"/>
            <w:r w:rsidRPr="009A6A2C">
              <w:rPr>
                <w:rFonts w:ascii="Times New Roman" w:hAnsi="Times New Roman" w:cs="Times New Roman"/>
              </w:rPr>
              <w:t xml:space="preserve"> ze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zintegrowanymi zaczepami ewakuacyjnymi</w:t>
            </w:r>
            <w:r w:rsidR="009A6A2C" w:rsidRPr="009A6A2C">
              <w:rPr>
                <w:rFonts w:ascii="Times New Roman" w:hAnsi="Times New Roman" w:cs="Times New Roman"/>
              </w:rPr>
              <w:t>, zabezpieczona osłoną wykonaną z kompozytu.</w:t>
            </w:r>
          </w:p>
        </w:tc>
        <w:tc>
          <w:tcPr>
            <w:tcW w:w="1275" w:type="dxa"/>
          </w:tcPr>
          <w:p w14:paraId="64AE68B1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4F603B22" w14:textId="77777777" w:rsidTr="001B6211">
        <w:trPr>
          <w:trHeight w:val="253"/>
        </w:trPr>
        <w:tc>
          <w:tcPr>
            <w:tcW w:w="704" w:type="dxa"/>
          </w:tcPr>
          <w:p w14:paraId="62BBD222" w14:textId="49887BCA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7088" w:type="dxa"/>
          </w:tcPr>
          <w:p w14:paraId="5A794ABA" w14:textId="69134B53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Wysuwany pneumatycznie, obrotowy maszt oświetleniowy zabudowany na stałe w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 xml:space="preserve">samochodzie z </w:t>
            </w:r>
            <w:proofErr w:type="spellStart"/>
            <w:r w:rsidRPr="009A6A2C">
              <w:rPr>
                <w:rFonts w:ascii="Times New Roman" w:hAnsi="Times New Roman" w:cs="Times New Roman"/>
              </w:rPr>
              <w:t>najaśnicami</w:t>
            </w:r>
            <w:proofErr w:type="spellEnd"/>
            <w:r w:rsidRPr="009A6A2C">
              <w:rPr>
                <w:rFonts w:ascii="Times New Roman" w:hAnsi="Times New Roman" w:cs="Times New Roman"/>
              </w:rPr>
              <w:t xml:space="preserve"> halogenowymi lub LED</w:t>
            </w:r>
            <w:r w:rsidR="009A6A2C" w:rsidRPr="009A6A2C">
              <w:rPr>
                <w:rFonts w:ascii="Times New Roman" w:hAnsi="Times New Roman" w:cs="Times New Roman"/>
              </w:rPr>
              <w:t xml:space="preserve"> o strumieniu świetlnym min. 30 000 lm</w:t>
            </w:r>
            <w:r w:rsidRPr="009A6A2C">
              <w:rPr>
                <w:rFonts w:ascii="Times New Roman" w:hAnsi="Times New Roman" w:cs="Times New Roman"/>
              </w:rPr>
              <w:t>. Wysokość min. 5 m od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 xml:space="preserve">podłoża z możliwością sterowania </w:t>
            </w:r>
            <w:proofErr w:type="spellStart"/>
            <w:r w:rsidRPr="009A6A2C">
              <w:rPr>
                <w:rFonts w:ascii="Times New Roman" w:hAnsi="Times New Roman" w:cs="Times New Roman"/>
              </w:rPr>
              <w:t>najaśnicami</w:t>
            </w:r>
            <w:proofErr w:type="spellEnd"/>
            <w:r w:rsidRPr="009A6A2C">
              <w:rPr>
                <w:rFonts w:ascii="Times New Roman" w:hAnsi="Times New Roman" w:cs="Times New Roman"/>
              </w:rPr>
              <w:t xml:space="preserve"> w dwóch płaszczyznach. Urządzenie powinno mieć funkcje automatycznego składania oraz odporny na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zabrudzenia przewodowy panel sterowania.</w:t>
            </w:r>
          </w:p>
        </w:tc>
        <w:tc>
          <w:tcPr>
            <w:tcW w:w="1275" w:type="dxa"/>
          </w:tcPr>
          <w:p w14:paraId="7A349C61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0AA3CE43" w14:textId="77777777" w:rsidTr="001B6211">
        <w:trPr>
          <w:trHeight w:val="253"/>
        </w:trPr>
        <w:tc>
          <w:tcPr>
            <w:tcW w:w="704" w:type="dxa"/>
          </w:tcPr>
          <w:p w14:paraId="1D0CA734" w14:textId="7DB305DD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7088" w:type="dxa"/>
          </w:tcPr>
          <w:p w14:paraId="292AC2B2" w14:textId="77777777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Zabudowa pojazdu wyposażona w dodatkowe mocowania na sprzęt i wyposażenie zgodnie z specyfikacją zamawiającego w formie stałych uchwytów, stojaków, mocowań zabezpieczających.</w:t>
            </w:r>
          </w:p>
          <w:p w14:paraId="09772A58" w14:textId="6A3AB3DE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Montaż sprzętu i wyposażenia zamawiającego po stronie </w:t>
            </w:r>
            <w:r w:rsidR="009A6A2C" w:rsidRPr="009A6A2C">
              <w:rPr>
                <w:rFonts w:ascii="Times New Roman" w:hAnsi="Times New Roman" w:cs="Times New Roman"/>
              </w:rPr>
              <w:t>W</w:t>
            </w:r>
            <w:r w:rsidRPr="009A6A2C">
              <w:rPr>
                <w:rFonts w:ascii="Times New Roman" w:hAnsi="Times New Roman" w:cs="Times New Roman"/>
              </w:rPr>
              <w:t>ykonawcy.</w:t>
            </w:r>
            <w:r w:rsidR="009A6A2C" w:rsidRPr="009A6A2C">
              <w:t xml:space="preserve"> </w:t>
            </w:r>
            <w:r w:rsidR="009A6A2C" w:rsidRPr="009A6A2C">
              <w:rPr>
                <w:rFonts w:ascii="Times New Roman" w:hAnsi="Times New Roman" w:cs="Times New Roman"/>
              </w:rPr>
              <w:t xml:space="preserve">Zamawiający przekaże sprzęt oraz wyposażenie do zamontowania w uzgodnionym terminie na </w:t>
            </w:r>
            <w:r w:rsidR="009A6A2C" w:rsidRPr="009A6A2C">
              <w:rPr>
                <w:rFonts w:ascii="Times New Roman" w:hAnsi="Times New Roman" w:cs="Times New Roman"/>
              </w:rPr>
              <w:lastRenderedPageBreak/>
              <w:t>dalszym etapie postępowania.</w:t>
            </w:r>
          </w:p>
        </w:tc>
        <w:tc>
          <w:tcPr>
            <w:tcW w:w="1275" w:type="dxa"/>
          </w:tcPr>
          <w:p w14:paraId="3BA02B24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1B85A0EB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6C8E057F" w14:textId="3D951EE6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1F75C0C4" w14:textId="1D1FD373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370DAC6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3FDF" w:rsidRPr="009A6A2C" w14:paraId="73B5ACC0" w14:textId="77777777" w:rsidTr="001B6211">
        <w:trPr>
          <w:trHeight w:val="253"/>
        </w:trPr>
        <w:tc>
          <w:tcPr>
            <w:tcW w:w="704" w:type="dxa"/>
          </w:tcPr>
          <w:p w14:paraId="4DA26797" w14:textId="4476640A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7088" w:type="dxa"/>
          </w:tcPr>
          <w:p w14:paraId="6A6CDCB3" w14:textId="2FA602AA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Minimalna gwarancja na zabudowę: 24 miesiące.</w:t>
            </w:r>
          </w:p>
        </w:tc>
        <w:tc>
          <w:tcPr>
            <w:tcW w:w="1275" w:type="dxa"/>
          </w:tcPr>
          <w:p w14:paraId="6D5BBEDA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084B1659" w14:textId="77777777" w:rsidTr="001B6211">
        <w:trPr>
          <w:trHeight w:val="253"/>
        </w:trPr>
        <w:tc>
          <w:tcPr>
            <w:tcW w:w="704" w:type="dxa"/>
          </w:tcPr>
          <w:p w14:paraId="7868BE2F" w14:textId="1783985E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7088" w:type="dxa"/>
          </w:tcPr>
          <w:p w14:paraId="65550BCE" w14:textId="0EC0F852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Minimalna gwarancja na podwozie: 24 miesiące.</w:t>
            </w:r>
          </w:p>
        </w:tc>
        <w:tc>
          <w:tcPr>
            <w:tcW w:w="1275" w:type="dxa"/>
          </w:tcPr>
          <w:p w14:paraId="0AB2CC0F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2F998592" w14:textId="77777777" w:rsidTr="001B6211">
        <w:trPr>
          <w:trHeight w:val="253"/>
        </w:trPr>
        <w:tc>
          <w:tcPr>
            <w:tcW w:w="704" w:type="dxa"/>
          </w:tcPr>
          <w:p w14:paraId="65C77513" w14:textId="37A61CF2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7088" w:type="dxa"/>
          </w:tcPr>
          <w:p w14:paraId="2FE352EA" w14:textId="0E40B115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Minimum jeden punkt serwisowy nadwozia</w:t>
            </w:r>
            <w:r w:rsidR="001B6211" w:rsidRPr="009A6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EF09BE5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36D46A36" w14:textId="77777777" w:rsidTr="001B6211">
        <w:trPr>
          <w:trHeight w:val="253"/>
        </w:trPr>
        <w:tc>
          <w:tcPr>
            <w:tcW w:w="704" w:type="dxa"/>
          </w:tcPr>
          <w:p w14:paraId="569AE21C" w14:textId="5399294F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7088" w:type="dxa"/>
          </w:tcPr>
          <w:p w14:paraId="0EE1208B" w14:textId="62D62235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Minimum jeden punkt serwisowy podwozia</w:t>
            </w:r>
            <w:r w:rsidR="001B6211" w:rsidRPr="009A6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DAA3C33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11" w:rsidRPr="009A6A2C" w14:paraId="2C9A425D" w14:textId="77777777" w:rsidTr="001B6211">
        <w:trPr>
          <w:trHeight w:val="253"/>
        </w:trPr>
        <w:tc>
          <w:tcPr>
            <w:tcW w:w="704" w:type="dxa"/>
          </w:tcPr>
          <w:p w14:paraId="7AB2888D" w14:textId="73D5E3AC" w:rsidR="001B6211" w:rsidRPr="009A6A2C" w:rsidRDefault="001211A8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7088" w:type="dxa"/>
          </w:tcPr>
          <w:p w14:paraId="2E2D78DE" w14:textId="13DE78FB" w:rsidR="001B6211" w:rsidRPr="009A6A2C" w:rsidRDefault="001B6211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Bezpłatny przegląd roczny podwozia w okresie gwarancji.</w:t>
            </w:r>
          </w:p>
        </w:tc>
        <w:tc>
          <w:tcPr>
            <w:tcW w:w="1275" w:type="dxa"/>
          </w:tcPr>
          <w:p w14:paraId="2182A901" w14:textId="77777777" w:rsidR="001B6211" w:rsidRPr="009A6A2C" w:rsidRDefault="001B6211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11" w:rsidRPr="009A6A2C" w14:paraId="6A0111FC" w14:textId="77777777" w:rsidTr="001B6211">
        <w:trPr>
          <w:trHeight w:val="253"/>
        </w:trPr>
        <w:tc>
          <w:tcPr>
            <w:tcW w:w="704" w:type="dxa"/>
          </w:tcPr>
          <w:p w14:paraId="69C25085" w14:textId="1FC8FFBF" w:rsidR="001B6211" w:rsidRPr="009A6A2C" w:rsidRDefault="001211A8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7088" w:type="dxa"/>
          </w:tcPr>
          <w:p w14:paraId="5E97FA9F" w14:textId="7397E71B" w:rsidR="001B6211" w:rsidRPr="009A6A2C" w:rsidRDefault="001B6211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Bezpłatny przegląd roczny </w:t>
            </w:r>
            <w:r w:rsidR="001211A8" w:rsidRPr="009A6A2C">
              <w:rPr>
                <w:rFonts w:ascii="Times New Roman" w:hAnsi="Times New Roman" w:cs="Times New Roman"/>
              </w:rPr>
              <w:t>zabudowy pożarniczej</w:t>
            </w:r>
            <w:r w:rsidRPr="009A6A2C">
              <w:rPr>
                <w:rFonts w:ascii="Times New Roman" w:hAnsi="Times New Roman" w:cs="Times New Roman"/>
              </w:rPr>
              <w:t xml:space="preserve"> w okresie gwarancji.</w:t>
            </w:r>
          </w:p>
        </w:tc>
        <w:tc>
          <w:tcPr>
            <w:tcW w:w="1275" w:type="dxa"/>
          </w:tcPr>
          <w:p w14:paraId="07768CB8" w14:textId="77777777" w:rsidR="001B6211" w:rsidRPr="009A6A2C" w:rsidRDefault="001B6211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9A6A2C" w14:paraId="44B3DAB6" w14:textId="77777777" w:rsidTr="001B6211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4E089C3C" w14:textId="7EE7FE7E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3B5E99AA" w14:textId="64860092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739EFDE" w14:textId="77777777" w:rsidR="00AC3FDF" w:rsidRPr="009A6A2C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DF" w:rsidRPr="00754668" w14:paraId="7C21EEC7" w14:textId="77777777" w:rsidTr="001B6211">
        <w:trPr>
          <w:trHeight w:val="253"/>
        </w:trPr>
        <w:tc>
          <w:tcPr>
            <w:tcW w:w="704" w:type="dxa"/>
          </w:tcPr>
          <w:p w14:paraId="08E94C3E" w14:textId="78A78BC2" w:rsidR="00AC3FDF" w:rsidRPr="009A6A2C" w:rsidRDefault="00AC3FDF" w:rsidP="00A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7088" w:type="dxa"/>
          </w:tcPr>
          <w:p w14:paraId="172659CE" w14:textId="77777777" w:rsidR="00AC3FDF" w:rsidRPr="009A6A2C" w:rsidRDefault="00AC3FDF" w:rsidP="001B621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Wykonawca obowiązany jest do dostarczenia wraz z pojazdem:</w:t>
            </w:r>
          </w:p>
          <w:p w14:paraId="54DF7BF0" w14:textId="6001F2F8" w:rsidR="00AC3FDF" w:rsidRPr="009A6A2C" w:rsidRDefault="00AC3FDF" w:rsidP="001B6211">
            <w:pPr>
              <w:pStyle w:val="Bezodstpw"/>
              <w:numPr>
                <w:ilvl w:val="0"/>
                <w:numId w:val="42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instrukcji obsługi w języku polskim do podwozia samochodu, zabudowy pożarniczej (w tym szczegółowa wersja video) i zainstalowanych urządzeń i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wyposażenia,</w:t>
            </w:r>
          </w:p>
          <w:p w14:paraId="633D9B7A" w14:textId="77777777" w:rsidR="00AC3FDF" w:rsidRPr="009A6A2C" w:rsidRDefault="00AC3FDF" w:rsidP="001B6211">
            <w:pPr>
              <w:pStyle w:val="Bezodstpw"/>
              <w:numPr>
                <w:ilvl w:val="0"/>
                <w:numId w:val="42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dokumentacji niezbędnej do zarejestrowania pojazdu jako „samochód specjalny”, wynikającej z ustawy „Prawo o ruchu drogowym”,</w:t>
            </w:r>
          </w:p>
          <w:p w14:paraId="791EA0F7" w14:textId="49604B97" w:rsidR="00AC3FDF" w:rsidRPr="009A6A2C" w:rsidRDefault="00AC3FDF" w:rsidP="001B6211">
            <w:pPr>
              <w:pStyle w:val="Bezodstpw"/>
              <w:numPr>
                <w:ilvl w:val="0"/>
                <w:numId w:val="42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>instrukcje obsługi urządzeń i sprzętu zamontowanego w pojeździe sporządzone w</w:t>
            </w:r>
            <w:r w:rsidR="001B6211" w:rsidRPr="009A6A2C">
              <w:rPr>
                <w:rFonts w:ascii="Times New Roman" w:hAnsi="Times New Roman" w:cs="Times New Roman"/>
              </w:rPr>
              <w:t> </w:t>
            </w:r>
            <w:r w:rsidRPr="009A6A2C">
              <w:rPr>
                <w:rFonts w:ascii="Times New Roman" w:hAnsi="Times New Roman" w:cs="Times New Roman"/>
              </w:rPr>
              <w:t>języku polskim.</w:t>
            </w:r>
          </w:p>
        </w:tc>
        <w:tc>
          <w:tcPr>
            <w:tcW w:w="1275" w:type="dxa"/>
          </w:tcPr>
          <w:p w14:paraId="271217A5" w14:textId="77777777" w:rsidR="00AC3FDF" w:rsidRPr="009458FD" w:rsidRDefault="00AC3FDF" w:rsidP="00D064A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60565" w14:textId="77777777" w:rsidR="00EC3397" w:rsidRPr="00020E78" w:rsidRDefault="00EC3397" w:rsidP="00EC3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AED65" w14:textId="3FE7C88F" w:rsidR="008952FF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AE7E" w14:textId="77777777" w:rsidR="00337500" w:rsidRDefault="00337500" w:rsidP="0015726A">
      <w:pPr>
        <w:spacing w:after="0" w:line="240" w:lineRule="auto"/>
      </w:pPr>
      <w:r>
        <w:separator/>
      </w:r>
    </w:p>
  </w:endnote>
  <w:endnote w:type="continuationSeparator" w:id="0">
    <w:p w14:paraId="32E5A785" w14:textId="77777777" w:rsidR="00337500" w:rsidRDefault="00337500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37001845"/>
      <w:docPartObj>
        <w:docPartGallery w:val="Page Numbers (Bottom of Page)"/>
        <w:docPartUnique/>
      </w:docPartObj>
    </w:sdtPr>
    <w:sdtContent>
      <w:p w14:paraId="1266AC2C" w14:textId="32A21C28" w:rsidR="001D36C0" w:rsidRPr="001D36C0" w:rsidRDefault="001D36C0">
        <w:pPr>
          <w:pStyle w:val="Stopka"/>
          <w:jc w:val="right"/>
          <w:rPr>
            <w:rFonts w:ascii="Times New Roman" w:hAnsi="Times New Roman" w:cs="Times New Roman"/>
          </w:rPr>
        </w:pPr>
        <w:r w:rsidRPr="001D36C0">
          <w:rPr>
            <w:rFonts w:ascii="Times New Roman" w:hAnsi="Times New Roman" w:cs="Times New Roman"/>
          </w:rPr>
          <w:fldChar w:fldCharType="begin"/>
        </w:r>
        <w:r w:rsidRPr="001D36C0">
          <w:rPr>
            <w:rFonts w:ascii="Times New Roman" w:hAnsi="Times New Roman" w:cs="Times New Roman"/>
          </w:rPr>
          <w:instrText>PAGE   \* MERGEFORMAT</w:instrText>
        </w:r>
        <w:r w:rsidRPr="001D36C0">
          <w:rPr>
            <w:rFonts w:ascii="Times New Roman" w:hAnsi="Times New Roman" w:cs="Times New Roman"/>
          </w:rPr>
          <w:fldChar w:fldCharType="separate"/>
        </w:r>
        <w:r w:rsidRPr="001D36C0">
          <w:rPr>
            <w:rFonts w:ascii="Times New Roman" w:hAnsi="Times New Roman" w:cs="Times New Roman"/>
          </w:rPr>
          <w:t>2</w:t>
        </w:r>
        <w:r w:rsidRPr="001D36C0">
          <w:rPr>
            <w:rFonts w:ascii="Times New Roman" w:hAnsi="Times New Roman" w:cs="Times New Roman"/>
          </w:rPr>
          <w:fldChar w:fldCharType="end"/>
        </w:r>
      </w:p>
    </w:sdtContent>
  </w:sdt>
  <w:p w14:paraId="221A541E" w14:textId="77777777" w:rsidR="001D36C0" w:rsidRDefault="001D3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2C79" w14:textId="77777777" w:rsidR="00337500" w:rsidRDefault="00337500" w:rsidP="0015726A">
      <w:pPr>
        <w:spacing w:after="0" w:line="240" w:lineRule="auto"/>
      </w:pPr>
      <w:r>
        <w:separator/>
      </w:r>
    </w:p>
  </w:footnote>
  <w:footnote w:type="continuationSeparator" w:id="0">
    <w:p w14:paraId="1DBC75CE" w14:textId="77777777" w:rsidR="00337500" w:rsidRDefault="00337500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A735" w14:textId="154F5A87" w:rsidR="00994D7C" w:rsidRDefault="00994D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50B08E" wp14:editId="06039A8F">
          <wp:simplePos x="0" y="0"/>
          <wp:positionH relativeFrom="margin">
            <wp:posOffset>-676275</wp:posOffset>
          </wp:positionH>
          <wp:positionV relativeFrom="paragraph">
            <wp:posOffset>-635</wp:posOffset>
          </wp:positionV>
          <wp:extent cx="7110730" cy="710565"/>
          <wp:effectExtent l="0" t="0" r="0" b="0"/>
          <wp:wrapTight wrapText="bothSides">
            <wp:wrapPolygon edited="0">
              <wp:start x="0" y="0"/>
              <wp:lineTo x="0" y="20847"/>
              <wp:lineTo x="21527" y="20847"/>
              <wp:lineTo x="2152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BAE"/>
    <w:multiLevelType w:val="hybridMultilevel"/>
    <w:tmpl w:val="08C8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96C"/>
    <w:multiLevelType w:val="hybridMultilevel"/>
    <w:tmpl w:val="679C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59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5AD"/>
    <w:multiLevelType w:val="hybridMultilevel"/>
    <w:tmpl w:val="0CDE0E98"/>
    <w:lvl w:ilvl="0" w:tplc="832CCF1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355B4"/>
    <w:multiLevelType w:val="hybridMultilevel"/>
    <w:tmpl w:val="1494B88C"/>
    <w:lvl w:ilvl="0" w:tplc="CEECEC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F40"/>
    <w:multiLevelType w:val="hybridMultilevel"/>
    <w:tmpl w:val="1DCEEFF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FF4"/>
    <w:multiLevelType w:val="hybridMultilevel"/>
    <w:tmpl w:val="5102088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6C"/>
    <w:multiLevelType w:val="hybridMultilevel"/>
    <w:tmpl w:val="63508DB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7E91"/>
    <w:multiLevelType w:val="hybridMultilevel"/>
    <w:tmpl w:val="C42E8B18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8F7"/>
    <w:multiLevelType w:val="hybridMultilevel"/>
    <w:tmpl w:val="120233B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2802"/>
    <w:multiLevelType w:val="hybridMultilevel"/>
    <w:tmpl w:val="7820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49EB"/>
    <w:multiLevelType w:val="hybridMultilevel"/>
    <w:tmpl w:val="CB0AF48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552"/>
    <w:multiLevelType w:val="hybridMultilevel"/>
    <w:tmpl w:val="B6962E5C"/>
    <w:lvl w:ilvl="0" w:tplc="3326C2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FAC"/>
    <w:multiLevelType w:val="hybridMultilevel"/>
    <w:tmpl w:val="3F3E835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1DC"/>
    <w:multiLevelType w:val="hybridMultilevel"/>
    <w:tmpl w:val="55ECD37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48E"/>
    <w:multiLevelType w:val="hybridMultilevel"/>
    <w:tmpl w:val="B4246A50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4AA26A0D"/>
    <w:multiLevelType w:val="hybridMultilevel"/>
    <w:tmpl w:val="A19A29A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1953"/>
    <w:multiLevelType w:val="hybridMultilevel"/>
    <w:tmpl w:val="9270368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DD0C0F"/>
    <w:multiLevelType w:val="hybridMultilevel"/>
    <w:tmpl w:val="750EF6C8"/>
    <w:lvl w:ilvl="0" w:tplc="2B92D35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4739"/>
    <w:multiLevelType w:val="hybridMultilevel"/>
    <w:tmpl w:val="43CE9FF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52D0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0944"/>
    <w:multiLevelType w:val="hybridMultilevel"/>
    <w:tmpl w:val="5D90EE8E"/>
    <w:lvl w:ilvl="0" w:tplc="2B92D358">
      <w:numFmt w:val="bullet"/>
      <w:lvlText w:val=""/>
      <w:lvlJc w:val="left"/>
      <w:pPr>
        <w:ind w:left="10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9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3A9D"/>
    <w:multiLevelType w:val="hybridMultilevel"/>
    <w:tmpl w:val="C4441E3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0054E"/>
    <w:multiLevelType w:val="hybridMultilevel"/>
    <w:tmpl w:val="47726AA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710B"/>
    <w:multiLevelType w:val="hybridMultilevel"/>
    <w:tmpl w:val="FE42E76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0416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95788"/>
    <w:multiLevelType w:val="hybridMultilevel"/>
    <w:tmpl w:val="90441EA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F2DDE"/>
    <w:multiLevelType w:val="hybridMultilevel"/>
    <w:tmpl w:val="B0B22B4E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6218"/>
    <w:multiLevelType w:val="hybridMultilevel"/>
    <w:tmpl w:val="0E18340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20185A"/>
    <w:multiLevelType w:val="hybridMultilevel"/>
    <w:tmpl w:val="AC4C732A"/>
    <w:lvl w:ilvl="0" w:tplc="668096F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06DFE"/>
    <w:multiLevelType w:val="hybridMultilevel"/>
    <w:tmpl w:val="9D36B092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4892"/>
    <w:multiLevelType w:val="hybridMultilevel"/>
    <w:tmpl w:val="80166CD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6080A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4708">
    <w:abstractNumId w:val="24"/>
  </w:num>
  <w:num w:numId="2" w16cid:durableId="1758208514">
    <w:abstractNumId w:val="6"/>
  </w:num>
  <w:num w:numId="3" w16cid:durableId="327907417">
    <w:abstractNumId w:val="14"/>
  </w:num>
  <w:num w:numId="4" w16cid:durableId="1738044744">
    <w:abstractNumId w:val="21"/>
  </w:num>
  <w:num w:numId="5" w16cid:durableId="2115855232">
    <w:abstractNumId w:val="37"/>
  </w:num>
  <w:num w:numId="6" w16cid:durableId="209616883">
    <w:abstractNumId w:val="0"/>
  </w:num>
  <w:num w:numId="7" w16cid:durableId="101069793">
    <w:abstractNumId w:val="29"/>
  </w:num>
  <w:num w:numId="8" w16cid:durableId="1906916988">
    <w:abstractNumId w:val="1"/>
  </w:num>
  <w:num w:numId="9" w16cid:durableId="389840007">
    <w:abstractNumId w:val="2"/>
  </w:num>
  <w:num w:numId="10" w16cid:durableId="1925722638">
    <w:abstractNumId w:val="15"/>
  </w:num>
  <w:num w:numId="11" w16cid:durableId="617875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086698">
    <w:abstractNumId w:val="13"/>
  </w:num>
  <w:num w:numId="13" w16cid:durableId="1009335632">
    <w:abstractNumId w:val="27"/>
  </w:num>
  <w:num w:numId="14" w16cid:durableId="372582840">
    <w:abstractNumId w:val="41"/>
  </w:num>
  <w:num w:numId="15" w16cid:durableId="1864896187">
    <w:abstractNumId w:val="33"/>
  </w:num>
  <w:num w:numId="16" w16cid:durableId="613906584">
    <w:abstractNumId w:val="4"/>
  </w:num>
  <w:num w:numId="17" w16cid:durableId="1718242449">
    <w:abstractNumId w:val="3"/>
  </w:num>
  <w:num w:numId="18" w16cid:durableId="2090148760">
    <w:abstractNumId w:val="16"/>
  </w:num>
  <w:num w:numId="19" w16cid:durableId="632250379">
    <w:abstractNumId w:val="30"/>
  </w:num>
  <w:num w:numId="20" w16cid:durableId="375617412">
    <w:abstractNumId w:val="32"/>
  </w:num>
  <w:num w:numId="21" w16cid:durableId="79259960">
    <w:abstractNumId w:val="26"/>
  </w:num>
  <w:num w:numId="22" w16cid:durableId="1791434673">
    <w:abstractNumId w:val="36"/>
  </w:num>
  <w:num w:numId="23" w16cid:durableId="1056199091">
    <w:abstractNumId w:val="8"/>
  </w:num>
  <w:num w:numId="24" w16cid:durableId="1913344492">
    <w:abstractNumId w:val="9"/>
  </w:num>
  <w:num w:numId="25" w16cid:durableId="97022701">
    <w:abstractNumId w:val="20"/>
  </w:num>
  <w:num w:numId="26" w16cid:durableId="1126630397">
    <w:abstractNumId w:val="11"/>
  </w:num>
  <w:num w:numId="27" w16cid:durableId="1867213644">
    <w:abstractNumId w:val="25"/>
  </w:num>
  <w:num w:numId="28" w16cid:durableId="1085303209">
    <w:abstractNumId w:val="22"/>
  </w:num>
  <w:num w:numId="29" w16cid:durableId="1100100125">
    <w:abstractNumId w:val="23"/>
  </w:num>
  <w:num w:numId="30" w16cid:durableId="2024362010">
    <w:abstractNumId w:val="19"/>
  </w:num>
  <w:num w:numId="31" w16cid:durableId="955134605">
    <w:abstractNumId w:val="17"/>
  </w:num>
  <w:num w:numId="32" w16cid:durableId="104465335">
    <w:abstractNumId w:val="12"/>
  </w:num>
  <w:num w:numId="33" w16cid:durableId="90862450">
    <w:abstractNumId w:val="38"/>
  </w:num>
  <w:num w:numId="34" w16cid:durableId="1098525087">
    <w:abstractNumId w:val="31"/>
  </w:num>
  <w:num w:numId="35" w16cid:durableId="493692742">
    <w:abstractNumId w:val="39"/>
  </w:num>
  <w:num w:numId="36" w16cid:durableId="1004281130">
    <w:abstractNumId w:val="5"/>
  </w:num>
  <w:num w:numId="37" w16cid:durableId="1483618901">
    <w:abstractNumId w:val="10"/>
  </w:num>
  <w:num w:numId="38" w16cid:durableId="2009404602">
    <w:abstractNumId w:val="35"/>
  </w:num>
  <w:num w:numId="39" w16cid:durableId="614364494">
    <w:abstractNumId w:val="40"/>
  </w:num>
  <w:num w:numId="40" w16cid:durableId="1395352717">
    <w:abstractNumId w:val="18"/>
  </w:num>
  <w:num w:numId="41" w16cid:durableId="268662316">
    <w:abstractNumId w:val="28"/>
  </w:num>
  <w:num w:numId="42" w16cid:durableId="812872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3735"/>
    <w:rsid w:val="0001625F"/>
    <w:rsid w:val="00020E78"/>
    <w:rsid w:val="000A7822"/>
    <w:rsid w:val="000C1CBE"/>
    <w:rsid w:val="00106598"/>
    <w:rsid w:val="001211A8"/>
    <w:rsid w:val="00153465"/>
    <w:rsid w:val="0015726A"/>
    <w:rsid w:val="001B0A68"/>
    <w:rsid w:val="001B6211"/>
    <w:rsid w:val="001C345E"/>
    <w:rsid w:val="001D2CF4"/>
    <w:rsid w:val="001D36C0"/>
    <w:rsid w:val="001E489A"/>
    <w:rsid w:val="001E610B"/>
    <w:rsid w:val="001F6E62"/>
    <w:rsid w:val="00217512"/>
    <w:rsid w:val="002A6523"/>
    <w:rsid w:val="00304C25"/>
    <w:rsid w:val="003222BA"/>
    <w:rsid w:val="00337500"/>
    <w:rsid w:val="0035584C"/>
    <w:rsid w:val="003A6A4D"/>
    <w:rsid w:val="003C64CB"/>
    <w:rsid w:val="003D4CA8"/>
    <w:rsid w:val="00405588"/>
    <w:rsid w:val="004544DD"/>
    <w:rsid w:val="004619F8"/>
    <w:rsid w:val="004A54B0"/>
    <w:rsid w:val="004C4ADF"/>
    <w:rsid w:val="004F28C5"/>
    <w:rsid w:val="00510E0F"/>
    <w:rsid w:val="0055747C"/>
    <w:rsid w:val="0056100F"/>
    <w:rsid w:val="005617ED"/>
    <w:rsid w:val="005B07D0"/>
    <w:rsid w:val="005B520F"/>
    <w:rsid w:val="0062310A"/>
    <w:rsid w:val="00645DD8"/>
    <w:rsid w:val="00670C95"/>
    <w:rsid w:val="00673E3A"/>
    <w:rsid w:val="00695ABD"/>
    <w:rsid w:val="006B0774"/>
    <w:rsid w:val="006E6FCF"/>
    <w:rsid w:val="00714B37"/>
    <w:rsid w:val="007258A3"/>
    <w:rsid w:val="007A138C"/>
    <w:rsid w:val="007C7440"/>
    <w:rsid w:val="007F5830"/>
    <w:rsid w:val="008771DA"/>
    <w:rsid w:val="008952FF"/>
    <w:rsid w:val="00944D05"/>
    <w:rsid w:val="009458FD"/>
    <w:rsid w:val="00994D7C"/>
    <w:rsid w:val="009A4545"/>
    <w:rsid w:val="009A6A2C"/>
    <w:rsid w:val="009B2944"/>
    <w:rsid w:val="009D4397"/>
    <w:rsid w:val="009E410A"/>
    <w:rsid w:val="00A62075"/>
    <w:rsid w:val="00A81C15"/>
    <w:rsid w:val="00AC3FDF"/>
    <w:rsid w:val="00AD251D"/>
    <w:rsid w:val="00AD5842"/>
    <w:rsid w:val="00AE2701"/>
    <w:rsid w:val="00B064AD"/>
    <w:rsid w:val="00B15035"/>
    <w:rsid w:val="00B24562"/>
    <w:rsid w:val="00B648FD"/>
    <w:rsid w:val="00BD1191"/>
    <w:rsid w:val="00C02D18"/>
    <w:rsid w:val="00C06925"/>
    <w:rsid w:val="00C42D0B"/>
    <w:rsid w:val="00C95163"/>
    <w:rsid w:val="00CA57B6"/>
    <w:rsid w:val="00CC2CE0"/>
    <w:rsid w:val="00D610F9"/>
    <w:rsid w:val="00D851F3"/>
    <w:rsid w:val="00D9120B"/>
    <w:rsid w:val="00E24E7A"/>
    <w:rsid w:val="00E572E1"/>
    <w:rsid w:val="00E85C65"/>
    <w:rsid w:val="00EC3397"/>
    <w:rsid w:val="00F44005"/>
    <w:rsid w:val="00FA621E"/>
    <w:rsid w:val="00FE293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20E78"/>
  </w:style>
  <w:style w:type="paragraph" w:styleId="Tekstpodstawowy">
    <w:name w:val="Body Text"/>
    <w:basedOn w:val="Normalny"/>
    <w:link w:val="TekstpodstawowyZnak"/>
    <w:semiHidden/>
    <w:unhideWhenUsed/>
    <w:rsid w:val="00020E7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7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C345E"/>
  </w:style>
  <w:style w:type="character" w:customStyle="1" w:styleId="specificationname">
    <w:name w:val="specification__name"/>
    <w:basedOn w:val="Domylnaczcionkaakapitu"/>
    <w:rsid w:val="001C345E"/>
  </w:style>
  <w:style w:type="character" w:customStyle="1" w:styleId="specificationitem">
    <w:name w:val="specification__item"/>
    <w:basedOn w:val="Domylnaczcionkaakapitu"/>
    <w:rsid w:val="001C345E"/>
  </w:style>
  <w:style w:type="character" w:styleId="Odwoaniedokomentarza">
    <w:name w:val="annotation reference"/>
    <w:basedOn w:val="Domylnaczcionkaakapitu"/>
    <w:uiPriority w:val="99"/>
    <w:semiHidden/>
    <w:unhideWhenUsed/>
    <w:rsid w:val="00561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3690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cp:lastPrinted>2023-03-28T12:40:00Z</cp:lastPrinted>
  <dcterms:created xsi:type="dcterms:W3CDTF">2023-03-28T09:54:00Z</dcterms:created>
  <dcterms:modified xsi:type="dcterms:W3CDTF">2023-03-29T08:24:00Z</dcterms:modified>
</cp:coreProperties>
</file>