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A785" w14:textId="77777777" w:rsidR="00DC3DB5" w:rsidRDefault="00DC3DB5" w:rsidP="00DC3DB5">
      <w:pPr>
        <w:pStyle w:val="Nagwek"/>
      </w:pPr>
      <w:r>
        <w:t xml:space="preserve">   </w:t>
      </w:r>
      <w:r>
        <w:rPr>
          <w:noProof/>
        </w:rPr>
        <w:drawing>
          <wp:inline distT="0" distB="0" distL="0" distR="0" wp14:anchorId="06266CB7" wp14:editId="0B2553A5">
            <wp:extent cx="876300" cy="657225"/>
            <wp:effectExtent l="0" t="0" r="0" b="0"/>
            <wp:docPr id="767013907" name="Obraz 76701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2068608" wp14:editId="3F50B760">
            <wp:extent cx="1200150" cy="666750"/>
            <wp:effectExtent l="0" t="0" r="0" b="0"/>
            <wp:docPr id="1591177530" name="Obraz 159117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B15E" w14:textId="618C0148" w:rsidR="00DC3DB5" w:rsidRDefault="00DC3DB5" w:rsidP="00DC3DB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58D4DD8" w14:textId="77777777" w:rsidR="00A23092" w:rsidRDefault="00A23092" w:rsidP="00DC3DB5">
      <w:pPr>
        <w:pStyle w:val="Nagwek"/>
        <w:jc w:val="center"/>
        <w:rPr>
          <w:sz w:val="20"/>
          <w:szCs w:val="20"/>
        </w:rPr>
      </w:pPr>
    </w:p>
    <w:p w14:paraId="7DAF82C3" w14:textId="77777777" w:rsidR="00A23092" w:rsidRDefault="00A23092" w:rsidP="00DC3DB5">
      <w:pPr>
        <w:pStyle w:val="Nagwek"/>
        <w:jc w:val="center"/>
        <w:rPr>
          <w:sz w:val="20"/>
          <w:szCs w:val="20"/>
        </w:rPr>
      </w:pPr>
    </w:p>
    <w:p w14:paraId="7BDEF31E" w14:textId="77777777" w:rsidR="00A23092" w:rsidRDefault="00A23092" w:rsidP="00DC3DB5">
      <w:pPr>
        <w:pStyle w:val="Nagwek"/>
        <w:jc w:val="center"/>
        <w:rPr>
          <w:sz w:val="20"/>
          <w:szCs w:val="20"/>
        </w:rPr>
      </w:pPr>
    </w:p>
    <w:p w14:paraId="06646669" w14:textId="77777777" w:rsidR="00A23092" w:rsidRPr="00223B62" w:rsidRDefault="00A23092" w:rsidP="00A23092">
      <w:pPr>
        <w:pStyle w:val="Default"/>
        <w:rPr>
          <w:rFonts w:ascii="Tahoma" w:hAnsi="Tahoma" w:cs="Tahoma"/>
          <w:sz w:val="22"/>
          <w:szCs w:val="22"/>
        </w:rPr>
      </w:pPr>
      <w:r w:rsidRPr="00223B62">
        <w:rPr>
          <w:rFonts w:ascii="Tahoma" w:hAnsi="Tahoma" w:cs="Tahoma"/>
          <w:sz w:val="22"/>
          <w:szCs w:val="22"/>
        </w:rPr>
        <w:t>Strona internetowa prowadzonego postepowania:</w:t>
      </w:r>
    </w:p>
    <w:p w14:paraId="54B97DC5" w14:textId="77777777" w:rsidR="00A23092" w:rsidRPr="00223B62" w:rsidRDefault="00A23092" w:rsidP="00A23092">
      <w:pPr>
        <w:pStyle w:val="Default"/>
        <w:rPr>
          <w:rFonts w:ascii="Tahoma" w:hAnsi="Tahoma" w:cs="Tahoma"/>
          <w:sz w:val="22"/>
          <w:szCs w:val="22"/>
        </w:rPr>
      </w:pPr>
      <w:hyperlink r:id="rId6" w:history="1">
        <w:r w:rsidRPr="00223B62">
          <w:rPr>
            <w:rStyle w:val="Hipercze"/>
            <w:rFonts w:ascii="Tahoma" w:hAnsi="Tahoma" w:cs="Tahoma"/>
            <w:sz w:val="22"/>
            <w:szCs w:val="22"/>
          </w:rPr>
          <w:t>https://platformazakupowa.pl/pn/mikolajkipomorskie</w:t>
        </w:r>
      </w:hyperlink>
      <w:r w:rsidRPr="00223B62">
        <w:rPr>
          <w:rFonts w:ascii="Tahoma" w:hAnsi="Tahoma" w:cs="Tahoma"/>
          <w:sz w:val="22"/>
          <w:szCs w:val="22"/>
        </w:rPr>
        <w:t xml:space="preserve"> </w:t>
      </w:r>
    </w:p>
    <w:p w14:paraId="6B1ACE2C" w14:textId="77777777" w:rsidR="00A23092" w:rsidRPr="00223B62" w:rsidRDefault="00A23092" w:rsidP="00A23092">
      <w:pPr>
        <w:pStyle w:val="Default"/>
        <w:rPr>
          <w:rFonts w:ascii="Tahoma" w:hAnsi="Tahoma" w:cs="Tahoma"/>
          <w:sz w:val="22"/>
          <w:szCs w:val="22"/>
        </w:rPr>
      </w:pPr>
    </w:p>
    <w:p w14:paraId="7E64657E" w14:textId="77777777" w:rsidR="00A23092" w:rsidRDefault="00A23092" w:rsidP="00A23092">
      <w:pPr>
        <w:autoSpaceDE w:val="0"/>
        <w:autoSpaceDN w:val="0"/>
        <w:adjustRightInd w:val="0"/>
        <w:rPr>
          <w:rFonts w:ascii="Tahoma" w:hAnsi="Tahoma" w:cs="Tahoma"/>
        </w:rPr>
      </w:pPr>
      <w:r w:rsidRPr="00223B62">
        <w:rPr>
          <w:rFonts w:ascii="Tahoma" w:hAnsi="Tahoma" w:cs="Tahoma"/>
        </w:rPr>
        <w:t xml:space="preserve">dotyczy : postepowania prowadzonego w trybie podstawowym przewidzianym art. 275 pkt 1 ustawy z  dnia 11 września 2019r.  Prawo zamówień publicznych ( Dz.U. z 2022r. poz. 1710 ze zm.), zwanej dalej ustawą na </w:t>
      </w:r>
      <w:bookmarkStart w:id="0" w:name="_Hlk117679901"/>
    </w:p>
    <w:bookmarkEnd w:id="0"/>
    <w:p w14:paraId="79E113DD" w14:textId="2647B5F3" w:rsidR="00A23092" w:rsidRPr="00A23092" w:rsidRDefault="00A23092" w:rsidP="00A23092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A23092">
        <w:rPr>
          <w:rFonts w:ascii="Tahoma" w:eastAsia="Calibri" w:hAnsi="Tahoma" w:cs="Tahoma"/>
          <w:color w:val="000000"/>
          <w:sz w:val="24"/>
          <w:szCs w:val="24"/>
        </w:rPr>
        <w:t>„</w:t>
      </w:r>
      <w:r w:rsidRPr="00A23092">
        <w:rPr>
          <w:rFonts w:ascii="Tahoma" w:eastAsia="Calibri" w:hAnsi="Tahoma" w:cs="Tahoma"/>
          <w:b/>
          <w:bCs/>
          <w:color w:val="000000"/>
          <w:sz w:val="24"/>
          <w:szCs w:val="24"/>
        </w:rPr>
        <w:t>Przebudowa drogi wewnętrznej w Wilczewie”</w:t>
      </w:r>
    </w:p>
    <w:p w14:paraId="65F36530" w14:textId="4AC3F767" w:rsidR="00A23092" w:rsidRPr="00A23092" w:rsidRDefault="00A23092" w:rsidP="00A2309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457DD4DA" w14:textId="548D82D0" w:rsidR="00A23092" w:rsidRPr="0072494F" w:rsidRDefault="00A23092" w:rsidP="00A23092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</w:rPr>
      </w:pPr>
      <w:r w:rsidRPr="0072494F">
        <w:rPr>
          <w:rFonts w:ascii="Tahoma" w:eastAsia="Calibri" w:hAnsi="Tahoma" w:cs="Tahoma"/>
          <w:color w:val="000000"/>
        </w:rPr>
        <w:t>znak sprawy : ZP.271.</w:t>
      </w:r>
      <w:r>
        <w:rPr>
          <w:rFonts w:ascii="Tahoma" w:eastAsia="Calibri" w:hAnsi="Tahoma" w:cs="Tahoma"/>
          <w:color w:val="000000"/>
        </w:rPr>
        <w:t>10</w:t>
      </w:r>
      <w:r w:rsidRPr="0072494F">
        <w:rPr>
          <w:rFonts w:ascii="Tahoma" w:eastAsia="Calibri" w:hAnsi="Tahoma" w:cs="Tahoma"/>
          <w:color w:val="000000"/>
        </w:rPr>
        <w:t>.202</w:t>
      </w:r>
      <w:r>
        <w:rPr>
          <w:rFonts w:ascii="Tahoma" w:eastAsia="Calibri" w:hAnsi="Tahoma" w:cs="Tahoma"/>
          <w:color w:val="000000"/>
        </w:rPr>
        <w:t>3</w:t>
      </w:r>
      <w:r w:rsidRPr="0072494F">
        <w:rPr>
          <w:rFonts w:ascii="Tahoma" w:eastAsia="Calibri" w:hAnsi="Tahoma" w:cs="Tahoma"/>
          <w:color w:val="000000"/>
        </w:rPr>
        <w:t>.BP</w:t>
      </w:r>
    </w:p>
    <w:p w14:paraId="075B970D" w14:textId="77777777" w:rsidR="00A23092" w:rsidRPr="0072494F" w:rsidRDefault="00A23092" w:rsidP="00A23092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</w:rPr>
      </w:pPr>
      <w:r w:rsidRPr="0072494F">
        <w:rPr>
          <w:rFonts w:ascii="Tahoma" w:eastAsia="Calibri" w:hAnsi="Tahoma" w:cs="Tahoma"/>
          <w:color w:val="000000"/>
        </w:rPr>
        <w:t>ZAPYTANIA I WYJAŚNIENIA</w:t>
      </w:r>
    </w:p>
    <w:p w14:paraId="5FBE77C1" w14:textId="77777777" w:rsidR="00A23092" w:rsidRPr="0072494F" w:rsidRDefault="00A23092" w:rsidP="00A23092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</w:rPr>
      </w:pPr>
      <w:r w:rsidRPr="0072494F">
        <w:rPr>
          <w:rFonts w:ascii="Tahoma" w:eastAsia="Calibri" w:hAnsi="Tahoma" w:cs="Tahoma"/>
          <w:color w:val="000000"/>
        </w:rPr>
        <w:t xml:space="preserve">Na podstawie art. </w:t>
      </w:r>
      <w:r>
        <w:rPr>
          <w:rFonts w:ascii="Tahoma" w:eastAsia="Calibri" w:hAnsi="Tahoma" w:cs="Tahoma"/>
          <w:color w:val="000000"/>
        </w:rPr>
        <w:t>284</w:t>
      </w:r>
      <w:r w:rsidRPr="0072494F">
        <w:rPr>
          <w:rFonts w:ascii="Tahoma" w:eastAsia="Calibri" w:hAnsi="Tahoma" w:cs="Tahoma"/>
          <w:color w:val="000000"/>
        </w:rPr>
        <w:t xml:space="preserve"> ust. 2 ustawy z dnia 11 września 2019r. Prawo zamówień publicznych ( </w:t>
      </w:r>
      <w:r>
        <w:rPr>
          <w:rFonts w:ascii="Tahoma" w:eastAsia="Calibri" w:hAnsi="Tahoma" w:cs="Tahoma"/>
          <w:color w:val="000000"/>
        </w:rPr>
        <w:t>D</w:t>
      </w:r>
      <w:r w:rsidRPr="0072494F">
        <w:rPr>
          <w:rFonts w:ascii="Tahoma" w:eastAsia="Calibri" w:hAnsi="Tahoma" w:cs="Tahoma"/>
          <w:color w:val="000000"/>
        </w:rPr>
        <w:t>z.U. z 2022r. poz. 1710 ze zm.), Zamawiający udziela odpowiedzi na  wniosek o wyjaśnienie treści Specyfikacji Warunków Zamówienia</w:t>
      </w:r>
    </w:p>
    <w:p w14:paraId="64A11DC6" w14:textId="57264F32" w:rsidR="00DC3DB5" w:rsidRDefault="00DC3DB5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87F2F7F" w14:textId="77777777" w:rsidR="00A23092" w:rsidRDefault="00A23092" w:rsidP="00DC3DB5">
      <w:pPr>
        <w:autoSpaceDE w:val="0"/>
        <w:autoSpaceDN w:val="0"/>
        <w:adjustRightInd w:val="0"/>
        <w:spacing w:after="0" w:line="240" w:lineRule="auto"/>
      </w:pPr>
      <w:r>
        <w:t>Pytanie:</w:t>
      </w:r>
    </w:p>
    <w:p w14:paraId="5C5A8AAF" w14:textId="414F410C" w:rsidR="00A23092" w:rsidRDefault="00A23092" w:rsidP="00DC3DB5">
      <w:pPr>
        <w:autoSpaceDE w:val="0"/>
        <w:autoSpaceDN w:val="0"/>
        <w:adjustRightInd w:val="0"/>
        <w:spacing w:after="0" w:line="240" w:lineRule="auto"/>
      </w:pPr>
      <w:r>
        <w:t xml:space="preserve">Zwracam się z prośbą o podanie informacji czy płyty </w:t>
      </w:r>
      <w:proofErr w:type="spellStart"/>
      <w:r>
        <w:t>youmb</w:t>
      </w:r>
      <w:proofErr w:type="spellEnd"/>
      <w:r>
        <w:t xml:space="preserve"> mają być zbrojone, jeśli tak to proszę o podanie informacji czy zbrojenie ma być pojedyncze czy podwójne?</w:t>
      </w:r>
    </w:p>
    <w:p w14:paraId="5E132DAC" w14:textId="77777777" w:rsidR="00A23092" w:rsidRDefault="00A23092" w:rsidP="00DC3DB5">
      <w:pPr>
        <w:autoSpaceDE w:val="0"/>
        <w:autoSpaceDN w:val="0"/>
        <w:adjustRightInd w:val="0"/>
        <w:spacing w:after="0" w:line="240" w:lineRule="auto"/>
      </w:pPr>
    </w:p>
    <w:p w14:paraId="12079F9B" w14:textId="3D9AF8BE" w:rsidR="00A23092" w:rsidRDefault="00A23092" w:rsidP="00DC3DB5">
      <w:pPr>
        <w:autoSpaceDE w:val="0"/>
        <w:autoSpaceDN w:val="0"/>
        <w:adjustRightInd w:val="0"/>
        <w:spacing w:after="0" w:line="240" w:lineRule="auto"/>
      </w:pPr>
      <w:r>
        <w:t>Odpowiedź:</w:t>
      </w:r>
    </w:p>
    <w:p w14:paraId="6CD65E4C" w14:textId="4262E047" w:rsidR="00A23092" w:rsidRDefault="00A23092" w:rsidP="00DC3DB5">
      <w:pPr>
        <w:autoSpaceDE w:val="0"/>
        <w:autoSpaceDN w:val="0"/>
        <w:adjustRightInd w:val="0"/>
        <w:spacing w:after="0" w:line="240" w:lineRule="auto"/>
      </w:pPr>
      <w:r>
        <w:t xml:space="preserve">Zamawiający wymaga ułożenia  nawierzchni drogi płytami  </w:t>
      </w:r>
      <w:proofErr w:type="spellStart"/>
      <w:r>
        <w:t>yomb</w:t>
      </w:r>
      <w:proofErr w:type="spellEnd"/>
      <w:r>
        <w:t xml:space="preserve"> zbrojonymi podwójnie.</w:t>
      </w:r>
    </w:p>
    <w:p w14:paraId="2FCFCF6B" w14:textId="77777777" w:rsidR="00A23092" w:rsidRDefault="00A23092" w:rsidP="00DC3DB5">
      <w:pPr>
        <w:autoSpaceDE w:val="0"/>
        <w:autoSpaceDN w:val="0"/>
        <w:adjustRightInd w:val="0"/>
        <w:spacing w:after="0" w:line="240" w:lineRule="auto"/>
      </w:pPr>
    </w:p>
    <w:p w14:paraId="24E3FC27" w14:textId="77777777" w:rsidR="00A23092" w:rsidRDefault="00A23092" w:rsidP="00DC3DB5">
      <w:pPr>
        <w:autoSpaceDE w:val="0"/>
        <w:autoSpaceDN w:val="0"/>
        <w:adjustRightInd w:val="0"/>
        <w:spacing w:after="0" w:line="240" w:lineRule="auto"/>
      </w:pPr>
    </w:p>
    <w:p w14:paraId="020EB2E3" w14:textId="77777777" w:rsidR="00A23092" w:rsidRDefault="00A23092" w:rsidP="00DC3DB5">
      <w:pPr>
        <w:autoSpaceDE w:val="0"/>
        <w:autoSpaceDN w:val="0"/>
        <w:adjustRightInd w:val="0"/>
        <w:spacing w:after="0" w:line="240" w:lineRule="auto"/>
      </w:pPr>
    </w:p>
    <w:p w14:paraId="2F63EAEF" w14:textId="77777777" w:rsidR="00A23092" w:rsidRDefault="00A23092" w:rsidP="00DC3DB5">
      <w:pPr>
        <w:autoSpaceDE w:val="0"/>
        <w:autoSpaceDN w:val="0"/>
        <w:adjustRightInd w:val="0"/>
        <w:spacing w:after="0" w:line="240" w:lineRule="auto"/>
      </w:pPr>
    </w:p>
    <w:p w14:paraId="4178ABA8" w14:textId="7C7ADFAC" w:rsidR="00A23092" w:rsidRDefault="00A23092" w:rsidP="00DC3DB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Wójt Gminy Mikołajki Pomorskie</w:t>
      </w:r>
    </w:p>
    <w:p w14:paraId="0A89FB9F" w14:textId="79749AF0" w:rsidR="00A23092" w:rsidRPr="00B159B9" w:rsidRDefault="00A23092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t xml:space="preserve">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sectPr w:rsidR="00A23092" w:rsidRPr="00B1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7E"/>
    <w:rsid w:val="000D5B7E"/>
    <w:rsid w:val="00315A2A"/>
    <w:rsid w:val="00726DB3"/>
    <w:rsid w:val="00A23092"/>
    <w:rsid w:val="00B159B9"/>
    <w:rsid w:val="00B96F42"/>
    <w:rsid w:val="00BA5A41"/>
    <w:rsid w:val="00C04C3E"/>
    <w:rsid w:val="00D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A316"/>
  <w15:chartTrackingRefBased/>
  <w15:docId w15:val="{44DD43D6-7174-429B-A9C5-382660D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3D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C3D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A23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A23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2023-06-23T06:13:00Z</cp:lastPrinted>
  <dcterms:created xsi:type="dcterms:W3CDTF">2023-06-30T11:02:00Z</dcterms:created>
  <dcterms:modified xsi:type="dcterms:W3CDTF">2023-06-30T11:02:00Z</dcterms:modified>
</cp:coreProperties>
</file>