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1A104156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5E4951">
        <w:rPr>
          <w:rFonts w:ascii="Arial" w:hAnsi="Arial" w:cs="Arial"/>
        </w:rPr>
        <w:t>05</w:t>
      </w:r>
      <w:r w:rsidRPr="00893462">
        <w:rPr>
          <w:rFonts w:ascii="Arial" w:hAnsi="Arial" w:cs="Arial"/>
        </w:rPr>
        <w:t>.0</w:t>
      </w:r>
      <w:r w:rsidR="005E4951">
        <w:rPr>
          <w:rFonts w:ascii="Arial" w:hAnsi="Arial" w:cs="Arial"/>
        </w:rPr>
        <w:t>8</w:t>
      </w:r>
      <w:r w:rsidRPr="00893462">
        <w:rPr>
          <w:rFonts w:ascii="Arial" w:hAnsi="Arial" w:cs="Arial"/>
        </w:rPr>
        <w:t>.2022 r.</w:t>
      </w:r>
    </w:p>
    <w:p w14:paraId="34B040B2" w14:textId="2079D066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Nr postępowania BZP.271.1.</w:t>
      </w:r>
      <w:r w:rsidR="004B76D2" w:rsidRPr="00893462">
        <w:rPr>
          <w:rFonts w:ascii="Arial" w:hAnsi="Arial" w:cs="Arial"/>
        </w:rPr>
        <w:t>29</w:t>
      </w:r>
      <w:r w:rsidR="00CE2A7A" w:rsidRPr="00893462">
        <w:rPr>
          <w:rFonts w:ascii="Arial" w:hAnsi="Arial" w:cs="Arial"/>
        </w:rPr>
        <w:t>.2022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55B6BDAC" w14:textId="3DC5E0F4" w:rsidR="00E74842" w:rsidRPr="00893462" w:rsidRDefault="00E74842" w:rsidP="007F14D6">
      <w:pPr>
        <w:spacing w:before="6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postępowania nr </w:t>
      </w:r>
      <w:r w:rsidR="004B76D2" w:rsidRPr="00893462">
        <w:rPr>
          <w:rFonts w:ascii="Arial" w:hAnsi="Arial" w:cs="Arial"/>
          <w:b/>
        </w:rPr>
        <w:t>BZP.271.1.29</w:t>
      </w:r>
      <w:r w:rsidR="004D47B4" w:rsidRPr="00893462">
        <w:rPr>
          <w:rFonts w:ascii="Arial" w:hAnsi="Arial" w:cs="Arial"/>
          <w:b/>
        </w:rPr>
        <w:t xml:space="preserve">.2022 </w:t>
      </w:r>
      <w:r w:rsidR="00F340D1" w:rsidRPr="00893462">
        <w:rPr>
          <w:rFonts w:ascii="Arial" w:hAnsi="Arial" w:cs="Arial"/>
          <w:b/>
        </w:rPr>
        <w:t xml:space="preserve">pn.: </w:t>
      </w:r>
      <w:r w:rsidR="004B76D2" w:rsidRPr="00893462">
        <w:rPr>
          <w:rFonts w:ascii="Arial" w:hAnsi="Arial" w:cs="Arial"/>
          <w:b/>
        </w:rPr>
        <w:t>„Przebudowa dróg gminnych w  Świnoujściu: Część I: Rozbudowa ul. Rybaki, Część II: Przebudowa ul. Wyspiańskiego”</w:t>
      </w:r>
    </w:p>
    <w:p w14:paraId="5E975A41" w14:textId="77777777" w:rsidR="00E74842" w:rsidRPr="00893462" w:rsidRDefault="00E74842" w:rsidP="007F14D6">
      <w:pPr>
        <w:spacing w:before="60" w:line="240" w:lineRule="auto"/>
        <w:jc w:val="both"/>
        <w:rPr>
          <w:rFonts w:ascii="Arial" w:hAnsi="Arial" w:cs="Arial"/>
        </w:rPr>
      </w:pPr>
    </w:p>
    <w:p w14:paraId="6F6E6998" w14:textId="403B7828" w:rsidR="00E74842" w:rsidRPr="00893462" w:rsidRDefault="00025504" w:rsidP="007F14D6">
      <w:pPr>
        <w:spacing w:after="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  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1D325020" w14:textId="15A8DC6E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 xml:space="preserve">2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 dnia 11 września 2019 r. Prawo zamówień publicznych (</w:t>
      </w:r>
      <w:r w:rsidR="00F340D1" w:rsidRPr="00893462">
        <w:rPr>
          <w:rFonts w:ascii="Arial" w:hAnsi="Arial" w:cs="Arial"/>
        </w:rPr>
        <w:t>Dz. U. z 2021</w:t>
      </w:r>
      <w:r w:rsidR="00F140F4" w:rsidRPr="00893462">
        <w:rPr>
          <w:rFonts w:ascii="Arial" w:hAnsi="Arial" w:cs="Arial"/>
        </w:rPr>
        <w:t> </w:t>
      </w:r>
      <w:r w:rsidR="00F340D1" w:rsidRPr="00893462">
        <w:rPr>
          <w:rFonts w:ascii="Arial" w:hAnsi="Arial" w:cs="Arial"/>
        </w:rPr>
        <w:t>r., poz. 1129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3499E6AB" w14:textId="293086D0" w:rsidR="004B76D2" w:rsidRPr="00893462" w:rsidRDefault="00E74842" w:rsidP="007F14D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1</w:t>
      </w:r>
    </w:p>
    <w:p w14:paraId="2AED0E4B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 xml:space="preserve">Dotyczy część I: Prosimy Zamawiającego o wskazanie w dokumentacji projektowej gdzie należy zastosować siodło NWZ 100/65, które zostało uwzględnione w pozycji TER 200. </w:t>
      </w:r>
    </w:p>
    <w:p w14:paraId="559B17BE" w14:textId="77777777" w:rsidR="00CC2602" w:rsidRPr="00893462" w:rsidRDefault="00CC2602" w:rsidP="007F14D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A10AF1F" w14:textId="77777777" w:rsidR="00CC2602" w:rsidRPr="00893462" w:rsidRDefault="00E74842" w:rsidP="004D751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Odpowiedź:</w:t>
      </w:r>
    </w:p>
    <w:p w14:paraId="27DC9DC3" w14:textId="0C14D1E8" w:rsidR="00CF1759" w:rsidRDefault="005E4951" w:rsidP="004D751A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Zgodnie z pierwotnym opracowaniem z 01.2018 NWZ 100/65 miał być zamontowany w miejscu T19, ja</w:t>
      </w:r>
      <w:r w:rsidR="007F6587">
        <w:rPr>
          <w:rFonts w:ascii="Arial" w:hAnsi="Arial" w:cs="Arial"/>
          <w:bCs/>
        </w:rPr>
        <w:t>k</w:t>
      </w:r>
      <w:r w:rsidRPr="005E4951">
        <w:rPr>
          <w:rFonts w:ascii="Arial" w:hAnsi="Arial" w:cs="Arial"/>
          <w:bCs/>
        </w:rPr>
        <w:t xml:space="preserve"> z wynika z inwentaryzacji z 06.2018 (przekazanie do ABRYS Technika 04.08.2022r.) odejście T19 zostało wykonane</w:t>
      </w:r>
      <w:r w:rsidR="007F6587">
        <w:rPr>
          <w:rFonts w:ascii="Arial" w:hAnsi="Arial" w:cs="Arial"/>
          <w:bCs/>
        </w:rPr>
        <w:t>,</w:t>
      </w:r>
      <w:r w:rsidRPr="005E4951">
        <w:rPr>
          <w:rFonts w:ascii="Arial" w:hAnsi="Arial" w:cs="Arial"/>
          <w:bCs/>
        </w:rPr>
        <w:t xml:space="preserve"> w związku z czym nie należy kalkulować w/w elementu.</w:t>
      </w:r>
    </w:p>
    <w:p w14:paraId="1FFD5053" w14:textId="77777777" w:rsidR="005E4951" w:rsidRPr="00893462" w:rsidRDefault="005E4951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A8F38" w14:textId="305DCC4D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2</w:t>
      </w:r>
    </w:p>
    <w:p w14:paraId="4C600706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 xml:space="preserve">Dotyczy część I: Ze względu na kosztorysowe rozliczenie robót prosimy Zamawiającego o rozbicie pozycji TER 199 dotyczącej trójników DN150 na średnice. </w:t>
      </w:r>
    </w:p>
    <w:p w14:paraId="4BD6DF9A" w14:textId="77777777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D4CF642" w14:textId="559D0054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Odpowiedź:</w:t>
      </w:r>
    </w:p>
    <w:p w14:paraId="50393CD2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Dodano pozycję w TER 199; 199.1; 199.2; 199.3</w:t>
      </w:r>
    </w:p>
    <w:p w14:paraId="3EDF1729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T01 – 150/50</w:t>
      </w:r>
      <w:r w:rsidRPr="005E4951">
        <w:rPr>
          <w:rFonts w:ascii="Arial" w:hAnsi="Arial" w:cs="Arial"/>
          <w:bCs/>
        </w:rPr>
        <w:tab/>
      </w:r>
      <w:r w:rsidRPr="005E4951">
        <w:rPr>
          <w:rFonts w:ascii="Arial" w:hAnsi="Arial" w:cs="Arial"/>
          <w:bCs/>
        </w:rPr>
        <w:tab/>
        <w:t>T08 – 150/80</w:t>
      </w:r>
      <w:r w:rsidRPr="005E4951">
        <w:rPr>
          <w:rFonts w:ascii="Arial" w:hAnsi="Arial" w:cs="Arial"/>
          <w:bCs/>
        </w:rPr>
        <w:tab/>
      </w:r>
      <w:r w:rsidRPr="005E4951">
        <w:rPr>
          <w:rFonts w:ascii="Arial" w:hAnsi="Arial" w:cs="Arial"/>
          <w:bCs/>
        </w:rPr>
        <w:tab/>
        <w:t>T15 – 150/100</w:t>
      </w:r>
    </w:p>
    <w:p w14:paraId="0F8855B1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T02 – 150/50</w:t>
      </w:r>
      <w:r w:rsidRPr="005E4951">
        <w:rPr>
          <w:rFonts w:ascii="Arial" w:hAnsi="Arial" w:cs="Arial"/>
          <w:bCs/>
        </w:rPr>
        <w:tab/>
      </w:r>
      <w:r w:rsidRPr="005E4951">
        <w:rPr>
          <w:rFonts w:ascii="Arial" w:hAnsi="Arial" w:cs="Arial"/>
          <w:bCs/>
        </w:rPr>
        <w:tab/>
        <w:t>T09 – 150/50</w:t>
      </w:r>
      <w:r w:rsidRPr="005E4951">
        <w:rPr>
          <w:rFonts w:ascii="Arial" w:hAnsi="Arial" w:cs="Arial"/>
          <w:bCs/>
        </w:rPr>
        <w:tab/>
      </w:r>
      <w:r w:rsidRPr="005E4951">
        <w:rPr>
          <w:rFonts w:ascii="Arial" w:hAnsi="Arial" w:cs="Arial"/>
          <w:bCs/>
        </w:rPr>
        <w:tab/>
        <w:t>T16 – 150/63</w:t>
      </w:r>
    </w:p>
    <w:p w14:paraId="7C4C19F3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T03 – 150/50</w:t>
      </w:r>
      <w:r w:rsidRPr="005E4951">
        <w:rPr>
          <w:rFonts w:ascii="Arial" w:hAnsi="Arial" w:cs="Arial"/>
          <w:bCs/>
        </w:rPr>
        <w:tab/>
      </w:r>
      <w:r w:rsidRPr="005E4951">
        <w:rPr>
          <w:rFonts w:ascii="Arial" w:hAnsi="Arial" w:cs="Arial"/>
          <w:bCs/>
        </w:rPr>
        <w:tab/>
        <w:t>T10 – 150/100</w:t>
      </w:r>
      <w:r w:rsidRPr="005E4951">
        <w:rPr>
          <w:rFonts w:ascii="Arial" w:hAnsi="Arial" w:cs="Arial"/>
          <w:bCs/>
        </w:rPr>
        <w:tab/>
      </w:r>
      <w:r w:rsidRPr="005E4951">
        <w:rPr>
          <w:rFonts w:ascii="Arial" w:hAnsi="Arial" w:cs="Arial"/>
          <w:bCs/>
        </w:rPr>
        <w:tab/>
        <w:t>T17 - 150/80</w:t>
      </w:r>
    </w:p>
    <w:p w14:paraId="0E8C7764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T04 – 150/50</w:t>
      </w:r>
      <w:r w:rsidRPr="005E4951">
        <w:rPr>
          <w:rFonts w:ascii="Arial" w:hAnsi="Arial" w:cs="Arial"/>
          <w:bCs/>
        </w:rPr>
        <w:tab/>
      </w:r>
      <w:r w:rsidRPr="005E4951">
        <w:rPr>
          <w:rFonts w:ascii="Arial" w:hAnsi="Arial" w:cs="Arial"/>
          <w:bCs/>
        </w:rPr>
        <w:tab/>
        <w:t>T11 – 150/50</w:t>
      </w:r>
      <w:r w:rsidRPr="005E4951">
        <w:rPr>
          <w:rFonts w:ascii="Arial" w:hAnsi="Arial" w:cs="Arial"/>
          <w:bCs/>
        </w:rPr>
        <w:tab/>
      </w:r>
      <w:r w:rsidRPr="005E4951">
        <w:rPr>
          <w:rFonts w:ascii="Arial" w:hAnsi="Arial" w:cs="Arial"/>
          <w:bCs/>
        </w:rPr>
        <w:tab/>
        <w:t>T18 – 150/63</w:t>
      </w:r>
    </w:p>
    <w:p w14:paraId="3DCCF166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T05 – 150/50</w:t>
      </w:r>
      <w:r w:rsidRPr="005E4951">
        <w:rPr>
          <w:rFonts w:ascii="Arial" w:hAnsi="Arial" w:cs="Arial"/>
          <w:bCs/>
        </w:rPr>
        <w:tab/>
      </w:r>
      <w:r w:rsidRPr="005E4951">
        <w:rPr>
          <w:rFonts w:ascii="Arial" w:hAnsi="Arial" w:cs="Arial"/>
          <w:bCs/>
        </w:rPr>
        <w:tab/>
        <w:t>T12 – 150/63</w:t>
      </w:r>
    </w:p>
    <w:p w14:paraId="7A55A720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T06 – 150/50</w:t>
      </w:r>
      <w:r w:rsidRPr="005E4951">
        <w:rPr>
          <w:rFonts w:ascii="Arial" w:hAnsi="Arial" w:cs="Arial"/>
          <w:bCs/>
        </w:rPr>
        <w:tab/>
      </w:r>
      <w:r w:rsidRPr="005E4951">
        <w:rPr>
          <w:rFonts w:ascii="Arial" w:hAnsi="Arial" w:cs="Arial"/>
          <w:bCs/>
        </w:rPr>
        <w:tab/>
        <w:t>T13 – 150/63</w:t>
      </w:r>
    </w:p>
    <w:p w14:paraId="42F964FF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T07 – 150/50</w:t>
      </w:r>
      <w:r w:rsidRPr="005E4951">
        <w:rPr>
          <w:rFonts w:ascii="Arial" w:hAnsi="Arial" w:cs="Arial"/>
          <w:bCs/>
        </w:rPr>
        <w:tab/>
      </w:r>
      <w:r w:rsidRPr="005E4951">
        <w:rPr>
          <w:rFonts w:ascii="Arial" w:hAnsi="Arial" w:cs="Arial"/>
          <w:bCs/>
        </w:rPr>
        <w:tab/>
        <w:t>T14 – 150/63</w:t>
      </w:r>
    </w:p>
    <w:p w14:paraId="74A4538A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Wielkość elementów należy każdorazowo zweryfikować po odkopaniu przyłączy i dostosować do istniejącego.</w:t>
      </w:r>
    </w:p>
    <w:p w14:paraId="047A5BFF" w14:textId="6527EF12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C8FF740" w14:textId="34B0D1D2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3</w:t>
      </w:r>
    </w:p>
    <w:p w14:paraId="0AA84E5F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Dotyczy część I: Prosimy Zamawiającego o wskazanie w PZT, które odcinki wchodzą w zakres wykonania sieci wodociągowej w ul. Grunwaldzkiej ujęte w TER w pozycji 211.</w:t>
      </w:r>
    </w:p>
    <w:p w14:paraId="03BF219E" w14:textId="77777777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A832BBC" w14:textId="56795D46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lastRenderedPageBreak/>
        <w:t>Odpowiedź:</w:t>
      </w:r>
    </w:p>
    <w:p w14:paraId="17263124" w14:textId="190AA754" w:rsidR="00CF1759" w:rsidRDefault="005E4951" w:rsidP="00CF1759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Wskazanie zostało zaznaczone punktem Si.</w:t>
      </w:r>
    </w:p>
    <w:p w14:paraId="48C1FEE2" w14:textId="77777777" w:rsidR="005E4951" w:rsidRPr="00893462" w:rsidRDefault="005E4951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5318F43" w14:textId="2B046F3A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4</w:t>
      </w:r>
    </w:p>
    <w:p w14:paraId="259C44AD" w14:textId="11BF4BC0" w:rsidR="00CF1759" w:rsidRPr="00893462" w:rsidRDefault="005E4951" w:rsidP="00CF1759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Dotyczy część I: Prosimy Zamawiającego o wyjaśnienie jak należy wykonać podłączenie do istniejącego wodociągu ( pkt. Si). Według profilu włączenie wskazuje na podłączenie do istniejącej studni, natomiast według węzłów sieci wodociągowej włączenie powinno zostać wykonane poprzez zasuwę. Prosimy o wyjaśnienie rozbieżności.</w:t>
      </w:r>
      <w:r w:rsidR="00CF1759" w:rsidRPr="00893462">
        <w:rPr>
          <w:rFonts w:ascii="Arial" w:hAnsi="Arial" w:cs="Arial"/>
          <w:bCs/>
        </w:rPr>
        <w:t>.</w:t>
      </w:r>
    </w:p>
    <w:p w14:paraId="2C864448" w14:textId="77777777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5F65214" w14:textId="55D2454E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Odpowiedź:</w:t>
      </w:r>
    </w:p>
    <w:p w14:paraId="13E9BCDF" w14:textId="04CC6037" w:rsidR="00CF1759" w:rsidRDefault="005E4951" w:rsidP="00CF1759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Włączenie należy wykonać za pomocą zasuwy z drążkiem teleskopowym oraz kloszem odwodnieniowym oraz, w zależności od zakończenia złączem rurowo-kołnierzowym.</w:t>
      </w:r>
    </w:p>
    <w:p w14:paraId="2F93CA44" w14:textId="77777777" w:rsidR="005E4951" w:rsidRPr="00893462" w:rsidRDefault="005E4951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5B78D86" w14:textId="4B0F274D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5</w:t>
      </w:r>
    </w:p>
    <w:p w14:paraId="7D4CE262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 xml:space="preserve">Dotyczy część I: Prosimy Zamawiającego o wskazanie w jaki sposób ma zostać wykonane podłączenie sieci wodociągowej w ul. Rybaki od punktu T18 do włączenia do istniejącej sieci w ul. Tadeusza Kościuszki. Jednocześnie prosimy o informację jaki materiał powinien wykonawca przyjąć do wyceny na danym odcinku. </w:t>
      </w:r>
    </w:p>
    <w:p w14:paraId="4F5C6B90" w14:textId="77777777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79748BC" w14:textId="59960927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Odpowiedź:</w:t>
      </w:r>
    </w:p>
    <w:p w14:paraId="68E29688" w14:textId="7BD7A6B1" w:rsidR="00CF1759" w:rsidRDefault="005E4951" w:rsidP="00CF1759">
      <w:pPr>
        <w:spacing w:after="0" w:line="240" w:lineRule="auto"/>
        <w:jc w:val="both"/>
        <w:rPr>
          <w:rFonts w:ascii="Arial" w:hAnsi="Arial" w:cs="Arial"/>
        </w:rPr>
      </w:pPr>
      <w:r w:rsidRPr="005E4951">
        <w:rPr>
          <w:rFonts w:ascii="Arial" w:hAnsi="Arial" w:cs="Arial"/>
        </w:rPr>
        <w:t>Włączenie należy wykonać za pomocą złącza rurowo-kołnierzowego i redukcji kołnierzowej 150/125 wraz zasuwą 150.</w:t>
      </w:r>
    </w:p>
    <w:p w14:paraId="1B22C0F3" w14:textId="77777777" w:rsidR="005E4951" w:rsidRPr="00893462" w:rsidRDefault="005E4951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1CE0A78" w14:textId="2C792A17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6</w:t>
      </w:r>
    </w:p>
    <w:p w14:paraId="0D881C79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Dotyczy część II: W jakiej pozycji Wykonawca powinien uwzględnić włączenia projektowanych przyłączy do istniejących przyłączy 32 mm (W.L; W.CO; W.P; W.UM; W.W; W.p25; W.p21; Wp19; W.p18)</w:t>
      </w:r>
    </w:p>
    <w:p w14:paraId="78F6B98C" w14:textId="77777777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C391983" w14:textId="38486FF4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Odpowiedź:</w:t>
      </w:r>
    </w:p>
    <w:p w14:paraId="1772A3C4" w14:textId="668749FB" w:rsidR="00CF1759" w:rsidRDefault="005E4951" w:rsidP="00CF17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E4951">
        <w:rPr>
          <w:rFonts w:ascii="Arial" w:hAnsi="Arial" w:cs="Arial"/>
        </w:rPr>
        <w:t>jęte w TER w pozycji 221</w:t>
      </w:r>
      <w:r>
        <w:rPr>
          <w:rFonts w:ascii="Arial" w:hAnsi="Arial" w:cs="Arial"/>
        </w:rPr>
        <w:t>.</w:t>
      </w:r>
    </w:p>
    <w:p w14:paraId="15CDE313" w14:textId="77777777" w:rsidR="005E4951" w:rsidRPr="00893462" w:rsidRDefault="005E4951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5946E90" w14:textId="58CBB479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7</w:t>
      </w:r>
    </w:p>
    <w:p w14:paraId="0AC38B50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Dotyczy część II: W jakiej pozycji Wykonawca powinien uwzględnić włączenie projektowanej sieci wodociągowej do budynku?</w:t>
      </w:r>
    </w:p>
    <w:p w14:paraId="0E62DBF0" w14:textId="77777777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2D6621A" w14:textId="019C40C9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Odpowiedź:</w:t>
      </w:r>
    </w:p>
    <w:p w14:paraId="23B6FAA6" w14:textId="77B8407C" w:rsidR="00CF1759" w:rsidRPr="005E4951" w:rsidRDefault="005E4951" w:rsidP="00CF1759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 xml:space="preserve">Zamawiający </w:t>
      </w:r>
      <w:proofErr w:type="spellStart"/>
      <w:r w:rsidRPr="005E4951">
        <w:rPr>
          <w:rFonts w:ascii="Arial" w:hAnsi="Arial" w:cs="Arial"/>
          <w:bCs/>
        </w:rPr>
        <w:t>ZWiK</w:t>
      </w:r>
      <w:proofErr w:type="spellEnd"/>
      <w:r w:rsidRPr="005E4951">
        <w:rPr>
          <w:rFonts w:ascii="Arial" w:hAnsi="Arial" w:cs="Arial"/>
          <w:bCs/>
        </w:rPr>
        <w:t xml:space="preserve"> wnosi o uszczegółowienie pytania.</w:t>
      </w:r>
    </w:p>
    <w:p w14:paraId="728EC955" w14:textId="77777777" w:rsidR="005E4951" w:rsidRPr="00893462" w:rsidRDefault="005E4951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57E37B7" w14:textId="6025B83D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8</w:t>
      </w:r>
    </w:p>
    <w:p w14:paraId="4B53AA82" w14:textId="77777777" w:rsidR="005E4951" w:rsidRPr="005E4951" w:rsidRDefault="005E4951" w:rsidP="005E4951">
      <w:pPr>
        <w:spacing w:after="0" w:line="240" w:lineRule="auto"/>
        <w:jc w:val="both"/>
        <w:rPr>
          <w:rFonts w:ascii="Arial" w:hAnsi="Arial" w:cs="Arial"/>
          <w:bCs/>
        </w:rPr>
      </w:pPr>
      <w:r w:rsidRPr="005E4951">
        <w:rPr>
          <w:rFonts w:ascii="Arial" w:hAnsi="Arial" w:cs="Arial"/>
          <w:bCs/>
        </w:rPr>
        <w:t>Dotyczy część II: Jaki materiał studzienek wodomierzowych 600 mm Wykonawca powinien uwzględnić w wycenie - PE czy PVC? W specyfikacji technicznej zamieszczono informację jak niżej:</w:t>
      </w:r>
    </w:p>
    <w:p w14:paraId="67E7AD97" w14:textId="367CA4E8" w:rsidR="001520B2" w:rsidRDefault="005E4951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E4951">
        <w:rPr>
          <w:rFonts w:ascii="Arial" w:eastAsia="Times New Roman" w:hAnsi="Arial"/>
          <w:noProof/>
          <w:szCs w:val="24"/>
          <w:lang w:eastAsia="pl-PL"/>
        </w:rPr>
        <w:lastRenderedPageBreak/>
        <w:drawing>
          <wp:inline distT="0" distB="0" distL="0" distR="0" wp14:anchorId="5291015C" wp14:editId="37538318">
            <wp:extent cx="5244356" cy="2831911"/>
            <wp:effectExtent l="0" t="0" r="0" b="6985"/>
            <wp:docPr id="2" name="x__x0000_i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_x0000_i103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70" cy="285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6492B6" w14:textId="005D3DE4" w:rsidR="001520B2" w:rsidRDefault="001520B2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41C0B5A" w14:textId="12EC4607" w:rsidR="001520B2" w:rsidRDefault="001520B2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D474395" w14:textId="01F86A47" w:rsidR="001520B2" w:rsidRDefault="001520B2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211E5D7" w14:textId="77777777" w:rsidR="001520B2" w:rsidRPr="00893462" w:rsidRDefault="001520B2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879FF5B" w14:textId="440CE609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Odpowiedź:</w:t>
      </w:r>
    </w:p>
    <w:p w14:paraId="64807865" w14:textId="6B6421A8" w:rsidR="00CF1759" w:rsidRPr="00893462" w:rsidRDefault="005E4951" w:rsidP="00CF1759">
      <w:pPr>
        <w:spacing w:after="0" w:line="240" w:lineRule="auto"/>
        <w:jc w:val="both"/>
        <w:rPr>
          <w:rFonts w:ascii="Arial" w:hAnsi="Arial" w:cs="Arial"/>
        </w:rPr>
      </w:pPr>
      <w:r w:rsidRPr="005E4951">
        <w:rPr>
          <w:rFonts w:ascii="Arial" w:hAnsi="Arial" w:cs="Arial"/>
          <w:bCs/>
        </w:rPr>
        <w:t>Studnie z PE. ujęte w TER w pozycji 222</w:t>
      </w:r>
      <w:r>
        <w:rPr>
          <w:rFonts w:ascii="Arial" w:hAnsi="Arial" w:cs="Arial"/>
          <w:bCs/>
        </w:rPr>
        <w:t>.</w:t>
      </w:r>
    </w:p>
    <w:p w14:paraId="67AAFA3C" w14:textId="254ED146" w:rsidR="00CF1759" w:rsidRPr="00893462" w:rsidRDefault="00CF175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7E8A36C" w14:textId="77777777" w:rsidR="003F61C9" w:rsidRPr="00220A0B" w:rsidRDefault="003F61C9" w:rsidP="003F61C9">
      <w:pPr>
        <w:spacing w:after="0" w:line="240" w:lineRule="auto"/>
        <w:jc w:val="both"/>
        <w:rPr>
          <w:rFonts w:ascii="Arial" w:hAnsi="Arial" w:cs="Arial"/>
          <w:bCs/>
        </w:rPr>
      </w:pPr>
    </w:p>
    <w:p w14:paraId="6D73BEAF" w14:textId="77777777" w:rsidR="003F61C9" w:rsidRPr="00893462" w:rsidRDefault="003F61C9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EA9E953" w14:textId="7CBA52DA" w:rsidR="00CF1759" w:rsidRPr="00CF1759" w:rsidRDefault="00CF1759" w:rsidP="008D7474">
      <w:pPr>
        <w:spacing w:after="0"/>
        <w:ind w:left="993" w:hanging="633"/>
        <w:jc w:val="center"/>
        <w:rPr>
          <w:rFonts w:ascii="Arial" w:hAnsi="Arial" w:cs="Arial"/>
          <w:b/>
          <w:bCs/>
        </w:rPr>
      </w:pPr>
      <w:r w:rsidRPr="00CF1759">
        <w:rPr>
          <w:rFonts w:ascii="Arial" w:hAnsi="Arial" w:cs="Arial"/>
          <w:b/>
          <w:bCs/>
        </w:rPr>
        <w:t xml:space="preserve">Zmiana nr </w:t>
      </w:r>
      <w:r w:rsidR="005E4951">
        <w:rPr>
          <w:rFonts w:ascii="Arial" w:hAnsi="Arial" w:cs="Arial"/>
          <w:b/>
          <w:bCs/>
        </w:rPr>
        <w:t>6</w:t>
      </w:r>
    </w:p>
    <w:p w14:paraId="07690F5D" w14:textId="77777777" w:rsidR="00CF1759" w:rsidRPr="00CF1759" w:rsidRDefault="00CF1759" w:rsidP="00CF1759">
      <w:pPr>
        <w:spacing w:after="0"/>
        <w:ind w:left="993" w:hanging="633"/>
        <w:jc w:val="both"/>
        <w:rPr>
          <w:rFonts w:ascii="Arial" w:hAnsi="Arial" w:cs="Arial"/>
          <w:b/>
          <w:bCs/>
        </w:rPr>
      </w:pPr>
    </w:p>
    <w:p w14:paraId="647F2026" w14:textId="4A54F734" w:rsidR="00CF1759" w:rsidRPr="00CF1759" w:rsidRDefault="00CF1759" w:rsidP="00C20338">
      <w:pPr>
        <w:spacing w:after="0"/>
        <w:contextualSpacing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>Zamawiający na mocy przysługujących mu, w świetle przepisu art. 286 ust.1 ustawy</w:t>
      </w:r>
      <w:r w:rsidR="00C20338">
        <w:rPr>
          <w:rFonts w:ascii="Arial" w:hAnsi="Arial" w:cs="Arial"/>
          <w:bCs/>
        </w:rPr>
        <w:t xml:space="preserve"> z </w:t>
      </w:r>
      <w:r w:rsidRPr="00CF1759">
        <w:rPr>
          <w:rFonts w:ascii="Arial" w:hAnsi="Arial" w:cs="Arial"/>
          <w:bCs/>
        </w:rPr>
        <w:t>dnia 11 września 2019 r. Prawo zamówień publicznych (Dz.U. z 2021 roku, poz. 1129 ze zm.), uprawnień, prostuje treść SWZ w następujący sposób:</w:t>
      </w:r>
    </w:p>
    <w:p w14:paraId="7C0148F0" w14:textId="77777777" w:rsidR="00CF1759" w:rsidRPr="00CF1759" w:rsidRDefault="00CF1759" w:rsidP="00C20338">
      <w:pPr>
        <w:spacing w:after="0"/>
        <w:ind w:left="720" w:hanging="720"/>
        <w:contextualSpacing/>
        <w:jc w:val="both"/>
        <w:rPr>
          <w:rFonts w:ascii="Arial" w:hAnsi="Arial" w:cs="Arial"/>
          <w:bCs/>
        </w:rPr>
      </w:pPr>
    </w:p>
    <w:p w14:paraId="65D446F0" w14:textId="77777777" w:rsidR="00C20338" w:rsidRDefault="00C20338" w:rsidP="00C20338">
      <w:pPr>
        <w:numPr>
          <w:ilvl w:val="0"/>
          <w:numId w:val="27"/>
        </w:numPr>
        <w:spacing w:after="0"/>
        <w:contextualSpacing/>
        <w:jc w:val="both"/>
        <w:rPr>
          <w:rFonts w:ascii="Arial" w:hAnsi="Arial" w:cs="Arial"/>
          <w:bCs/>
        </w:rPr>
      </w:pPr>
      <w:r w:rsidRPr="00C20338">
        <w:rPr>
          <w:rFonts w:ascii="Arial" w:hAnsi="Arial" w:cs="Arial"/>
          <w:bCs/>
        </w:rPr>
        <w:t>Zamawiający dodaje zmienion</w:t>
      </w:r>
      <w:r>
        <w:rPr>
          <w:rFonts w:ascii="Arial" w:hAnsi="Arial" w:cs="Arial"/>
          <w:bCs/>
        </w:rPr>
        <w:t>e</w:t>
      </w:r>
      <w:r w:rsidRPr="00C20338">
        <w:rPr>
          <w:rFonts w:ascii="Arial" w:hAnsi="Arial" w:cs="Arial"/>
          <w:bCs/>
        </w:rPr>
        <w:t xml:space="preserve"> załącznik</w:t>
      </w:r>
      <w:r>
        <w:rPr>
          <w:rFonts w:ascii="Arial" w:hAnsi="Arial" w:cs="Arial"/>
          <w:bCs/>
        </w:rPr>
        <w:t>i</w:t>
      </w:r>
      <w:r w:rsidRPr="00C20338">
        <w:rPr>
          <w:rFonts w:ascii="Arial" w:hAnsi="Arial" w:cs="Arial"/>
          <w:bCs/>
        </w:rPr>
        <w:t xml:space="preserve"> o nazwie: </w:t>
      </w:r>
    </w:p>
    <w:p w14:paraId="771C93AB" w14:textId="6CB01E63" w:rsidR="00C20338" w:rsidRDefault="00C20338" w:rsidP="00C20338">
      <w:pPr>
        <w:numPr>
          <w:ilvl w:val="1"/>
          <w:numId w:val="27"/>
        </w:numPr>
        <w:spacing w:after="0"/>
        <w:contextualSpacing/>
        <w:jc w:val="both"/>
        <w:rPr>
          <w:rFonts w:ascii="Arial" w:hAnsi="Arial" w:cs="Arial"/>
          <w:bCs/>
        </w:rPr>
      </w:pPr>
      <w:r w:rsidRPr="00C20338">
        <w:rPr>
          <w:rFonts w:ascii="Arial" w:hAnsi="Arial" w:cs="Arial"/>
          <w:bCs/>
        </w:rPr>
        <w:t xml:space="preserve">„zal_6.2_część 1_zakr_rzecz-finan- zmiana nr </w:t>
      </w:r>
      <w:r w:rsidR="005E4951">
        <w:rPr>
          <w:rFonts w:ascii="Arial" w:hAnsi="Arial" w:cs="Arial"/>
          <w:bCs/>
        </w:rPr>
        <w:t>6</w:t>
      </w:r>
      <w:r w:rsidRPr="00C20338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>,</w:t>
      </w:r>
    </w:p>
    <w:p w14:paraId="6ADC5CF9" w14:textId="77777777" w:rsidR="00CF1759" w:rsidRPr="00CF1759" w:rsidRDefault="00CF1759" w:rsidP="00C20338">
      <w:pPr>
        <w:spacing w:after="0"/>
        <w:ind w:left="720" w:hanging="720"/>
        <w:contextualSpacing/>
        <w:jc w:val="both"/>
        <w:rPr>
          <w:rFonts w:ascii="Arial" w:hAnsi="Arial" w:cs="Arial"/>
          <w:bCs/>
        </w:rPr>
      </w:pPr>
    </w:p>
    <w:p w14:paraId="22E7AE93" w14:textId="77777777" w:rsidR="00CF1759" w:rsidRPr="00CF1759" w:rsidRDefault="00CF1759" w:rsidP="00C20338">
      <w:pPr>
        <w:spacing w:after="0"/>
        <w:ind w:left="360" w:hanging="720"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 xml:space="preserve">     Pozostałe zapisy SWZ nr BZP.271.1.29.2022 pozostają bez zmian.</w:t>
      </w:r>
    </w:p>
    <w:p w14:paraId="2D210975" w14:textId="77777777" w:rsidR="00CF1759" w:rsidRPr="00CF1759" w:rsidRDefault="00CF1759" w:rsidP="00C20338">
      <w:pPr>
        <w:spacing w:after="0"/>
        <w:ind w:hanging="720"/>
        <w:jc w:val="both"/>
        <w:rPr>
          <w:rFonts w:ascii="Arial" w:hAnsi="Arial" w:cs="Arial"/>
          <w:bCs/>
        </w:rPr>
      </w:pPr>
    </w:p>
    <w:p w14:paraId="67748EFD" w14:textId="77777777" w:rsidR="00CF1759" w:rsidRPr="00CF1759" w:rsidRDefault="00CF1759" w:rsidP="00C20338">
      <w:pPr>
        <w:spacing w:after="0"/>
        <w:ind w:hanging="720"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 xml:space="preserve">           Przedmiotowe wyjaśnienia i zmiany:</w:t>
      </w:r>
    </w:p>
    <w:p w14:paraId="7D9E76AB" w14:textId="77777777" w:rsidR="00CF1759" w:rsidRPr="00CF1759" w:rsidRDefault="00CF1759" w:rsidP="00C20338">
      <w:pPr>
        <w:numPr>
          <w:ilvl w:val="0"/>
          <w:numId w:val="18"/>
        </w:numPr>
        <w:spacing w:after="0"/>
        <w:ind w:hanging="720"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>należy uwzględnić przy sporządzaniu oferty i załączników,</w:t>
      </w:r>
    </w:p>
    <w:p w14:paraId="433B7A81" w14:textId="26ADA415" w:rsidR="00CF1759" w:rsidRPr="00CF1759" w:rsidRDefault="00C95BD8" w:rsidP="00C20338">
      <w:pPr>
        <w:numPr>
          <w:ilvl w:val="0"/>
          <w:numId w:val="18"/>
        </w:numPr>
        <w:spacing w:after="0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</w:t>
      </w:r>
      <w:r w:rsidR="00CF1759" w:rsidRPr="00CF1759">
        <w:rPr>
          <w:rFonts w:ascii="Arial" w:hAnsi="Arial" w:cs="Arial"/>
          <w:bCs/>
        </w:rPr>
        <w:t>prowadzą do zmiany ogłoszenia.</w:t>
      </w:r>
    </w:p>
    <w:p w14:paraId="5BD76E6B" w14:textId="77777777" w:rsidR="00CF1759" w:rsidRPr="00CF1759" w:rsidRDefault="00CF1759" w:rsidP="00C20338">
      <w:pPr>
        <w:spacing w:after="0"/>
        <w:ind w:hanging="720"/>
        <w:jc w:val="both"/>
        <w:rPr>
          <w:rFonts w:ascii="Arial" w:hAnsi="Arial" w:cs="Arial"/>
          <w:bCs/>
        </w:rPr>
      </w:pPr>
    </w:p>
    <w:p w14:paraId="72B3EA9D" w14:textId="77777777" w:rsidR="00CF1759" w:rsidRPr="00CF1759" w:rsidRDefault="00CF1759" w:rsidP="00C20338">
      <w:pPr>
        <w:spacing w:after="0"/>
        <w:ind w:hanging="720"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 xml:space="preserve"> </w:t>
      </w:r>
    </w:p>
    <w:p w14:paraId="7B3C90E0" w14:textId="77777777" w:rsidR="00CF1759" w:rsidRPr="00CF1759" w:rsidRDefault="00CF1759" w:rsidP="00C20338">
      <w:pPr>
        <w:ind w:hanging="720"/>
        <w:rPr>
          <w:rFonts w:ascii="Times New Roman" w:hAnsi="Times New Roman"/>
          <w:bCs/>
          <w:sz w:val="24"/>
          <w:szCs w:val="24"/>
        </w:rPr>
      </w:pPr>
    </w:p>
    <w:p w14:paraId="481308E2" w14:textId="49787CE6" w:rsidR="00CF1759" w:rsidRDefault="00CF1759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C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1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4"/>
  </w:num>
  <w:num w:numId="2">
    <w:abstractNumId w:val="27"/>
  </w:num>
  <w:num w:numId="3">
    <w:abstractNumId w:val="1"/>
  </w:num>
  <w:num w:numId="4">
    <w:abstractNumId w:val="25"/>
  </w:num>
  <w:num w:numId="5">
    <w:abstractNumId w:val="30"/>
  </w:num>
  <w:num w:numId="6">
    <w:abstractNumId w:val="5"/>
  </w:num>
  <w:num w:numId="7">
    <w:abstractNumId w:val="2"/>
  </w:num>
  <w:num w:numId="8">
    <w:abstractNumId w:val="33"/>
  </w:num>
  <w:num w:numId="9">
    <w:abstractNumId w:val="24"/>
  </w:num>
  <w:num w:numId="10">
    <w:abstractNumId w:val="12"/>
  </w:num>
  <w:num w:numId="11">
    <w:abstractNumId w:val="3"/>
  </w:num>
  <w:num w:numId="12">
    <w:abstractNumId w:val="32"/>
  </w:num>
  <w:num w:numId="13">
    <w:abstractNumId w:val="29"/>
  </w:num>
  <w:num w:numId="14">
    <w:abstractNumId w:val="17"/>
  </w:num>
  <w:num w:numId="15">
    <w:abstractNumId w:val="7"/>
  </w:num>
  <w:num w:numId="16">
    <w:abstractNumId w:val="28"/>
  </w:num>
  <w:num w:numId="17">
    <w:abstractNumId w:val="9"/>
  </w:num>
  <w:num w:numId="18">
    <w:abstractNumId w:val="6"/>
  </w:num>
  <w:num w:numId="19">
    <w:abstractNumId w:val="0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11"/>
  </w:num>
  <w:num w:numId="25">
    <w:abstractNumId w:val="22"/>
  </w:num>
  <w:num w:numId="26">
    <w:abstractNumId w:val="26"/>
  </w:num>
  <w:num w:numId="27">
    <w:abstractNumId w:val="2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25504"/>
    <w:rsid w:val="000358D8"/>
    <w:rsid w:val="00061BC3"/>
    <w:rsid w:val="000979A5"/>
    <w:rsid w:val="000C6B77"/>
    <w:rsid w:val="001520B2"/>
    <w:rsid w:val="00186817"/>
    <w:rsid w:val="00220A0B"/>
    <w:rsid w:val="002839AA"/>
    <w:rsid w:val="002944FD"/>
    <w:rsid w:val="002E3504"/>
    <w:rsid w:val="002E6A14"/>
    <w:rsid w:val="002F07AD"/>
    <w:rsid w:val="00354C33"/>
    <w:rsid w:val="00362845"/>
    <w:rsid w:val="00372985"/>
    <w:rsid w:val="00382DF6"/>
    <w:rsid w:val="00396D7E"/>
    <w:rsid w:val="003F61C9"/>
    <w:rsid w:val="00413746"/>
    <w:rsid w:val="00425771"/>
    <w:rsid w:val="004373ED"/>
    <w:rsid w:val="00450839"/>
    <w:rsid w:val="004655C6"/>
    <w:rsid w:val="004A212C"/>
    <w:rsid w:val="004A6383"/>
    <w:rsid w:val="004B76D2"/>
    <w:rsid w:val="004D26FB"/>
    <w:rsid w:val="004D47B4"/>
    <w:rsid w:val="004D751A"/>
    <w:rsid w:val="005234BA"/>
    <w:rsid w:val="005842B4"/>
    <w:rsid w:val="005A6387"/>
    <w:rsid w:val="005E0E39"/>
    <w:rsid w:val="005E4951"/>
    <w:rsid w:val="005F723B"/>
    <w:rsid w:val="005F7C69"/>
    <w:rsid w:val="00625B68"/>
    <w:rsid w:val="0065721C"/>
    <w:rsid w:val="006E3867"/>
    <w:rsid w:val="006F6A36"/>
    <w:rsid w:val="007137BF"/>
    <w:rsid w:val="00757F34"/>
    <w:rsid w:val="007618B0"/>
    <w:rsid w:val="00765A52"/>
    <w:rsid w:val="0078246B"/>
    <w:rsid w:val="007B3FA8"/>
    <w:rsid w:val="007C3296"/>
    <w:rsid w:val="007F14D6"/>
    <w:rsid w:val="007F6587"/>
    <w:rsid w:val="00874560"/>
    <w:rsid w:val="00882504"/>
    <w:rsid w:val="00893462"/>
    <w:rsid w:val="008A70AD"/>
    <w:rsid w:val="008C47E7"/>
    <w:rsid w:val="008D7474"/>
    <w:rsid w:val="008E2C06"/>
    <w:rsid w:val="009D7EEB"/>
    <w:rsid w:val="00A62213"/>
    <w:rsid w:val="00A722BF"/>
    <w:rsid w:val="00A755F4"/>
    <w:rsid w:val="00A95567"/>
    <w:rsid w:val="00B40503"/>
    <w:rsid w:val="00B83EDD"/>
    <w:rsid w:val="00BB69C8"/>
    <w:rsid w:val="00C05240"/>
    <w:rsid w:val="00C139E5"/>
    <w:rsid w:val="00C20338"/>
    <w:rsid w:val="00C60286"/>
    <w:rsid w:val="00C6260D"/>
    <w:rsid w:val="00C95BD8"/>
    <w:rsid w:val="00CC2602"/>
    <w:rsid w:val="00CD68D3"/>
    <w:rsid w:val="00CE2A7A"/>
    <w:rsid w:val="00CF1759"/>
    <w:rsid w:val="00D04546"/>
    <w:rsid w:val="00D10F4E"/>
    <w:rsid w:val="00D706BA"/>
    <w:rsid w:val="00DD5D3E"/>
    <w:rsid w:val="00E02B13"/>
    <w:rsid w:val="00E74842"/>
    <w:rsid w:val="00E811D3"/>
    <w:rsid w:val="00F05C40"/>
    <w:rsid w:val="00F11F9E"/>
    <w:rsid w:val="00F140F4"/>
    <w:rsid w:val="00F340D1"/>
    <w:rsid w:val="00F634D6"/>
    <w:rsid w:val="00F86422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1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1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4E2A-E094-4669-B70B-7F680085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4</cp:revision>
  <cp:lastPrinted>2022-07-29T11:26:00Z</cp:lastPrinted>
  <dcterms:created xsi:type="dcterms:W3CDTF">2022-08-05T12:29:00Z</dcterms:created>
  <dcterms:modified xsi:type="dcterms:W3CDTF">2022-08-05T13:08:00Z</dcterms:modified>
</cp:coreProperties>
</file>