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DF" w:rsidRPr="00ED5CBA" w:rsidRDefault="001168D9">
      <w:pPr>
        <w:suppressAutoHyphens w:val="0"/>
        <w:ind w:firstLine="7088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Załącznik nr </w:t>
      </w:r>
      <w:r w:rsidR="008E4774">
        <w:rPr>
          <w:rFonts w:ascii="Arial" w:hAnsi="Arial" w:cs="Arial"/>
          <w:b/>
          <w:i/>
          <w:sz w:val="18"/>
          <w:szCs w:val="18"/>
        </w:rPr>
        <w:t>4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02DDF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:rsidR="00027FD6" w:rsidRPr="00027FD6" w:rsidRDefault="00027FD6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</w:p>
    <w:p w:rsidR="00027FD6" w:rsidRPr="00384BB9" w:rsidRDefault="00384BB9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  <w:r w:rsidRPr="00384BB9">
        <w:rPr>
          <w:rFonts w:ascii="Arial" w:hAnsi="Arial" w:cs="Arial"/>
          <w:lang w:eastAsia="pl-PL"/>
        </w:rPr>
        <w:t>RO.271.</w:t>
      </w:r>
      <w:r w:rsidR="00E647F6">
        <w:rPr>
          <w:rFonts w:ascii="Arial" w:hAnsi="Arial" w:cs="Arial"/>
          <w:lang w:eastAsia="pl-PL"/>
        </w:rPr>
        <w:t>16</w:t>
      </w:r>
      <w:bookmarkStart w:id="0" w:name="_GoBack"/>
      <w:bookmarkEnd w:id="0"/>
      <w:r w:rsidR="00027FD6" w:rsidRPr="00384BB9">
        <w:rPr>
          <w:rFonts w:ascii="Arial" w:hAnsi="Arial" w:cs="Arial"/>
          <w:lang w:eastAsia="pl-PL"/>
        </w:rPr>
        <w:t>.202</w:t>
      </w:r>
      <w:r w:rsidRPr="00384BB9">
        <w:rPr>
          <w:rFonts w:ascii="Arial" w:hAnsi="Arial" w:cs="Arial"/>
          <w:lang w:eastAsia="pl-PL"/>
        </w:rPr>
        <w:t>3</w:t>
      </w:r>
    </w:p>
    <w:p w:rsidR="002318E5" w:rsidRPr="00027FD6" w:rsidRDefault="002318E5" w:rsidP="00027FD6">
      <w:pPr>
        <w:widowControl/>
        <w:suppressAutoHyphens w:val="0"/>
        <w:spacing w:line="480" w:lineRule="auto"/>
        <w:rPr>
          <w:rFonts w:ascii="Arial" w:hAnsi="Arial" w:cs="Arial"/>
          <w:lang w:eastAsia="pl-PL"/>
        </w:rPr>
      </w:pPr>
    </w:p>
    <w:p w:rsidR="00702DDF" w:rsidRPr="002318E5" w:rsidRDefault="002318E5" w:rsidP="002318E5">
      <w:pPr>
        <w:widowControl/>
        <w:tabs>
          <w:tab w:val="left" w:pos="284"/>
        </w:tabs>
        <w:suppressAutoHyphens w:val="0"/>
        <w:spacing w:line="276" w:lineRule="auto"/>
        <w:ind w:left="720" w:firstLine="6793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Gmina  Zblewo</w:t>
      </w:r>
    </w:p>
    <w:p w:rsidR="002318E5" w:rsidRPr="002318E5" w:rsidRDefault="002318E5" w:rsidP="002318E5">
      <w:pPr>
        <w:widowControl/>
        <w:tabs>
          <w:tab w:val="left" w:pos="284"/>
        </w:tabs>
        <w:suppressAutoHyphens w:val="0"/>
        <w:spacing w:line="276" w:lineRule="auto"/>
        <w:ind w:left="720" w:firstLine="6793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Ul. Główna 40</w:t>
      </w:r>
    </w:p>
    <w:p w:rsidR="002318E5" w:rsidRPr="002318E5" w:rsidRDefault="002318E5" w:rsidP="002318E5">
      <w:pPr>
        <w:widowControl/>
        <w:tabs>
          <w:tab w:val="left" w:pos="284"/>
        </w:tabs>
        <w:suppressAutoHyphens w:val="0"/>
        <w:spacing w:line="276" w:lineRule="auto"/>
        <w:ind w:left="720" w:firstLine="6793"/>
        <w:rPr>
          <w:rFonts w:ascii="Arial" w:hAnsi="Arial" w:cs="Arial"/>
          <w:b/>
          <w:lang w:eastAsia="pl-PL"/>
        </w:rPr>
      </w:pPr>
      <w:r w:rsidRPr="002318E5">
        <w:rPr>
          <w:rFonts w:ascii="Arial" w:hAnsi="Arial" w:cs="Arial"/>
          <w:b/>
          <w:lang w:eastAsia="pl-PL"/>
        </w:rPr>
        <w:t>83-210 Zblewo</w:t>
      </w:r>
    </w:p>
    <w:p w:rsidR="00702DDF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:rsidR="002318E5" w:rsidRPr="00ED5CBA" w:rsidRDefault="002318E5">
      <w:pPr>
        <w:spacing w:after="60"/>
        <w:rPr>
          <w:rFonts w:ascii="Arial" w:hAnsi="Arial" w:cs="Arial"/>
          <w:i/>
          <w:sz w:val="24"/>
          <w:szCs w:val="24"/>
        </w:rPr>
      </w:pPr>
    </w:p>
    <w:p w:rsidR="008E4774" w:rsidRPr="008E4774" w:rsidRDefault="008E4774" w:rsidP="008E4774">
      <w:pPr>
        <w:widowControl/>
        <w:suppressAutoHyphens w:val="0"/>
        <w:spacing w:line="276" w:lineRule="auto"/>
        <w:jc w:val="right"/>
        <w:rPr>
          <w:rFonts w:ascii="Arial" w:eastAsia="Calibri" w:hAnsi="Arial" w:cs="Arial"/>
          <w:lang w:eastAsia="en-US"/>
        </w:rPr>
      </w:pPr>
    </w:p>
    <w:p w:rsidR="008E4774" w:rsidRPr="008E4774" w:rsidRDefault="008E4774" w:rsidP="008E4774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E4774">
        <w:rPr>
          <w:rFonts w:ascii="Arial" w:eastAsia="Calibri" w:hAnsi="Arial" w:cs="Arial"/>
          <w:b/>
          <w:sz w:val="24"/>
          <w:szCs w:val="24"/>
          <w:lang w:eastAsia="en-US"/>
        </w:rPr>
        <w:t>OPIS PRZEDMIOTU ZAMÓWIENIA</w:t>
      </w:r>
    </w:p>
    <w:p w:rsidR="008E4774" w:rsidRPr="008E4774" w:rsidRDefault="008E4774" w:rsidP="008E4774">
      <w:pPr>
        <w:widowControl/>
        <w:suppressAutoHyphens w:val="0"/>
        <w:spacing w:after="200"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E4774">
        <w:rPr>
          <w:rFonts w:ascii="Arial" w:eastAsia="Calibri" w:hAnsi="Arial" w:cs="Arial"/>
          <w:szCs w:val="22"/>
          <w:lang w:eastAsia="en-US"/>
        </w:rPr>
        <w:t xml:space="preserve">Przedmiotem zamówienia jest: </w:t>
      </w:r>
      <w:r w:rsidRPr="008E4774">
        <w:rPr>
          <w:rFonts w:ascii="Arial" w:eastAsia="Calibri" w:hAnsi="Arial" w:cs="Arial"/>
          <w:b/>
          <w:szCs w:val="22"/>
          <w:lang w:eastAsia="en-US"/>
        </w:rPr>
        <w:t>„</w:t>
      </w:r>
      <w:bookmarkStart w:id="1" w:name="_Hlk80091356"/>
      <w:r w:rsidRPr="008E4774">
        <w:rPr>
          <w:rFonts w:ascii="Arial" w:eastAsia="Calibri" w:hAnsi="Arial" w:cs="Arial"/>
          <w:b/>
          <w:szCs w:val="22"/>
          <w:lang w:eastAsia="en-US"/>
        </w:rPr>
        <w:t>Udzielenie Gminie Zblewo kredytu bankowego w wysokości 4</w:t>
      </w:r>
      <w:r w:rsidR="00516699">
        <w:rPr>
          <w:rFonts w:ascii="Arial" w:eastAsia="Calibri" w:hAnsi="Arial" w:cs="Arial"/>
          <w:b/>
          <w:szCs w:val="22"/>
          <w:lang w:eastAsia="en-US"/>
        </w:rPr>
        <w:t> 904 800,00</w:t>
      </w:r>
      <w:r w:rsidRPr="00516699">
        <w:rPr>
          <w:rFonts w:ascii="Arial" w:eastAsia="Calibri" w:hAnsi="Arial" w:cs="Arial"/>
          <w:b/>
          <w:szCs w:val="22"/>
          <w:lang w:eastAsia="en-US"/>
        </w:rPr>
        <w:t xml:space="preserve"> zł na pokrycie planowanego deficytu</w:t>
      </w:r>
      <w:r w:rsidR="00516699" w:rsidRPr="00516699">
        <w:rPr>
          <w:rFonts w:ascii="Arial" w:eastAsia="Calibri" w:hAnsi="Arial" w:cs="Arial"/>
          <w:b/>
          <w:szCs w:val="22"/>
          <w:lang w:eastAsia="en-US"/>
        </w:rPr>
        <w:t xml:space="preserve"> </w:t>
      </w:r>
      <w:r w:rsidR="00516699" w:rsidRPr="00516699">
        <w:rPr>
          <w:rFonts w:ascii="Arial" w:hAnsi="Arial" w:cs="Arial"/>
          <w:b/>
          <w:lang w:eastAsia="pl-PL"/>
        </w:rPr>
        <w:t>i spłatę wcześniej zaciągniętych kredytów i pożyczek</w:t>
      </w:r>
      <w:r w:rsidRPr="00516699">
        <w:rPr>
          <w:rFonts w:ascii="Arial" w:eastAsia="Calibri" w:hAnsi="Arial" w:cs="Arial"/>
          <w:b/>
          <w:szCs w:val="22"/>
          <w:lang w:eastAsia="en-US"/>
        </w:rPr>
        <w:t>”.</w:t>
      </w:r>
      <w:bookmarkEnd w:id="1"/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Wykonawca udzieli Zamawiającemu kredytu w walucie polskiej w kwocie 4</w:t>
      </w:r>
      <w:r w:rsidR="00516699">
        <w:rPr>
          <w:rFonts w:ascii="Arial" w:eastAsia="Calibri" w:hAnsi="Arial" w:cs="Arial"/>
          <w:bCs/>
          <w:lang w:eastAsia="en-US"/>
        </w:rPr>
        <w:t> 904 800,00</w:t>
      </w:r>
      <w:r w:rsidRPr="008E4774">
        <w:rPr>
          <w:rFonts w:ascii="Arial" w:eastAsia="Calibri" w:hAnsi="Arial" w:cs="Arial"/>
          <w:bCs/>
          <w:lang w:eastAsia="en-US"/>
        </w:rPr>
        <w:t xml:space="preserve"> zł (słownie: </w:t>
      </w:r>
      <w:r>
        <w:rPr>
          <w:rFonts w:ascii="Arial" w:eastAsia="Calibri" w:hAnsi="Arial" w:cs="Arial"/>
          <w:bCs/>
          <w:lang w:eastAsia="en-US"/>
        </w:rPr>
        <w:t xml:space="preserve">cztery </w:t>
      </w:r>
      <w:r w:rsidRPr="008E4774">
        <w:rPr>
          <w:rFonts w:ascii="Arial" w:eastAsia="Calibri" w:hAnsi="Arial" w:cs="Arial"/>
          <w:bCs/>
          <w:lang w:eastAsia="en-US"/>
        </w:rPr>
        <w:t>milion</w:t>
      </w:r>
      <w:r>
        <w:rPr>
          <w:rFonts w:ascii="Arial" w:eastAsia="Calibri" w:hAnsi="Arial" w:cs="Arial"/>
          <w:bCs/>
          <w:lang w:eastAsia="en-US"/>
        </w:rPr>
        <w:t>y</w:t>
      </w:r>
      <w:r w:rsidRPr="008E4774"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t xml:space="preserve">dziewięćset </w:t>
      </w:r>
      <w:r w:rsidR="00516699">
        <w:rPr>
          <w:rFonts w:ascii="Arial" w:eastAsia="Calibri" w:hAnsi="Arial" w:cs="Arial"/>
          <w:bCs/>
          <w:lang w:eastAsia="en-US"/>
        </w:rPr>
        <w:t>cztery tysiące osiemset</w:t>
      </w:r>
      <w:r>
        <w:rPr>
          <w:rFonts w:ascii="Arial" w:eastAsia="Calibri" w:hAnsi="Arial" w:cs="Arial"/>
          <w:bCs/>
          <w:lang w:eastAsia="en-US"/>
        </w:rPr>
        <w:t xml:space="preserve"> złotych 00/100</w:t>
      </w:r>
      <w:r w:rsidRPr="008E4774">
        <w:rPr>
          <w:rFonts w:ascii="Arial" w:eastAsia="Calibri" w:hAnsi="Arial" w:cs="Arial"/>
          <w:bCs/>
          <w:lang w:eastAsia="en-US"/>
        </w:rPr>
        <w:t>) na warunkach określonych w umowie kredytu.</w:t>
      </w:r>
    </w:p>
    <w:p w:rsidR="008E4774" w:rsidRPr="008E4774" w:rsidRDefault="008E4774" w:rsidP="00516699">
      <w:pPr>
        <w:widowControl/>
        <w:suppressAutoHyphens w:val="0"/>
        <w:spacing w:after="200"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Zamawiający przeznaczy środki z kredytu na spłatę zobowiązań wynikających z zaciągniętych kred</w:t>
      </w:r>
      <w:r w:rsidRPr="008E4774">
        <w:rPr>
          <w:rFonts w:ascii="Arial" w:eastAsia="Calibri" w:hAnsi="Arial" w:cs="Arial"/>
          <w:bCs/>
          <w:lang w:eastAsia="en-US"/>
        </w:rPr>
        <w:t>y</w:t>
      </w:r>
      <w:r w:rsidRPr="008E4774">
        <w:rPr>
          <w:rFonts w:ascii="Arial" w:eastAsia="Calibri" w:hAnsi="Arial" w:cs="Arial"/>
          <w:bCs/>
          <w:lang w:eastAsia="en-US"/>
        </w:rPr>
        <w:t>tów w 202</w:t>
      </w:r>
      <w:r w:rsidR="00516699">
        <w:rPr>
          <w:rFonts w:ascii="Arial" w:eastAsia="Calibri" w:hAnsi="Arial" w:cs="Arial"/>
          <w:bCs/>
          <w:lang w:eastAsia="en-US"/>
        </w:rPr>
        <w:t>3</w:t>
      </w:r>
      <w:r w:rsidRPr="008E4774">
        <w:rPr>
          <w:rFonts w:ascii="Arial" w:eastAsia="Calibri" w:hAnsi="Arial" w:cs="Arial"/>
          <w:bCs/>
          <w:lang w:eastAsia="en-US"/>
        </w:rPr>
        <w:t xml:space="preserve"> roku </w:t>
      </w:r>
      <w:r w:rsidRPr="008E4774">
        <w:rPr>
          <w:rFonts w:ascii="Arial" w:hAnsi="Arial" w:cs="Arial"/>
          <w:szCs w:val="26"/>
          <w:lang w:eastAsia="en-US"/>
        </w:rPr>
        <w:t>oraz na pokrycie planowanego deficytu</w:t>
      </w:r>
      <w:r w:rsidR="00516699">
        <w:rPr>
          <w:rFonts w:ascii="Arial" w:hAnsi="Arial" w:cs="Arial"/>
          <w:szCs w:val="26"/>
          <w:lang w:eastAsia="en-US"/>
        </w:rPr>
        <w:t xml:space="preserve"> </w:t>
      </w:r>
      <w:r w:rsidR="00516699" w:rsidRPr="00516699">
        <w:rPr>
          <w:rFonts w:ascii="Arial" w:hAnsi="Arial" w:cs="Arial"/>
          <w:lang w:eastAsia="pl-PL"/>
        </w:rPr>
        <w:t>i spłatę wcześniej zaciągniętych kredytów i pożyczek</w:t>
      </w:r>
      <w:r w:rsidR="00516699">
        <w:rPr>
          <w:rFonts w:ascii="Arial" w:eastAsia="Calibri" w:hAnsi="Arial" w:cs="Arial"/>
          <w:szCs w:val="22"/>
          <w:lang w:eastAsia="en-US"/>
        </w:rPr>
        <w:t xml:space="preserve"> </w:t>
      </w:r>
      <w:r w:rsidRPr="008E4774">
        <w:rPr>
          <w:rFonts w:ascii="Arial" w:eastAsia="Calibri" w:hAnsi="Arial" w:cs="Arial"/>
          <w:bCs/>
          <w:lang w:eastAsia="en-US"/>
        </w:rPr>
        <w:t>zgodnie z art. 89 ust. 1 pkt 2 i 3  ustawy z dnia 27 sierpnia 2009 r. o finansach publicznych (t. j. - Dz. U. z 2021 r., poz. 305 ze zm.).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 xml:space="preserve">Kredyt udzielony będzie na okres od dnia zawarcia umowy do dnia </w:t>
      </w:r>
      <w:r>
        <w:rPr>
          <w:rFonts w:ascii="Arial" w:eastAsia="Calibri" w:hAnsi="Arial" w:cs="Arial"/>
          <w:bCs/>
          <w:lang w:eastAsia="en-US"/>
        </w:rPr>
        <w:t>31.12.2037</w:t>
      </w:r>
      <w:r w:rsidRPr="008E4774">
        <w:rPr>
          <w:rFonts w:ascii="Arial" w:eastAsia="Calibri" w:hAnsi="Arial" w:cs="Arial"/>
          <w:bCs/>
          <w:lang w:eastAsia="en-US"/>
        </w:rPr>
        <w:t xml:space="preserve"> r.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 xml:space="preserve">Wykonawca otworzy rachunek kredytowy najpóźniej w dniu zawarcia umowy kredytowej </w:t>
      </w:r>
      <w:r w:rsidRPr="008E4774">
        <w:rPr>
          <w:rFonts w:ascii="Arial" w:eastAsia="Calibri" w:hAnsi="Arial" w:cs="Arial"/>
          <w:bCs/>
          <w:lang w:eastAsia="en-US"/>
        </w:rPr>
        <w:br/>
        <w:t>i prowadzić go będzie nieodpłatnie w okresie jej obowiązywania.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Wykonawca otworzy subkonto lub rachunek dedykowany obsłudze</w:t>
      </w:r>
      <w:r w:rsidRPr="008E4774">
        <w:rPr>
          <w:rFonts w:ascii="Arial" w:eastAsia="Calibri" w:hAnsi="Arial" w:cs="Arial"/>
          <w:lang w:eastAsia="en-US"/>
        </w:rPr>
        <w:t xml:space="preserve"> </w:t>
      </w:r>
      <w:r w:rsidRPr="008E4774">
        <w:rPr>
          <w:rFonts w:ascii="Arial" w:eastAsia="Calibri" w:hAnsi="Arial" w:cs="Arial"/>
          <w:bCs/>
          <w:lang w:eastAsia="en-US"/>
        </w:rPr>
        <w:t>do rachunku kredytowego najpóźniej w dniu  zawarcia umowy i prowadzić je będzie nieodpłatnie w trakcie realizacji ninie</w:t>
      </w:r>
      <w:r w:rsidRPr="008E4774">
        <w:rPr>
          <w:rFonts w:ascii="Arial" w:eastAsia="Calibri" w:hAnsi="Arial" w:cs="Arial"/>
          <w:bCs/>
          <w:lang w:eastAsia="en-US"/>
        </w:rPr>
        <w:t>j</w:t>
      </w:r>
      <w:r w:rsidRPr="008E4774">
        <w:rPr>
          <w:rFonts w:ascii="Arial" w:eastAsia="Calibri" w:hAnsi="Arial" w:cs="Arial"/>
          <w:bCs/>
          <w:lang w:eastAsia="en-US"/>
        </w:rPr>
        <w:t>szej umowy kredytowej.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Wykonawca postawi do dyspozycji Zamawiającego środki kredytu w dniu podpisania umowy.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Wykonawca dokona uruchomienia wszystkich transz kredytu zgodnie z dyspozycjami Zamawi</w:t>
      </w:r>
      <w:r w:rsidRPr="008E4774">
        <w:rPr>
          <w:rFonts w:ascii="Arial" w:eastAsia="Calibri" w:hAnsi="Arial" w:cs="Arial"/>
          <w:bCs/>
          <w:lang w:eastAsia="en-US"/>
        </w:rPr>
        <w:t>a</w:t>
      </w:r>
      <w:r w:rsidRPr="008E4774">
        <w:rPr>
          <w:rFonts w:ascii="Arial" w:eastAsia="Calibri" w:hAnsi="Arial" w:cs="Arial"/>
          <w:bCs/>
          <w:lang w:eastAsia="en-US"/>
        </w:rPr>
        <w:t>jącego bez naliczania prowizji od niewykorzystanej części kredytu.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Wykonawca uruchomi środki kredytu w wysokości i terminach wskazanych przez Zamawiającego w dyspozycjach składanych do Wykonawcy, bez składania odrębnego wniosku kredytowego po</w:t>
      </w:r>
      <w:r w:rsidRPr="008E4774">
        <w:rPr>
          <w:rFonts w:ascii="Arial" w:eastAsia="Calibri" w:hAnsi="Arial" w:cs="Arial"/>
          <w:bCs/>
          <w:lang w:eastAsia="en-US"/>
        </w:rPr>
        <w:t>d</w:t>
      </w:r>
      <w:r w:rsidRPr="008E4774">
        <w:rPr>
          <w:rFonts w:ascii="Arial" w:eastAsia="Calibri" w:hAnsi="Arial" w:cs="Arial"/>
          <w:bCs/>
          <w:lang w:eastAsia="en-US"/>
        </w:rPr>
        <w:t>legającego rozpatrzeniu.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Ostateczny termin wykorzystania kredytu upływa z dniem 31.12.202</w:t>
      </w:r>
      <w:r w:rsidR="00516699">
        <w:rPr>
          <w:rFonts w:ascii="Arial" w:eastAsia="Calibri" w:hAnsi="Arial" w:cs="Arial"/>
          <w:bCs/>
          <w:lang w:eastAsia="en-US"/>
        </w:rPr>
        <w:t>3</w:t>
      </w:r>
      <w:r w:rsidRPr="008E4774">
        <w:rPr>
          <w:rFonts w:ascii="Arial" w:eastAsia="Calibri" w:hAnsi="Arial" w:cs="Arial"/>
          <w:bCs/>
          <w:lang w:eastAsia="en-US"/>
        </w:rPr>
        <w:t xml:space="preserve"> r.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Zamawiającemu przysługiwać będzie prawo do złożenia pisemnego oświadczenia o rezygnacji z dalszego wykorzystania kredytu.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Wykorzystanie kredytu następować będzie w walucie polskiej.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lastRenderedPageBreak/>
        <w:t>Kwota wykorzystanego kredytu będzie oprocentowana w stosunku rocznym, według zmiennej stopy procentowej.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Stopa procentowa o której mowa w pkt 12 będzie równa wysokości stawki bazowej powiększonej o stałą marżę Wykonawcy, ustaloną na podstawie złożonej oferty.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Zobowiązania Zamawiającego z tytułu odsetek od kredytu regulowane będą w miesięcznych okresach obrachunkowych jako suma zmiennej stawki bazowej WIBOR dla złotowych depozytów 1- miesięcznych na rynku międzybankowym, z ostatniego notowania w miesiącu poprzedzającym miesiąc, za który naliczane będą odsetki, powiększonej o stałą marżę Wykonawcy ustaloną na podstawie złożonej oferty.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Odsetki będą naliczane na bazie 365 dni w roku, przy czym w miesiącu przyjmuje się liczbę dni kalendarzowych przypadających w danym miesiącu, a każdy dzień za 1/365 część roku.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O wysokości stawki bazowej (WIBOR 1 M) stanowiącej podstawę obliczenia oprocentowania kredytu w danym miesiącu oraz o kwocie naliczonych odsetek za dany miesiąc, Zamawiający będzie powiadamiany pisemnie przez Wykonawcę w terminie do 20 dnia tego miesiąca.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Marża Wykonawcy jest stała w umownym okresie kredytowania.</w:t>
      </w:r>
    </w:p>
    <w:p w:rsidR="008E4774" w:rsidRPr="008E4774" w:rsidRDefault="008E4774" w:rsidP="008E4774">
      <w:pPr>
        <w:widowControl/>
        <w:spacing w:line="360" w:lineRule="auto"/>
        <w:ind w:left="426" w:right="-6" w:hanging="426"/>
        <w:jc w:val="both"/>
        <w:rPr>
          <w:rFonts w:ascii="Arial" w:eastAsia="Calibri" w:hAnsi="Arial" w:cs="Arial"/>
          <w:lang w:eastAsia="en-US"/>
        </w:rPr>
      </w:pPr>
      <w:r w:rsidRPr="008E4774">
        <w:rPr>
          <w:rFonts w:ascii="Arial" w:eastAsia="Calibri" w:hAnsi="Arial" w:cs="Arial"/>
          <w:lang w:eastAsia="en-US"/>
        </w:rPr>
        <w:t>18. Odsetki od wykorzystanego kredytu są naliczane w miesięcznych okresach</w:t>
      </w:r>
      <w:r w:rsidRPr="008E4774">
        <w:rPr>
          <w:rFonts w:ascii="Arial" w:eastAsia="Calibri" w:hAnsi="Arial" w:cs="Arial"/>
          <w:b/>
          <w:bCs/>
          <w:lang w:eastAsia="en-US"/>
        </w:rPr>
        <w:t xml:space="preserve"> </w:t>
      </w:r>
      <w:r w:rsidRPr="008E4774">
        <w:rPr>
          <w:rFonts w:ascii="Arial" w:eastAsia="Calibri" w:hAnsi="Arial" w:cs="Arial"/>
          <w:lang w:eastAsia="en-US"/>
        </w:rPr>
        <w:t>obrachunkowych, zgodnie z faktyczną liczbą dni miesiąca kalendarzowego i płatne są do ostatniego roboczego dnia każdego następnego miesiąca, za który zostały naliczone, przy czym:</w:t>
      </w:r>
    </w:p>
    <w:p w:rsidR="008E4774" w:rsidRPr="008E4774" w:rsidRDefault="008E4774" w:rsidP="008E4774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8E4774">
        <w:rPr>
          <w:rFonts w:ascii="Arial" w:eastAsia="Calibri" w:hAnsi="Arial" w:cs="Arial"/>
          <w:lang w:eastAsia="en-US"/>
        </w:rPr>
        <w:t xml:space="preserve">       a) pierwszy okres obrachunkowy liczony jest od dnia wypłaty pierwszej transzy kredytu i kończy</w:t>
      </w:r>
    </w:p>
    <w:p w:rsidR="008E4774" w:rsidRPr="008E4774" w:rsidRDefault="008E4774" w:rsidP="008E4774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8E4774">
        <w:rPr>
          <w:rFonts w:ascii="Arial" w:eastAsia="Calibri" w:hAnsi="Arial" w:cs="Arial"/>
          <w:lang w:eastAsia="en-US"/>
        </w:rPr>
        <w:t xml:space="preserve">           się ostatniego dnia miesiąca kalendarzowego,</w:t>
      </w:r>
    </w:p>
    <w:p w:rsidR="008E4774" w:rsidRPr="008E4774" w:rsidRDefault="008E4774" w:rsidP="008E4774">
      <w:pPr>
        <w:widowControl/>
        <w:suppressAutoHyphens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8E4774">
        <w:rPr>
          <w:rFonts w:ascii="Arial" w:eastAsia="Calibri" w:hAnsi="Arial" w:cs="Arial"/>
          <w:lang w:eastAsia="en-US"/>
        </w:rPr>
        <w:t xml:space="preserve">       b) ostatni okres obrachunkowy kończy się w dniu poprzedzającym całkowitą spłatę kredytu.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 każdym okresie obrachunkowym wchodzącym w skład umownego okresu kredytowania stopa oprocentowania kredytu będzie stała.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 xml:space="preserve">Zamawiającemu przysługuje prawo do przedterminowej spłaty całości lub części kredytu </w:t>
      </w:r>
      <w:r w:rsidRPr="008E4774">
        <w:rPr>
          <w:rFonts w:ascii="Arial" w:eastAsia="Calibri" w:hAnsi="Arial" w:cs="Arial"/>
          <w:bCs/>
          <w:lang w:eastAsia="en-US"/>
        </w:rPr>
        <w:br/>
        <w:t>w terminie przez niego wskazanym, pod warunkiem uprzedniego pisemnego powiadomienia W</w:t>
      </w:r>
      <w:r w:rsidRPr="008E4774">
        <w:rPr>
          <w:rFonts w:ascii="Arial" w:eastAsia="Calibri" w:hAnsi="Arial" w:cs="Arial"/>
          <w:bCs/>
          <w:lang w:eastAsia="en-US"/>
        </w:rPr>
        <w:t>y</w:t>
      </w:r>
      <w:r w:rsidRPr="008E4774">
        <w:rPr>
          <w:rFonts w:ascii="Arial" w:eastAsia="Calibri" w:hAnsi="Arial" w:cs="Arial"/>
          <w:bCs/>
          <w:lang w:eastAsia="en-US"/>
        </w:rPr>
        <w:t>konawcy, które zostanie doręczone osobiście lub za pośrednictwem poczty elektronicznej nie później niż na 7 dni przed datą wcześniejszej spłaty całości lub części kredytu.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 przypadku dokonania wcześniejszej spłaty części kredytu lub jego całości Wykonawca dokona rekalkulacji odsetek za okres obrachunkowy, w którym nastąpiła spłata i poinformuje pisemnie Zamawiającego o wysokości odsetek za bieżący okres obrachunkowy w ciągu dwóch dni od daty otrzymania przez Wykonawcę pisemnego powiadomienia o wcześniejszej spłacie.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 przypadku dokonania przez Zamawiającego przedterminowej spłaty części kredytu, Strony ustalą nowy harmonogram spłaty kredytu w formie aneksu do umowy.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Wcześniejsza spłata całości lub części kredytu nie oznacza jego wypowiedzenia.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 xml:space="preserve">Wykonawcy nie przysługuje prawo naliczania i pobierania jakichkolwiek dodatkowych opłat  </w:t>
      </w:r>
      <w:r w:rsidRPr="008E4774">
        <w:rPr>
          <w:rFonts w:ascii="Arial" w:eastAsia="Calibri" w:hAnsi="Arial" w:cs="Arial"/>
          <w:bCs/>
          <w:lang w:eastAsia="en-US"/>
        </w:rPr>
        <w:br/>
        <w:t>i prowizji, za wyjątkiem opłat i prowizji, które będą ustalone w umowie.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 xml:space="preserve">Kredyt zostanie spłacony do dnia </w:t>
      </w:r>
      <w:r>
        <w:rPr>
          <w:rFonts w:ascii="Arial" w:eastAsia="Calibri" w:hAnsi="Arial" w:cs="Arial"/>
          <w:bCs/>
          <w:lang w:eastAsia="en-US"/>
        </w:rPr>
        <w:t>31.12.2037</w:t>
      </w:r>
      <w:r w:rsidRPr="008E4774">
        <w:rPr>
          <w:rFonts w:ascii="Arial" w:eastAsia="Calibri" w:hAnsi="Arial" w:cs="Arial"/>
          <w:bCs/>
          <w:lang w:eastAsia="en-US"/>
        </w:rPr>
        <w:t xml:space="preserve"> r.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Harmonogram spłaty kredytu będzie stanowił Załącznik do Umowy.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lastRenderedPageBreak/>
        <w:t>Jeżeli data spłaty kredytu lub odsetek przypada na sobotę lub dzień ustawowo wolny od pracy uważa się, że termin został zachowany, jeżeli spłata nastąpiła w pierwszym dniu roboczym po terminie określonym w umowie kredytu.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Kwota spłaconego kredytu ani kwota przedterminowo spłacona nie podlega ponownemu wyk</w:t>
      </w:r>
      <w:r w:rsidRPr="008E4774">
        <w:rPr>
          <w:rFonts w:ascii="Arial" w:eastAsia="Calibri" w:hAnsi="Arial" w:cs="Arial"/>
          <w:bCs/>
          <w:lang w:eastAsia="en-US"/>
        </w:rPr>
        <w:t>o</w:t>
      </w:r>
      <w:r w:rsidRPr="008E4774">
        <w:rPr>
          <w:rFonts w:ascii="Arial" w:eastAsia="Calibri" w:hAnsi="Arial" w:cs="Arial"/>
          <w:bCs/>
          <w:lang w:eastAsia="en-US"/>
        </w:rPr>
        <w:t>rzystaniu.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Spłata kredytu będzie zabezpieczona w następujący sposób:</w:t>
      </w:r>
    </w:p>
    <w:p w:rsidR="008E4774" w:rsidRPr="008E4774" w:rsidRDefault="008E4774" w:rsidP="008E4774">
      <w:pPr>
        <w:widowControl/>
        <w:numPr>
          <w:ilvl w:val="1"/>
          <w:numId w:val="13"/>
        </w:numPr>
        <w:suppressAutoHyphens w:val="0"/>
        <w:spacing w:after="200" w:line="360" w:lineRule="auto"/>
        <w:ind w:left="709" w:hanging="283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weksel własny in blanco z wystawienia Zamawiającego wraz z deklaracją wekslową.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Dokumentację związaną z prawnym zabezpieczeniem stanowi:</w:t>
      </w:r>
    </w:p>
    <w:p w:rsidR="008E4774" w:rsidRPr="008E4774" w:rsidRDefault="008E4774" w:rsidP="008E4774">
      <w:pPr>
        <w:widowControl/>
        <w:numPr>
          <w:ilvl w:val="0"/>
          <w:numId w:val="14"/>
        </w:numPr>
        <w:suppressAutoHyphens w:val="0"/>
        <w:spacing w:after="200" w:line="360" w:lineRule="auto"/>
        <w:ind w:left="709" w:hanging="283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weksel własny in blanco z wystawienia Zamawiającego wraz z deklaracją wekslową.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Dopuszcza się możliwość refinansowania kredytu, bez obciążania Zamawiającego dodatkowymi kosztami, przy czym Zamawiający powiadomi Wykonawcę o zamiarze refinansowania kredytu w trybie przewidzianym dla wcześniejszej spłaty całości lub części kredytu.</w:t>
      </w:r>
    </w:p>
    <w:p w:rsidR="008E4774" w:rsidRPr="008E4774" w:rsidRDefault="008E4774" w:rsidP="008E4774">
      <w:pPr>
        <w:widowControl/>
        <w:numPr>
          <w:ilvl w:val="0"/>
          <w:numId w:val="12"/>
        </w:numPr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E4774">
        <w:rPr>
          <w:rFonts w:ascii="Arial" w:eastAsia="Calibri" w:hAnsi="Arial" w:cs="Arial"/>
          <w:bCs/>
          <w:lang w:eastAsia="en-US"/>
        </w:rPr>
        <w:t>Dopuszcza się w sytuacji, gdy w bieżącym roku budżetowym Zamawiający będzie znajdował się w dobrej sytuacji finansowej, Zamawiający wykorzysta środki kredytu w niepełnej wysokości lub ich nie wykorzysta.</w:t>
      </w:r>
    </w:p>
    <w:p w:rsidR="008E4774" w:rsidRPr="008E4774" w:rsidRDefault="008E4774" w:rsidP="008E47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color w:val="000000"/>
          <w:szCs w:val="24"/>
          <w:lang w:eastAsia="pl-PL"/>
        </w:rPr>
      </w:pPr>
    </w:p>
    <w:p w:rsidR="008E4774" w:rsidRPr="008E4774" w:rsidRDefault="008E4774" w:rsidP="008E4774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E4774" w:rsidRPr="008E4774" w:rsidRDefault="008E4774" w:rsidP="008E4774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E4774" w:rsidRPr="008E4774" w:rsidRDefault="008E4774" w:rsidP="008E4774">
      <w:pPr>
        <w:widowControl/>
        <w:suppressAutoHyphens w:val="0"/>
        <w:spacing w:after="200" w:line="360" w:lineRule="auto"/>
        <w:jc w:val="both"/>
        <w:rPr>
          <w:rFonts w:ascii="Arial" w:eastAsia="Calibri" w:hAnsi="Arial" w:cs="Arial"/>
          <w:lang w:eastAsia="en-US"/>
        </w:rPr>
      </w:pPr>
      <w:r w:rsidRPr="008E4774">
        <w:rPr>
          <w:rFonts w:ascii="Arial" w:eastAsia="Calibri" w:hAnsi="Arial" w:cs="Arial"/>
          <w:lang w:eastAsia="en-US"/>
        </w:rPr>
        <w:t>Sporządził:</w:t>
      </w:r>
    </w:p>
    <w:p w:rsidR="008E4774" w:rsidRPr="008E4774" w:rsidRDefault="008E4774" w:rsidP="008E4774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:rsidR="00702DDF" w:rsidRPr="00ED5CBA" w:rsidRDefault="008E4774" w:rsidP="008E4774">
      <w:pPr>
        <w:spacing w:after="60"/>
        <w:jc w:val="center"/>
        <w:rPr>
          <w:rFonts w:ascii="Arial" w:hAnsi="Arial" w:cs="Arial"/>
          <w:sz w:val="24"/>
          <w:szCs w:val="24"/>
        </w:rPr>
      </w:pPr>
      <w:r w:rsidRPr="008E4774">
        <w:rPr>
          <w:rFonts w:ascii="Arial" w:eastAsia="Calibri" w:hAnsi="Arial" w:cs="Arial"/>
          <w:lang w:eastAsia="en-US"/>
        </w:rPr>
        <w:t xml:space="preserve">…………………………………… </w:t>
      </w:r>
      <w:r w:rsidRPr="008E4774">
        <w:rPr>
          <w:rFonts w:ascii="Arial" w:eastAsia="Calibri" w:hAnsi="Arial" w:cs="Arial"/>
          <w:lang w:eastAsia="en-US"/>
        </w:rPr>
        <w:br/>
      </w:r>
      <w:r w:rsidRPr="008E4774">
        <w:rPr>
          <w:rFonts w:ascii="Arial" w:eastAsia="Calibri" w:hAnsi="Arial" w:cs="Arial"/>
          <w:sz w:val="16"/>
          <w:szCs w:val="16"/>
          <w:lang w:eastAsia="en-US"/>
        </w:rPr>
        <w:t>(podpis/pieczęć imienna)</w:t>
      </w:r>
    </w:p>
    <w:sectPr w:rsidR="00702DDF" w:rsidRPr="00ED5CBA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51626C"/>
    <w:multiLevelType w:val="hybridMultilevel"/>
    <w:tmpl w:val="2A265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E765987"/>
    <w:multiLevelType w:val="hybridMultilevel"/>
    <w:tmpl w:val="BBD44FEE"/>
    <w:lvl w:ilvl="0" w:tplc="CF44E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620CD"/>
    <w:multiLevelType w:val="hybridMultilevel"/>
    <w:tmpl w:val="CB68E904"/>
    <w:lvl w:ilvl="0" w:tplc="C7D23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553BF1"/>
    <w:multiLevelType w:val="hybridMultilevel"/>
    <w:tmpl w:val="950EDE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13553F"/>
    <w:multiLevelType w:val="hybridMultilevel"/>
    <w:tmpl w:val="699A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C5F79"/>
    <w:multiLevelType w:val="hybridMultilevel"/>
    <w:tmpl w:val="016E119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B7438"/>
    <w:multiLevelType w:val="hybridMultilevel"/>
    <w:tmpl w:val="7FE035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D56CB"/>
    <w:multiLevelType w:val="hybridMultilevel"/>
    <w:tmpl w:val="1D2E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27FD6"/>
    <w:rsid w:val="000D724C"/>
    <w:rsid w:val="000F2459"/>
    <w:rsid w:val="001168D9"/>
    <w:rsid w:val="001C1D4B"/>
    <w:rsid w:val="001C5F6E"/>
    <w:rsid w:val="0022249B"/>
    <w:rsid w:val="002318E5"/>
    <w:rsid w:val="002808FA"/>
    <w:rsid w:val="002B046E"/>
    <w:rsid w:val="002B323D"/>
    <w:rsid w:val="003259DC"/>
    <w:rsid w:val="00360AD3"/>
    <w:rsid w:val="00363A78"/>
    <w:rsid w:val="00384BB9"/>
    <w:rsid w:val="003D6602"/>
    <w:rsid w:val="0043388B"/>
    <w:rsid w:val="004E14E5"/>
    <w:rsid w:val="00516699"/>
    <w:rsid w:val="0052248F"/>
    <w:rsid w:val="005C2268"/>
    <w:rsid w:val="005C473D"/>
    <w:rsid w:val="005E72C5"/>
    <w:rsid w:val="00600EC3"/>
    <w:rsid w:val="0060265A"/>
    <w:rsid w:val="00702DDF"/>
    <w:rsid w:val="007A65EC"/>
    <w:rsid w:val="007B23C4"/>
    <w:rsid w:val="007B3DFE"/>
    <w:rsid w:val="007C7203"/>
    <w:rsid w:val="007D18D2"/>
    <w:rsid w:val="007D3D32"/>
    <w:rsid w:val="008300F1"/>
    <w:rsid w:val="008814D2"/>
    <w:rsid w:val="008B5F41"/>
    <w:rsid w:val="008E1A0B"/>
    <w:rsid w:val="008E4774"/>
    <w:rsid w:val="008E72DB"/>
    <w:rsid w:val="00926436"/>
    <w:rsid w:val="00942082"/>
    <w:rsid w:val="00A21EEE"/>
    <w:rsid w:val="00A41C2C"/>
    <w:rsid w:val="00A45E86"/>
    <w:rsid w:val="00AC680B"/>
    <w:rsid w:val="00AE6C02"/>
    <w:rsid w:val="00B02037"/>
    <w:rsid w:val="00BA7BA8"/>
    <w:rsid w:val="00C16D96"/>
    <w:rsid w:val="00C46840"/>
    <w:rsid w:val="00CE6458"/>
    <w:rsid w:val="00D03104"/>
    <w:rsid w:val="00D75A56"/>
    <w:rsid w:val="00DC326C"/>
    <w:rsid w:val="00E37E3E"/>
    <w:rsid w:val="00E4798B"/>
    <w:rsid w:val="00E647F6"/>
    <w:rsid w:val="00E71F70"/>
    <w:rsid w:val="00ED5CBA"/>
    <w:rsid w:val="00F70842"/>
    <w:rsid w:val="00F90F38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6</cp:revision>
  <cp:lastPrinted>2022-06-15T10:13:00Z</cp:lastPrinted>
  <dcterms:created xsi:type="dcterms:W3CDTF">2022-07-12T10:11:00Z</dcterms:created>
  <dcterms:modified xsi:type="dcterms:W3CDTF">2023-05-15T11:59:00Z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