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5C7" w:rsidRPr="00FF30F8" w:rsidRDefault="005605C7" w:rsidP="00C37F8E">
      <w:pPr>
        <w:autoSpaceDE w:val="0"/>
        <w:spacing w:line="360" w:lineRule="auto"/>
        <w:ind w:left="0"/>
        <w:rPr>
          <w:rFonts w:ascii="Arial" w:hAnsi="Arial" w:cs="Arial"/>
          <w:b/>
        </w:rPr>
      </w:pPr>
    </w:p>
    <w:tbl>
      <w:tblPr>
        <w:tblW w:w="896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6"/>
        <w:gridCol w:w="6774"/>
      </w:tblGrid>
      <w:tr w:rsidR="005605C7" w:rsidTr="001019CD">
        <w:trPr>
          <w:trHeight w:val="1667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Pr="00FF30F8" w:rsidRDefault="005605C7" w:rsidP="00FF30F8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Opis Przedmiotu Zamówienia</w:t>
            </w:r>
            <w:r w:rsidR="00FF30F8">
              <w:rPr>
                <w:rFonts w:ascii="Arial" w:hAnsi="Arial" w:cs="Arial"/>
                <w:b/>
                <w:sz w:val="32"/>
              </w:rPr>
              <w:t xml:space="preserve"> </w:t>
            </w:r>
          </w:p>
        </w:tc>
      </w:tr>
      <w:tr w:rsidR="005605C7" w:rsidTr="001019CD">
        <w:trPr>
          <w:trHeight w:val="999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</w:rPr>
              <w:t>Obiekt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Pr="007D76EB" w:rsidRDefault="00627103" w:rsidP="007D76EB">
            <w:pPr>
              <w:jc w:val="center"/>
            </w:pPr>
            <w:r w:rsidRPr="007D76EB">
              <w:rPr>
                <w:rFonts w:ascii="Arial" w:hAnsi="Arial" w:cs="Arial"/>
                <w:b/>
                <w:bCs/>
              </w:rPr>
              <w:t xml:space="preserve">Przepompownia </w:t>
            </w:r>
            <w:r w:rsidR="00F12ECB" w:rsidRPr="007D76EB">
              <w:rPr>
                <w:rFonts w:ascii="Arial" w:hAnsi="Arial" w:cs="Arial"/>
                <w:b/>
                <w:bCs/>
              </w:rPr>
              <w:t xml:space="preserve">ścieków </w:t>
            </w:r>
            <w:r w:rsidRPr="007D76EB">
              <w:rPr>
                <w:rFonts w:ascii="Arial" w:hAnsi="Arial" w:cs="Arial"/>
                <w:b/>
                <w:bCs/>
              </w:rPr>
              <w:t>P-1, P-2</w:t>
            </w:r>
            <w:r w:rsidR="000C5A64" w:rsidRPr="007D76EB">
              <w:rPr>
                <w:rFonts w:ascii="Arial" w:hAnsi="Arial" w:cs="Arial"/>
                <w:b/>
                <w:bCs/>
              </w:rPr>
              <w:t xml:space="preserve">, </w:t>
            </w:r>
            <w:r w:rsidR="007D76EB">
              <w:rPr>
                <w:rFonts w:ascii="Arial" w:hAnsi="Arial" w:cs="Arial"/>
                <w:b/>
                <w:bCs/>
              </w:rPr>
              <w:br/>
              <w:t>p</w:t>
            </w:r>
            <w:r w:rsidR="000C5A64" w:rsidRPr="007D76EB">
              <w:rPr>
                <w:rFonts w:ascii="Arial" w:hAnsi="Arial" w:cs="Arial"/>
                <w:b/>
                <w:bCs/>
              </w:rPr>
              <w:t>rzepompownia ścieków sanitarnych LSS</w:t>
            </w:r>
            <w:r w:rsidR="00F12ECB" w:rsidRPr="007D76EB">
              <w:rPr>
                <w:rFonts w:ascii="Arial" w:hAnsi="Arial" w:cs="Arial"/>
                <w:b/>
                <w:bCs/>
              </w:rPr>
              <w:t xml:space="preserve">, przepompownia wody deszczowej LSS, </w:t>
            </w:r>
            <w:r w:rsidR="007D76EB">
              <w:rPr>
                <w:rFonts w:ascii="Arial" w:hAnsi="Arial" w:cs="Arial"/>
                <w:b/>
                <w:bCs/>
              </w:rPr>
              <w:br/>
              <w:t>o</w:t>
            </w:r>
            <w:r w:rsidR="00F12ECB" w:rsidRPr="007D76EB">
              <w:rPr>
                <w:rFonts w:ascii="Arial" w:hAnsi="Arial" w:cs="Arial"/>
                <w:b/>
                <w:bCs/>
              </w:rPr>
              <w:t xml:space="preserve">czyszczalnia ścieków LSS, </w:t>
            </w:r>
            <w:r w:rsidR="007D76EB">
              <w:rPr>
                <w:rFonts w:ascii="Arial" w:hAnsi="Arial" w:cs="Arial"/>
                <w:b/>
                <w:bCs/>
              </w:rPr>
              <w:br/>
            </w:r>
            <w:r w:rsidR="00F12ECB" w:rsidRPr="007D76EB">
              <w:rPr>
                <w:rFonts w:ascii="Arial" w:hAnsi="Arial" w:cs="Arial"/>
                <w:b/>
                <w:bCs/>
              </w:rPr>
              <w:t>oczyszczalnia ścieków „Twierdza”</w:t>
            </w:r>
            <w:r w:rsidR="007D76EB">
              <w:rPr>
                <w:rFonts w:ascii="Arial" w:hAnsi="Arial" w:cs="Arial"/>
                <w:b/>
                <w:bCs/>
              </w:rPr>
              <w:t xml:space="preserve">, </w:t>
            </w:r>
            <w:r w:rsidR="007D76EB">
              <w:rPr>
                <w:rFonts w:ascii="Arial" w:hAnsi="Arial" w:cs="Arial"/>
                <w:b/>
                <w:bCs/>
              </w:rPr>
              <w:br/>
              <w:t xml:space="preserve">przepompownia ścieków Kielce. </w:t>
            </w:r>
          </w:p>
        </w:tc>
      </w:tr>
      <w:tr w:rsidR="005605C7" w:rsidTr="001019CD">
        <w:trPr>
          <w:trHeight w:val="1167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Adres obiektu </w:t>
            </w:r>
            <w:r>
              <w:rPr>
                <w:rFonts w:ascii="Arial" w:hAnsi="Arial" w:cs="Arial"/>
              </w:rPr>
              <w:br/>
              <w:t>budowlanego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8E" w:rsidRDefault="00627103" w:rsidP="00627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Nowa Dęba ul. Anieli Krzywoń 1</w:t>
            </w:r>
          </w:p>
          <w:p w:rsidR="00A80A92" w:rsidRDefault="00A80A92" w:rsidP="00627103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Kielce, ul. Wojska Polskiego</w:t>
            </w:r>
          </w:p>
        </w:tc>
      </w:tr>
      <w:tr w:rsidR="005605C7" w:rsidTr="001019CD">
        <w:trPr>
          <w:trHeight w:val="1458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Zamawiający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33  Wojskowy Oddział Gospodarczy</w:t>
            </w:r>
          </w:p>
          <w:p w:rsidR="005605C7" w:rsidRDefault="005605C7">
            <w:pPr>
              <w:jc w:val="center"/>
            </w:pPr>
            <w:r>
              <w:rPr>
                <w:rFonts w:ascii="Arial" w:hAnsi="Arial" w:cs="Arial"/>
              </w:rPr>
              <w:t>39-460 Nowa Dęba, ul. A. Krzywoń 1</w:t>
            </w:r>
          </w:p>
        </w:tc>
      </w:tr>
      <w:tr w:rsidR="005605C7" w:rsidTr="001019CD">
        <w:trPr>
          <w:trHeight w:val="931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 w:rsidP="001019CD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Użytkownik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Default="005605C7" w:rsidP="001019CD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33  Wojskowy Oddział Gospodarczy</w:t>
            </w:r>
          </w:p>
        </w:tc>
      </w:tr>
      <w:tr w:rsidR="005605C7" w:rsidTr="001019CD">
        <w:trPr>
          <w:trHeight w:val="1546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 w:rsidP="001019C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Nazwa </w:t>
            </w:r>
            <w:r>
              <w:rPr>
                <w:rFonts w:ascii="Arial" w:hAnsi="Arial" w:cs="Arial"/>
              </w:rPr>
              <w:br/>
              <w:t>zamówienia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Default="00A418D7" w:rsidP="009154F8">
            <w:pPr>
              <w:ind w:left="0"/>
              <w:rPr>
                <w:rFonts w:ascii="Arial" w:hAnsi="Arial" w:cs="Arial"/>
                <w:b/>
              </w:rPr>
            </w:pPr>
            <w:r w:rsidRPr="00D13042">
              <w:rPr>
                <w:rFonts w:ascii="Arial" w:hAnsi="Arial" w:cs="Arial"/>
                <w:b/>
              </w:rPr>
              <w:t>Wykonanie przeglądów, konserwacji i serwisu urządzeń przepompowni ścieków i oczyszczalni ścieków w kompleksach wojskowych administrowanych przez SOI Nowa Dęba oraz SOI Kielce</w:t>
            </w:r>
          </w:p>
        </w:tc>
      </w:tr>
      <w:tr w:rsidR="005605C7" w:rsidTr="001019CD">
        <w:trPr>
          <w:trHeight w:val="1962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Rodzaj  robót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9CD" w:rsidRDefault="001019CD" w:rsidP="001019CD">
            <w:pPr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CPV: 50</w:t>
            </w:r>
            <w:r w:rsidR="00627103">
              <w:rPr>
                <w:rFonts w:ascii="Arial" w:hAnsi="Arial" w:cs="Arial"/>
                <w:sz w:val="22"/>
                <w:szCs w:val="22"/>
              </w:rPr>
              <w:t>000000</w:t>
            </w:r>
            <w:r>
              <w:rPr>
                <w:rFonts w:ascii="Arial" w:hAnsi="Arial" w:cs="Arial"/>
                <w:sz w:val="22"/>
                <w:szCs w:val="22"/>
              </w:rPr>
              <w:t xml:space="preserve">-5 </w:t>
            </w:r>
            <w:r w:rsidR="00627103">
              <w:rPr>
                <w:rFonts w:ascii="Arial" w:hAnsi="Arial" w:cs="Arial"/>
                <w:sz w:val="22"/>
                <w:szCs w:val="22"/>
              </w:rPr>
              <w:t>Usługi naprawcze i konserwacyjne</w:t>
            </w:r>
          </w:p>
          <w:p w:rsidR="00EF0951" w:rsidRDefault="00EF0951" w:rsidP="001019CD">
            <w:pPr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50510000-3 Usługi w zakresie napraw i konserwacji pomp, zaworów, zaworów odcinających i pojemników metalowych</w:t>
            </w:r>
          </w:p>
          <w:p w:rsidR="005605C7" w:rsidRDefault="005605C7" w:rsidP="00627103">
            <w:pPr>
              <w:ind w:left="1862" w:hanging="1862"/>
              <w:rPr>
                <w:rFonts w:ascii="Arial" w:hAnsi="Arial" w:cs="Arial"/>
              </w:rPr>
            </w:pPr>
          </w:p>
        </w:tc>
      </w:tr>
      <w:tr w:rsidR="005605C7" w:rsidTr="001019CD">
        <w:trPr>
          <w:trHeight w:val="960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Autor</w:t>
            </w:r>
          </w:p>
          <w:p w:rsidR="005605C7" w:rsidRDefault="005605C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opracowania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Pr="008733BF" w:rsidRDefault="00A418D7">
            <w:pPr>
              <w:jc w:val="center"/>
            </w:pPr>
            <w:r>
              <w:rPr>
                <w:rFonts w:ascii="Arial" w:hAnsi="Arial" w:cs="Arial"/>
                <w:b/>
              </w:rPr>
              <w:t>Magdalena Kułaga-Rak</w:t>
            </w:r>
          </w:p>
        </w:tc>
      </w:tr>
      <w:tr w:rsidR="005605C7" w:rsidTr="001019CD">
        <w:trPr>
          <w:trHeight w:val="958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5C7" w:rsidRDefault="005605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</w:t>
            </w:r>
          </w:p>
          <w:p w:rsidR="005605C7" w:rsidRDefault="0056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opracowania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5C7" w:rsidRPr="008733BF" w:rsidRDefault="0012204B" w:rsidP="00A418D7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PAŹDZIERNIK</w:t>
            </w:r>
            <w:r w:rsidR="001019CD" w:rsidRPr="001019CD">
              <w:rPr>
                <w:rFonts w:ascii="Arial" w:hAnsi="Arial" w:cs="Arial"/>
                <w:b/>
                <w:bCs/>
              </w:rPr>
              <w:t xml:space="preserve"> 202</w:t>
            </w:r>
            <w:r w:rsidR="00A418D7">
              <w:rPr>
                <w:rFonts w:ascii="Arial" w:hAnsi="Arial" w:cs="Arial"/>
                <w:b/>
                <w:bCs/>
              </w:rPr>
              <w:t>4</w:t>
            </w:r>
            <w:r w:rsidR="001019CD" w:rsidRPr="001019CD">
              <w:rPr>
                <w:rFonts w:ascii="Arial" w:hAnsi="Arial" w:cs="Arial"/>
                <w:b/>
                <w:bCs/>
              </w:rPr>
              <w:t xml:space="preserve"> r.</w:t>
            </w:r>
          </w:p>
        </w:tc>
      </w:tr>
    </w:tbl>
    <w:p w:rsidR="005605C7" w:rsidRDefault="005605C7">
      <w:pPr>
        <w:jc w:val="center"/>
        <w:rPr>
          <w:rFonts w:ascii="Arial" w:hAnsi="Arial" w:cs="Arial"/>
          <w:sz w:val="28"/>
        </w:rPr>
      </w:pPr>
    </w:p>
    <w:p w:rsidR="005605C7" w:rsidRDefault="005605C7">
      <w:pPr>
        <w:jc w:val="center"/>
        <w:rPr>
          <w:rFonts w:ascii="Arial" w:hAnsi="Arial" w:cs="Arial"/>
          <w:sz w:val="28"/>
          <w:szCs w:val="20"/>
        </w:rPr>
      </w:pPr>
    </w:p>
    <w:bookmarkStart w:id="0" w:name="_Toc85701018" w:displacedByCustomXml="next"/>
    <w:sdt>
      <w:sdtPr>
        <w:rPr>
          <w:rFonts w:ascii="Times New Roman" w:hAnsi="Times New Roman"/>
          <w:b w:val="0"/>
          <w:bCs w:val="0"/>
          <w:color w:val="auto"/>
          <w:szCs w:val="24"/>
        </w:rPr>
        <w:id w:val="-1707634552"/>
        <w:docPartObj>
          <w:docPartGallery w:val="Table of Contents"/>
          <w:docPartUnique/>
        </w:docPartObj>
      </w:sdtPr>
      <w:sdtEndPr/>
      <w:sdtContent>
        <w:p w:rsidR="00445F32" w:rsidRDefault="00445F32" w:rsidP="00445F32">
          <w:pPr>
            <w:pStyle w:val="Nagwekspisutreci"/>
            <w:jc w:val="center"/>
          </w:pPr>
          <w:r>
            <w:t>Spis treści</w:t>
          </w:r>
          <w:bookmarkEnd w:id="0"/>
        </w:p>
        <w:p w:rsidR="00445F32" w:rsidRPr="00445F32" w:rsidRDefault="00445F32" w:rsidP="00445F32"/>
        <w:p w:rsidR="00962430" w:rsidRDefault="00445F32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5701018" w:history="1">
            <w:r w:rsidR="00962430" w:rsidRPr="008D3BD9">
              <w:rPr>
                <w:rStyle w:val="Hipercze"/>
                <w:noProof/>
              </w:rPr>
              <w:t>Spis treści</w:t>
            </w:r>
            <w:r w:rsidR="00962430">
              <w:rPr>
                <w:noProof/>
                <w:webHidden/>
              </w:rPr>
              <w:tab/>
            </w:r>
            <w:r w:rsidR="00962430">
              <w:rPr>
                <w:noProof/>
                <w:webHidden/>
              </w:rPr>
              <w:fldChar w:fldCharType="begin"/>
            </w:r>
            <w:r w:rsidR="00962430">
              <w:rPr>
                <w:noProof/>
                <w:webHidden/>
              </w:rPr>
              <w:instrText xml:space="preserve"> PAGEREF _Toc85701018 \h </w:instrText>
            </w:r>
            <w:r w:rsidR="00962430">
              <w:rPr>
                <w:noProof/>
                <w:webHidden/>
              </w:rPr>
            </w:r>
            <w:r w:rsidR="00962430">
              <w:rPr>
                <w:noProof/>
                <w:webHidden/>
              </w:rPr>
              <w:fldChar w:fldCharType="separate"/>
            </w:r>
            <w:r w:rsidR="0045293F">
              <w:rPr>
                <w:noProof/>
                <w:webHidden/>
              </w:rPr>
              <w:t>2</w:t>
            </w:r>
            <w:r w:rsidR="00962430">
              <w:rPr>
                <w:noProof/>
                <w:webHidden/>
              </w:rPr>
              <w:fldChar w:fldCharType="end"/>
            </w:r>
          </w:hyperlink>
        </w:p>
        <w:p w:rsidR="00962430" w:rsidRDefault="007F2873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85701019" w:history="1">
            <w:r w:rsidR="00962430" w:rsidRPr="008D3BD9">
              <w:rPr>
                <w:rStyle w:val="Hipercze"/>
                <w:noProof/>
              </w:rPr>
              <w:t>WSTĘP</w:t>
            </w:r>
            <w:r w:rsidR="00962430">
              <w:rPr>
                <w:noProof/>
                <w:webHidden/>
              </w:rPr>
              <w:tab/>
            </w:r>
            <w:r w:rsidR="00962430">
              <w:rPr>
                <w:noProof/>
                <w:webHidden/>
              </w:rPr>
              <w:fldChar w:fldCharType="begin"/>
            </w:r>
            <w:r w:rsidR="00962430">
              <w:rPr>
                <w:noProof/>
                <w:webHidden/>
              </w:rPr>
              <w:instrText xml:space="preserve"> PAGEREF _Toc85701019 \h </w:instrText>
            </w:r>
            <w:r w:rsidR="00962430">
              <w:rPr>
                <w:noProof/>
                <w:webHidden/>
              </w:rPr>
            </w:r>
            <w:r w:rsidR="00962430">
              <w:rPr>
                <w:noProof/>
                <w:webHidden/>
              </w:rPr>
              <w:fldChar w:fldCharType="separate"/>
            </w:r>
            <w:r w:rsidR="0045293F">
              <w:rPr>
                <w:noProof/>
                <w:webHidden/>
              </w:rPr>
              <w:t>3</w:t>
            </w:r>
            <w:r w:rsidR="00962430">
              <w:rPr>
                <w:noProof/>
                <w:webHidden/>
              </w:rPr>
              <w:fldChar w:fldCharType="end"/>
            </w:r>
          </w:hyperlink>
        </w:p>
        <w:p w:rsidR="00962430" w:rsidRDefault="007F2873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85701020" w:history="1">
            <w:r w:rsidR="00962430" w:rsidRPr="008D3BD9">
              <w:rPr>
                <w:rStyle w:val="Hipercze"/>
                <w:noProof/>
              </w:rPr>
              <w:t>1. Przedmiot Opisu Przedmiotu Zamówienia (OPZ).</w:t>
            </w:r>
            <w:r w:rsidR="00962430">
              <w:rPr>
                <w:noProof/>
                <w:webHidden/>
              </w:rPr>
              <w:tab/>
            </w:r>
            <w:r w:rsidR="00962430">
              <w:rPr>
                <w:noProof/>
                <w:webHidden/>
              </w:rPr>
              <w:fldChar w:fldCharType="begin"/>
            </w:r>
            <w:r w:rsidR="00962430">
              <w:rPr>
                <w:noProof/>
                <w:webHidden/>
              </w:rPr>
              <w:instrText xml:space="preserve"> PAGEREF _Toc85701020 \h </w:instrText>
            </w:r>
            <w:r w:rsidR="00962430">
              <w:rPr>
                <w:noProof/>
                <w:webHidden/>
              </w:rPr>
            </w:r>
            <w:r w:rsidR="00962430">
              <w:rPr>
                <w:noProof/>
                <w:webHidden/>
              </w:rPr>
              <w:fldChar w:fldCharType="separate"/>
            </w:r>
            <w:r w:rsidR="0045293F">
              <w:rPr>
                <w:noProof/>
                <w:webHidden/>
              </w:rPr>
              <w:t>3</w:t>
            </w:r>
            <w:r w:rsidR="00962430">
              <w:rPr>
                <w:noProof/>
                <w:webHidden/>
              </w:rPr>
              <w:fldChar w:fldCharType="end"/>
            </w:r>
          </w:hyperlink>
        </w:p>
        <w:p w:rsidR="00962430" w:rsidRDefault="007F2873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85701021" w:history="1">
            <w:r w:rsidR="00962430" w:rsidRPr="008D3BD9">
              <w:rPr>
                <w:rStyle w:val="Hipercze"/>
                <w:noProof/>
              </w:rPr>
              <w:t>2. Opis czynności.</w:t>
            </w:r>
            <w:r w:rsidR="00962430">
              <w:rPr>
                <w:noProof/>
                <w:webHidden/>
              </w:rPr>
              <w:tab/>
            </w:r>
            <w:r w:rsidR="00962430">
              <w:rPr>
                <w:noProof/>
                <w:webHidden/>
              </w:rPr>
              <w:fldChar w:fldCharType="begin"/>
            </w:r>
            <w:r w:rsidR="00962430">
              <w:rPr>
                <w:noProof/>
                <w:webHidden/>
              </w:rPr>
              <w:instrText xml:space="preserve"> PAGEREF _Toc85701021 \h </w:instrText>
            </w:r>
            <w:r w:rsidR="00962430">
              <w:rPr>
                <w:noProof/>
                <w:webHidden/>
              </w:rPr>
            </w:r>
            <w:r w:rsidR="00962430">
              <w:rPr>
                <w:noProof/>
                <w:webHidden/>
              </w:rPr>
              <w:fldChar w:fldCharType="separate"/>
            </w:r>
            <w:r w:rsidR="0045293F">
              <w:rPr>
                <w:noProof/>
                <w:webHidden/>
              </w:rPr>
              <w:t>3</w:t>
            </w:r>
            <w:r w:rsidR="00962430">
              <w:rPr>
                <w:noProof/>
                <w:webHidden/>
              </w:rPr>
              <w:fldChar w:fldCharType="end"/>
            </w:r>
          </w:hyperlink>
        </w:p>
        <w:p w:rsidR="00962430" w:rsidRDefault="007F2873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85701022" w:history="1">
            <w:r w:rsidR="00962430" w:rsidRPr="008D3BD9">
              <w:rPr>
                <w:rStyle w:val="Hipercze"/>
                <w:noProof/>
              </w:rPr>
              <w:t>3. Określenia podstawowe.</w:t>
            </w:r>
            <w:r w:rsidR="00962430">
              <w:rPr>
                <w:noProof/>
                <w:webHidden/>
              </w:rPr>
              <w:tab/>
            </w:r>
            <w:r w:rsidR="00962430">
              <w:rPr>
                <w:noProof/>
                <w:webHidden/>
              </w:rPr>
              <w:fldChar w:fldCharType="begin"/>
            </w:r>
            <w:r w:rsidR="00962430">
              <w:rPr>
                <w:noProof/>
                <w:webHidden/>
              </w:rPr>
              <w:instrText xml:space="preserve"> PAGEREF _Toc85701022 \h </w:instrText>
            </w:r>
            <w:r w:rsidR="00962430">
              <w:rPr>
                <w:noProof/>
                <w:webHidden/>
              </w:rPr>
            </w:r>
            <w:r w:rsidR="00962430">
              <w:rPr>
                <w:noProof/>
                <w:webHidden/>
              </w:rPr>
              <w:fldChar w:fldCharType="separate"/>
            </w:r>
            <w:r w:rsidR="0045293F">
              <w:rPr>
                <w:noProof/>
                <w:webHidden/>
              </w:rPr>
              <w:t>8</w:t>
            </w:r>
            <w:r w:rsidR="00962430">
              <w:rPr>
                <w:noProof/>
                <w:webHidden/>
              </w:rPr>
              <w:fldChar w:fldCharType="end"/>
            </w:r>
          </w:hyperlink>
        </w:p>
        <w:p w:rsidR="00962430" w:rsidRDefault="007F2873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85701023" w:history="1">
            <w:r w:rsidR="00962430" w:rsidRPr="008D3BD9">
              <w:rPr>
                <w:rStyle w:val="Hipercze"/>
                <w:noProof/>
              </w:rPr>
              <w:t>4. Wymagania dotyczące wykonania robót.</w:t>
            </w:r>
            <w:r w:rsidR="00962430">
              <w:rPr>
                <w:noProof/>
                <w:webHidden/>
              </w:rPr>
              <w:tab/>
            </w:r>
            <w:r w:rsidR="00962430">
              <w:rPr>
                <w:noProof/>
                <w:webHidden/>
              </w:rPr>
              <w:fldChar w:fldCharType="begin"/>
            </w:r>
            <w:r w:rsidR="00962430">
              <w:rPr>
                <w:noProof/>
                <w:webHidden/>
              </w:rPr>
              <w:instrText xml:space="preserve"> PAGEREF _Toc85701023 \h </w:instrText>
            </w:r>
            <w:r w:rsidR="00962430">
              <w:rPr>
                <w:noProof/>
                <w:webHidden/>
              </w:rPr>
            </w:r>
            <w:r w:rsidR="00962430">
              <w:rPr>
                <w:noProof/>
                <w:webHidden/>
              </w:rPr>
              <w:fldChar w:fldCharType="separate"/>
            </w:r>
            <w:r w:rsidR="0045293F">
              <w:rPr>
                <w:noProof/>
                <w:webHidden/>
              </w:rPr>
              <w:t>8</w:t>
            </w:r>
            <w:r w:rsidR="00962430">
              <w:rPr>
                <w:noProof/>
                <w:webHidden/>
              </w:rPr>
              <w:fldChar w:fldCharType="end"/>
            </w:r>
          </w:hyperlink>
        </w:p>
        <w:p w:rsidR="00962430" w:rsidRDefault="007F2873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85701024" w:history="1">
            <w:r w:rsidR="00962430" w:rsidRPr="008D3BD9">
              <w:rPr>
                <w:rStyle w:val="Hipercze"/>
                <w:noProof/>
              </w:rPr>
              <w:t>5. Termin realizacji:</w:t>
            </w:r>
            <w:r w:rsidR="00962430">
              <w:rPr>
                <w:noProof/>
                <w:webHidden/>
              </w:rPr>
              <w:tab/>
            </w:r>
            <w:r w:rsidR="00962430">
              <w:rPr>
                <w:noProof/>
                <w:webHidden/>
              </w:rPr>
              <w:fldChar w:fldCharType="begin"/>
            </w:r>
            <w:r w:rsidR="00962430">
              <w:rPr>
                <w:noProof/>
                <w:webHidden/>
              </w:rPr>
              <w:instrText xml:space="preserve"> PAGEREF _Toc85701024 \h </w:instrText>
            </w:r>
            <w:r w:rsidR="00962430">
              <w:rPr>
                <w:noProof/>
                <w:webHidden/>
              </w:rPr>
            </w:r>
            <w:r w:rsidR="00962430">
              <w:rPr>
                <w:noProof/>
                <w:webHidden/>
              </w:rPr>
              <w:fldChar w:fldCharType="separate"/>
            </w:r>
            <w:r w:rsidR="0045293F">
              <w:rPr>
                <w:noProof/>
                <w:webHidden/>
              </w:rPr>
              <w:t>9</w:t>
            </w:r>
            <w:r w:rsidR="00962430">
              <w:rPr>
                <w:noProof/>
                <w:webHidden/>
              </w:rPr>
              <w:fldChar w:fldCharType="end"/>
            </w:r>
          </w:hyperlink>
        </w:p>
        <w:p w:rsidR="00962430" w:rsidRDefault="007F2873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85701025" w:history="1">
            <w:r w:rsidR="00962430" w:rsidRPr="008D3BD9">
              <w:rPr>
                <w:rStyle w:val="Hipercze"/>
                <w:noProof/>
              </w:rPr>
              <w:t>6. Materiały i wyroby</w:t>
            </w:r>
            <w:r w:rsidR="00962430">
              <w:rPr>
                <w:noProof/>
                <w:webHidden/>
              </w:rPr>
              <w:tab/>
            </w:r>
            <w:r w:rsidR="00962430">
              <w:rPr>
                <w:noProof/>
                <w:webHidden/>
              </w:rPr>
              <w:fldChar w:fldCharType="begin"/>
            </w:r>
            <w:r w:rsidR="00962430">
              <w:rPr>
                <w:noProof/>
                <w:webHidden/>
              </w:rPr>
              <w:instrText xml:space="preserve"> PAGEREF _Toc85701025 \h </w:instrText>
            </w:r>
            <w:r w:rsidR="00962430">
              <w:rPr>
                <w:noProof/>
                <w:webHidden/>
              </w:rPr>
            </w:r>
            <w:r w:rsidR="00962430">
              <w:rPr>
                <w:noProof/>
                <w:webHidden/>
              </w:rPr>
              <w:fldChar w:fldCharType="separate"/>
            </w:r>
            <w:r w:rsidR="0045293F">
              <w:rPr>
                <w:noProof/>
                <w:webHidden/>
              </w:rPr>
              <w:t>9</w:t>
            </w:r>
            <w:r w:rsidR="00962430">
              <w:rPr>
                <w:noProof/>
                <w:webHidden/>
              </w:rPr>
              <w:fldChar w:fldCharType="end"/>
            </w:r>
          </w:hyperlink>
        </w:p>
        <w:p w:rsidR="00962430" w:rsidRDefault="007F2873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85701026" w:history="1">
            <w:r w:rsidR="00962430" w:rsidRPr="008D3BD9">
              <w:rPr>
                <w:rStyle w:val="Hipercze"/>
                <w:noProof/>
              </w:rPr>
              <w:t>7. Wymagania dotyczące zatrudnienia.</w:t>
            </w:r>
            <w:r w:rsidR="00962430">
              <w:rPr>
                <w:noProof/>
                <w:webHidden/>
              </w:rPr>
              <w:tab/>
            </w:r>
            <w:r w:rsidR="00962430">
              <w:rPr>
                <w:noProof/>
                <w:webHidden/>
              </w:rPr>
              <w:fldChar w:fldCharType="begin"/>
            </w:r>
            <w:r w:rsidR="00962430">
              <w:rPr>
                <w:noProof/>
                <w:webHidden/>
              </w:rPr>
              <w:instrText xml:space="preserve"> PAGEREF _Toc85701026 \h </w:instrText>
            </w:r>
            <w:r w:rsidR="00962430">
              <w:rPr>
                <w:noProof/>
                <w:webHidden/>
              </w:rPr>
            </w:r>
            <w:r w:rsidR="00962430">
              <w:rPr>
                <w:noProof/>
                <w:webHidden/>
              </w:rPr>
              <w:fldChar w:fldCharType="separate"/>
            </w:r>
            <w:r w:rsidR="0045293F">
              <w:rPr>
                <w:noProof/>
                <w:webHidden/>
              </w:rPr>
              <w:t>9</w:t>
            </w:r>
            <w:r w:rsidR="00962430">
              <w:rPr>
                <w:noProof/>
                <w:webHidden/>
              </w:rPr>
              <w:fldChar w:fldCharType="end"/>
            </w:r>
          </w:hyperlink>
        </w:p>
        <w:p w:rsidR="00962430" w:rsidRDefault="007F2873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85701027" w:history="1">
            <w:r w:rsidR="00962430" w:rsidRPr="008D3BD9">
              <w:rPr>
                <w:rStyle w:val="Hipercze"/>
                <w:noProof/>
              </w:rPr>
              <w:t>8. Wymagania dotyczące sprzętu i maszyn</w:t>
            </w:r>
            <w:r w:rsidR="00962430">
              <w:rPr>
                <w:noProof/>
                <w:webHidden/>
              </w:rPr>
              <w:tab/>
            </w:r>
            <w:r w:rsidR="00962430">
              <w:rPr>
                <w:noProof/>
                <w:webHidden/>
              </w:rPr>
              <w:fldChar w:fldCharType="begin"/>
            </w:r>
            <w:r w:rsidR="00962430">
              <w:rPr>
                <w:noProof/>
                <w:webHidden/>
              </w:rPr>
              <w:instrText xml:space="preserve"> PAGEREF _Toc85701027 \h </w:instrText>
            </w:r>
            <w:r w:rsidR="00962430">
              <w:rPr>
                <w:noProof/>
                <w:webHidden/>
              </w:rPr>
            </w:r>
            <w:r w:rsidR="00962430">
              <w:rPr>
                <w:noProof/>
                <w:webHidden/>
              </w:rPr>
              <w:fldChar w:fldCharType="separate"/>
            </w:r>
            <w:r w:rsidR="0045293F">
              <w:rPr>
                <w:noProof/>
                <w:webHidden/>
              </w:rPr>
              <w:t>10</w:t>
            </w:r>
            <w:r w:rsidR="00962430">
              <w:rPr>
                <w:noProof/>
                <w:webHidden/>
              </w:rPr>
              <w:fldChar w:fldCharType="end"/>
            </w:r>
          </w:hyperlink>
        </w:p>
        <w:p w:rsidR="00962430" w:rsidRDefault="007F2873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85701028" w:history="1">
            <w:r w:rsidR="00962430" w:rsidRPr="008D3BD9">
              <w:rPr>
                <w:rStyle w:val="Hipercze"/>
                <w:noProof/>
              </w:rPr>
              <w:t>9. Wymagania dotyczące środków transportu</w:t>
            </w:r>
            <w:r w:rsidR="00962430">
              <w:rPr>
                <w:noProof/>
                <w:webHidden/>
              </w:rPr>
              <w:tab/>
            </w:r>
            <w:r w:rsidR="00962430">
              <w:rPr>
                <w:noProof/>
                <w:webHidden/>
              </w:rPr>
              <w:fldChar w:fldCharType="begin"/>
            </w:r>
            <w:r w:rsidR="00962430">
              <w:rPr>
                <w:noProof/>
                <w:webHidden/>
              </w:rPr>
              <w:instrText xml:space="preserve"> PAGEREF _Toc85701028 \h </w:instrText>
            </w:r>
            <w:r w:rsidR="00962430">
              <w:rPr>
                <w:noProof/>
                <w:webHidden/>
              </w:rPr>
            </w:r>
            <w:r w:rsidR="00962430">
              <w:rPr>
                <w:noProof/>
                <w:webHidden/>
              </w:rPr>
              <w:fldChar w:fldCharType="separate"/>
            </w:r>
            <w:r w:rsidR="0045293F">
              <w:rPr>
                <w:noProof/>
                <w:webHidden/>
              </w:rPr>
              <w:t>10</w:t>
            </w:r>
            <w:r w:rsidR="00962430">
              <w:rPr>
                <w:noProof/>
                <w:webHidden/>
              </w:rPr>
              <w:fldChar w:fldCharType="end"/>
            </w:r>
          </w:hyperlink>
        </w:p>
        <w:p w:rsidR="00962430" w:rsidRDefault="007F2873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85701029" w:history="1">
            <w:r w:rsidR="00962430" w:rsidRPr="008D3BD9">
              <w:rPr>
                <w:rStyle w:val="Hipercze"/>
                <w:noProof/>
              </w:rPr>
              <w:t>10. Ogólne zasady kontroli jakości</w:t>
            </w:r>
            <w:r w:rsidR="00962430">
              <w:rPr>
                <w:noProof/>
                <w:webHidden/>
              </w:rPr>
              <w:tab/>
            </w:r>
            <w:r w:rsidR="00962430">
              <w:rPr>
                <w:noProof/>
                <w:webHidden/>
              </w:rPr>
              <w:fldChar w:fldCharType="begin"/>
            </w:r>
            <w:r w:rsidR="00962430">
              <w:rPr>
                <w:noProof/>
                <w:webHidden/>
              </w:rPr>
              <w:instrText xml:space="preserve"> PAGEREF _Toc85701029 \h </w:instrText>
            </w:r>
            <w:r w:rsidR="00962430">
              <w:rPr>
                <w:noProof/>
                <w:webHidden/>
              </w:rPr>
            </w:r>
            <w:r w:rsidR="00962430">
              <w:rPr>
                <w:noProof/>
                <w:webHidden/>
              </w:rPr>
              <w:fldChar w:fldCharType="separate"/>
            </w:r>
            <w:r w:rsidR="0045293F">
              <w:rPr>
                <w:noProof/>
                <w:webHidden/>
              </w:rPr>
              <w:t>10</w:t>
            </w:r>
            <w:r w:rsidR="00962430">
              <w:rPr>
                <w:noProof/>
                <w:webHidden/>
              </w:rPr>
              <w:fldChar w:fldCharType="end"/>
            </w:r>
          </w:hyperlink>
        </w:p>
        <w:p w:rsidR="00962430" w:rsidRDefault="007F2873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85701030" w:history="1">
            <w:r w:rsidR="00962430" w:rsidRPr="008D3BD9">
              <w:rPr>
                <w:rStyle w:val="Hipercze"/>
                <w:noProof/>
              </w:rPr>
              <w:t>11. Prace niebezpieczne pod względem pożarowym</w:t>
            </w:r>
            <w:r w:rsidR="00962430">
              <w:rPr>
                <w:noProof/>
                <w:webHidden/>
              </w:rPr>
              <w:tab/>
            </w:r>
            <w:r w:rsidR="00962430">
              <w:rPr>
                <w:noProof/>
                <w:webHidden/>
              </w:rPr>
              <w:fldChar w:fldCharType="begin"/>
            </w:r>
            <w:r w:rsidR="00962430">
              <w:rPr>
                <w:noProof/>
                <w:webHidden/>
              </w:rPr>
              <w:instrText xml:space="preserve"> PAGEREF _Toc85701030 \h </w:instrText>
            </w:r>
            <w:r w:rsidR="00962430">
              <w:rPr>
                <w:noProof/>
                <w:webHidden/>
              </w:rPr>
            </w:r>
            <w:r w:rsidR="00962430">
              <w:rPr>
                <w:noProof/>
                <w:webHidden/>
              </w:rPr>
              <w:fldChar w:fldCharType="separate"/>
            </w:r>
            <w:r w:rsidR="0045293F">
              <w:rPr>
                <w:noProof/>
                <w:webHidden/>
              </w:rPr>
              <w:t>10</w:t>
            </w:r>
            <w:r w:rsidR="00962430">
              <w:rPr>
                <w:noProof/>
                <w:webHidden/>
              </w:rPr>
              <w:fldChar w:fldCharType="end"/>
            </w:r>
          </w:hyperlink>
        </w:p>
        <w:p w:rsidR="00962430" w:rsidRDefault="007F2873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85701031" w:history="1">
            <w:r w:rsidR="00962430" w:rsidRPr="008D3BD9">
              <w:rPr>
                <w:rStyle w:val="Hipercze"/>
                <w:noProof/>
              </w:rPr>
              <w:t>12. Odbiór robót</w:t>
            </w:r>
            <w:r w:rsidR="00962430">
              <w:rPr>
                <w:noProof/>
                <w:webHidden/>
              </w:rPr>
              <w:tab/>
            </w:r>
            <w:r w:rsidR="00962430">
              <w:rPr>
                <w:noProof/>
                <w:webHidden/>
              </w:rPr>
              <w:fldChar w:fldCharType="begin"/>
            </w:r>
            <w:r w:rsidR="00962430">
              <w:rPr>
                <w:noProof/>
                <w:webHidden/>
              </w:rPr>
              <w:instrText xml:space="preserve"> PAGEREF _Toc85701031 \h </w:instrText>
            </w:r>
            <w:r w:rsidR="00962430">
              <w:rPr>
                <w:noProof/>
                <w:webHidden/>
              </w:rPr>
            </w:r>
            <w:r w:rsidR="00962430">
              <w:rPr>
                <w:noProof/>
                <w:webHidden/>
              </w:rPr>
              <w:fldChar w:fldCharType="separate"/>
            </w:r>
            <w:r w:rsidR="0045293F">
              <w:rPr>
                <w:noProof/>
                <w:webHidden/>
              </w:rPr>
              <w:t>10</w:t>
            </w:r>
            <w:r w:rsidR="00962430">
              <w:rPr>
                <w:noProof/>
                <w:webHidden/>
              </w:rPr>
              <w:fldChar w:fldCharType="end"/>
            </w:r>
          </w:hyperlink>
        </w:p>
        <w:p w:rsidR="00962430" w:rsidRDefault="007F2873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85701032" w:history="1">
            <w:r w:rsidR="00962430" w:rsidRPr="008D3BD9">
              <w:rPr>
                <w:rStyle w:val="Hipercze"/>
                <w:noProof/>
              </w:rPr>
              <w:t>13. Certyfikaty i deklaracje</w:t>
            </w:r>
            <w:r w:rsidR="00962430" w:rsidRPr="008D3BD9">
              <w:rPr>
                <w:rStyle w:val="Hipercze"/>
                <w:iCs/>
                <w:noProof/>
                <w:spacing w:val="1"/>
              </w:rPr>
              <w:t xml:space="preserve"> jakości materiałów</w:t>
            </w:r>
            <w:r w:rsidR="00962430">
              <w:rPr>
                <w:noProof/>
                <w:webHidden/>
              </w:rPr>
              <w:tab/>
            </w:r>
            <w:r w:rsidR="00962430">
              <w:rPr>
                <w:noProof/>
                <w:webHidden/>
              </w:rPr>
              <w:fldChar w:fldCharType="begin"/>
            </w:r>
            <w:r w:rsidR="00962430">
              <w:rPr>
                <w:noProof/>
                <w:webHidden/>
              </w:rPr>
              <w:instrText xml:space="preserve"> PAGEREF _Toc85701032 \h </w:instrText>
            </w:r>
            <w:r w:rsidR="00962430">
              <w:rPr>
                <w:noProof/>
                <w:webHidden/>
              </w:rPr>
            </w:r>
            <w:r w:rsidR="00962430">
              <w:rPr>
                <w:noProof/>
                <w:webHidden/>
              </w:rPr>
              <w:fldChar w:fldCharType="separate"/>
            </w:r>
            <w:r w:rsidR="0045293F">
              <w:rPr>
                <w:noProof/>
                <w:webHidden/>
              </w:rPr>
              <w:t>11</w:t>
            </w:r>
            <w:r w:rsidR="00962430">
              <w:rPr>
                <w:noProof/>
                <w:webHidden/>
              </w:rPr>
              <w:fldChar w:fldCharType="end"/>
            </w:r>
          </w:hyperlink>
        </w:p>
        <w:p w:rsidR="00962430" w:rsidRDefault="007F2873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85701033" w:history="1">
            <w:r w:rsidR="00962430" w:rsidRPr="008D3BD9">
              <w:rPr>
                <w:rStyle w:val="Hipercze"/>
                <w:noProof/>
              </w:rPr>
              <w:t>14. Dokumenty odniesienia</w:t>
            </w:r>
            <w:r w:rsidR="00962430">
              <w:rPr>
                <w:noProof/>
                <w:webHidden/>
              </w:rPr>
              <w:tab/>
            </w:r>
            <w:r w:rsidR="00962430">
              <w:rPr>
                <w:noProof/>
                <w:webHidden/>
              </w:rPr>
              <w:fldChar w:fldCharType="begin"/>
            </w:r>
            <w:r w:rsidR="00962430">
              <w:rPr>
                <w:noProof/>
                <w:webHidden/>
              </w:rPr>
              <w:instrText xml:space="preserve"> PAGEREF _Toc85701033 \h </w:instrText>
            </w:r>
            <w:r w:rsidR="00962430">
              <w:rPr>
                <w:noProof/>
                <w:webHidden/>
              </w:rPr>
            </w:r>
            <w:r w:rsidR="00962430">
              <w:rPr>
                <w:noProof/>
                <w:webHidden/>
              </w:rPr>
              <w:fldChar w:fldCharType="separate"/>
            </w:r>
            <w:r w:rsidR="0045293F">
              <w:rPr>
                <w:noProof/>
                <w:webHidden/>
              </w:rPr>
              <w:t>11</w:t>
            </w:r>
            <w:r w:rsidR="00962430">
              <w:rPr>
                <w:noProof/>
                <w:webHidden/>
              </w:rPr>
              <w:fldChar w:fldCharType="end"/>
            </w:r>
          </w:hyperlink>
        </w:p>
        <w:p w:rsidR="00962430" w:rsidRDefault="007F2873">
          <w:pPr>
            <w:pStyle w:val="Spistreci1"/>
            <w:tabs>
              <w:tab w:val="right" w:leader="dot" w:pos="88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85701034" w:history="1">
            <w:r w:rsidR="00962430" w:rsidRPr="008D3BD9">
              <w:rPr>
                <w:rStyle w:val="Hipercze"/>
                <w:noProof/>
              </w:rPr>
              <w:t>15. Podstawa płatności</w:t>
            </w:r>
            <w:r w:rsidR="00962430">
              <w:rPr>
                <w:noProof/>
                <w:webHidden/>
              </w:rPr>
              <w:tab/>
            </w:r>
            <w:r w:rsidR="00962430">
              <w:rPr>
                <w:noProof/>
                <w:webHidden/>
              </w:rPr>
              <w:fldChar w:fldCharType="begin"/>
            </w:r>
            <w:r w:rsidR="00962430">
              <w:rPr>
                <w:noProof/>
                <w:webHidden/>
              </w:rPr>
              <w:instrText xml:space="preserve"> PAGEREF _Toc85701034 \h </w:instrText>
            </w:r>
            <w:r w:rsidR="00962430">
              <w:rPr>
                <w:noProof/>
                <w:webHidden/>
              </w:rPr>
            </w:r>
            <w:r w:rsidR="00962430">
              <w:rPr>
                <w:noProof/>
                <w:webHidden/>
              </w:rPr>
              <w:fldChar w:fldCharType="separate"/>
            </w:r>
            <w:r w:rsidR="0045293F">
              <w:rPr>
                <w:noProof/>
                <w:webHidden/>
              </w:rPr>
              <w:t>11</w:t>
            </w:r>
            <w:r w:rsidR="00962430">
              <w:rPr>
                <w:noProof/>
                <w:webHidden/>
              </w:rPr>
              <w:fldChar w:fldCharType="end"/>
            </w:r>
          </w:hyperlink>
        </w:p>
        <w:p w:rsidR="00445F32" w:rsidRDefault="00445F32">
          <w:r>
            <w:rPr>
              <w:b/>
              <w:bCs/>
            </w:rPr>
            <w:fldChar w:fldCharType="end"/>
          </w:r>
        </w:p>
      </w:sdtContent>
    </w:sdt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5605C7" w:rsidRDefault="005605C7">
      <w:pPr>
        <w:rPr>
          <w:b/>
          <w:bCs/>
        </w:rPr>
      </w:pPr>
    </w:p>
    <w:p w:rsidR="00E30AB9" w:rsidRDefault="00E30AB9">
      <w:pPr>
        <w:rPr>
          <w:b/>
          <w:bCs/>
        </w:rPr>
      </w:pPr>
    </w:p>
    <w:p w:rsidR="00E30AB9" w:rsidRDefault="00E30AB9">
      <w:pPr>
        <w:rPr>
          <w:b/>
          <w:bCs/>
        </w:rPr>
      </w:pPr>
    </w:p>
    <w:p w:rsidR="00E30AB9" w:rsidRDefault="00E30AB9">
      <w:pPr>
        <w:rPr>
          <w:b/>
          <w:bCs/>
        </w:rPr>
      </w:pPr>
    </w:p>
    <w:p w:rsidR="005605C7" w:rsidRDefault="005605C7"/>
    <w:p w:rsidR="005605C7" w:rsidRDefault="005605C7">
      <w:pPr>
        <w:autoSpaceDE w:val="0"/>
        <w:rPr>
          <w:rFonts w:ascii="Arial" w:hAnsi="Arial" w:cs="Arial"/>
          <w:color w:val="548DD4"/>
        </w:rPr>
      </w:pPr>
    </w:p>
    <w:p w:rsidR="005605C7" w:rsidRDefault="005605C7">
      <w:pPr>
        <w:autoSpaceDE w:val="0"/>
        <w:ind w:left="0"/>
        <w:rPr>
          <w:rFonts w:ascii="Arial" w:hAnsi="Arial" w:cs="Arial"/>
          <w:color w:val="548DD4"/>
        </w:rPr>
      </w:pPr>
    </w:p>
    <w:p w:rsidR="005605C7" w:rsidRDefault="005605C7">
      <w:pPr>
        <w:autoSpaceDE w:val="0"/>
        <w:ind w:left="0"/>
        <w:rPr>
          <w:rFonts w:ascii="Arial" w:hAnsi="Arial" w:cs="Arial"/>
          <w:color w:val="548DD4"/>
        </w:rPr>
      </w:pPr>
    </w:p>
    <w:p w:rsidR="005605C7" w:rsidRDefault="005605C7">
      <w:pPr>
        <w:autoSpaceDE w:val="0"/>
        <w:ind w:left="0"/>
        <w:rPr>
          <w:rFonts w:ascii="Arial" w:hAnsi="Arial" w:cs="Arial"/>
          <w:color w:val="548DD4"/>
        </w:rPr>
      </w:pPr>
    </w:p>
    <w:p w:rsidR="005605C7" w:rsidRDefault="005605C7">
      <w:pPr>
        <w:autoSpaceDE w:val="0"/>
        <w:ind w:left="0"/>
        <w:rPr>
          <w:rFonts w:ascii="Arial" w:hAnsi="Arial" w:cs="Arial"/>
          <w:color w:val="548DD4"/>
        </w:rPr>
      </w:pPr>
    </w:p>
    <w:p w:rsidR="005605C7" w:rsidRDefault="005605C7">
      <w:pPr>
        <w:autoSpaceDE w:val="0"/>
        <w:rPr>
          <w:rFonts w:ascii="Arial" w:hAnsi="Arial" w:cs="Arial"/>
          <w:color w:val="548DD4"/>
        </w:rPr>
      </w:pPr>
    </w:p>
    <w:p w:rsidR="00A1358E" w:rsidRDefault="00A1358E">
      <w:pPr>
        <w:autoSpaceDE w:val="0"/>
        <w:rPr>
          <w:rFonts w:ascii="Arial" w:hAnsi="Arial" w:cs="Arial"/>
          <w:color w:val="548DD4"/>
        </w:rPr>
      </w:pPr>
    </w:p>
    <w:p w:rsidR="00A1358E" w:rsidRDefault="00A1358E" w:rsidP="000D0AD6">
      <w:pPr>
        <w:autoSpaceDE w:val="0"/>
        <w:ind w:left="0"/>
        <w:rPr>
          <w:rFonts w:ascii="Arial" w:hAnsi="Arial" w:cs="Arial"/>
          <w:color w:val="548DD4"/>
        </w:rPr>
      </w:pPr>
    </w:p>
    <w:p w:rsidR="00627103" w:rsidRPr="005B67DA" w:rsidRDefault="00627103" w:rsidP="00835011">
      <w:pPr>
        <w:pStyle w:val="Nagwek1"/>
      </w:pPr>
      <w:bookmarkStart w:id="1" w:name="__RefHeading___Toc530038800"/>
      <w:bookmarkStart w:id="2" w:name="_Toc85701019"/>
      <w:bookmarkEnd w:id="1"/>
      <w:r w:rsidRPr="005B67DA">
        <w:lastRenderedPageBreak/>
        <w:t>WSTĘ</w:t>
      </w:r>
      <w:r w:rsidR="00835011">
        <w:t>P</w:t>
      </w:r>
      <w:bookmarkEnd w:id="2"/>
    </w:p>
    <w:p w:rsidR="00627103" w:rsidRPr="00A02B1F" w:rsidRDefault="00A02B1F" w:rsidP="00A02B1F">
      <w:pPr>
        <w:pStyle w:val="Nagwek1"/>
      </w:pPr>
      <w:bookmarkStart w:id="3" w:name="_Toc85701020"/>
      <w:r>
        <w:t xml:space="preserve">1. </w:t>
      </w:r>
      <w:r w:rsidR="00627103" w:rsidRPr="00A02B1F">
        <w:t xml:space="preserve">Przedmiot </w:t>
      </w:r>
      <w:r w:rsidRPr="000D310D">
        <w:t>Opisu Przedmiotu Zamówienia (OPZ).</w:t>
      </w:r>
      <w:bookmarkEnd w:id="3"/>
    </w:p>
    <w:p w:rsidR="00A02B1F" w:rsidRPr="00A02B1F" w:rsidRDefault="00A02B1F" w:rsidP="00A02B1F">
      <w:pPr>
        <w:widowControl w:val="0"/>
        <w:autoSpaceDE w:val="0"/>
        <w:spacing w:line="276" w:lineRule="auto"/>
        <w:ind w:left="0" w:firstLine="284"/>
        <w:rPr>
          <w:rFonts w:ascii="Arial" w:hAnsi="Arial" w:cs="Arial"/>
        </w:rPr>
      </w:pPr>
      <w:r w:rsidRPr="000D310D">
        <w:rPr>
          <w:rFonts w:ascii="Arial" w:hAnsi="Arial" w:cs="Arial"/>
        </w:rPr>
        <w:t xml:space="preserve">Przedmiotem niniejszego </w:t>
      </w:r>
      <w:r w:rsidRPr="000D310D">
        <w:rPr>
          <w:rFonts w:ascii="Arial" w:hAnsi="Arial" w:cs="Arial"/>
          <w:bCs/>
        </w:rPr>
        <w:t>OPZ</w:t>
      </w:r>
      <w:r w:rsidRPr="000D310D">
        <w:rPr>
          <w:rFonts w:ascii="Arial" w:hAnsi="Arial" w:cs="Arial"/>
        </w:rPr>
        <w:t xml:space="preserve"> są wymagania dotyczące wykonania i odbioru robót związanych z wykonaniem p</w:t>
      </w:r>
      <w:r w:rsidR="00EF0951">
        <w:rPr>
          <w:rFonts w:ascii="Arial" w:hAnsi="Arial" w:cs="Arial"/>
        </w:rPr>
        <w:t>rzeglądu, konserwacji i serwisu</w:t>
      </w:r>
      <w:r w:rsidRPr="000D310D">
        <w:rPr>
          <w:rFonts w:ascii="Arial" w:hAnsi="Arial" w:cs="Arial"/>
        </w:rPr>
        <w:t xml:space="preserve"> </w:t>
      </w:r>
      <w:r w:rsidRPr="00A02B1F">
        <w:rPr>
          <w:rFonts w:ascii="Arial" w:hAnsi="Arial" w:cs="Arial"/>
        </w:rPr>
        <w:t xml:space="preserve">urządzeń przepompowni ścieków </w:t>
      </w:r>
      <w:r w:rsidR="00A418D7">
        <w:rPr>
          <w:rFonts w:ascii="Arial" w:hAnsi="Arial" w:cs="Arial"/>
        </w:rPr>
        <w:t xml:space="preserve">oraz oczyszczalni ścieków </w:t>
      </w:r>
      <w:r w:rsidRPr="00A02B1F">
        <w:rPr>
          <w:rFonts w:ascii="Arial" w:hAnsi="Arial" w:cs="Arial"/>
        </w:rPr>
        <w:t>w Nowej Dębie</w:t>
      </w:r>
      <w:r w:rsidR="00A418D7">
        <w:rPr>
          <w:rFonts w:ascii="Arial" w:hAnsi="Arial" w:cs="Arial"/>
        </w:rPr>
        <w:t xml:space="preserve"> oraz w Kielcach</w:t>
      </w:r>
      <w:r>
        <w:rPr>
          <w:rFonts w:ascii="Arial" w:hAnsi="Arial" w:cs="Arial"/>
        </w:rPr>
        <w:t>.</w:t>
      </w:r>
    </w:p>
    <w:p w:rsidR="00E30AB9" w:rsidRPr="00E30AB9" w:rsidRDefault="00A02B1F" w:rsidP="00E30AB9">
      <w:pPr>
        <w:widowControl w:val="0"/>
        <w:autoSpaceDE w:val="0"/>
        <w:spacing w:line="276" w:lineRule="auto"/>
        <w:ind w:left="0" w:firstLine="284"/>
        <w:rPr>
          <w:rFonts w:ascii="Arial" w:hAnsi="Arial" w:cs="Arial"/>
          <w:b/>
        </w:rPr>
      </w:pPr>
      <w:r w:rsidRPr="000B02C2">
        <w:rPr>
          <w:rFonts w:ascii="Arial" w:hAnsi="Arial" w:cs="Arial"/>
        </w:rPr>
        <w:t xml:space="preserve">Ustalenia zawarte w </w:t>
      </w:r>
      <w:r w:rsidRPr="000B02C2">
        <w:rPr>
          <w:rFonts w:ascii="Arial" w:hAnsi="Arial" w:cs="Arial"/>
          <w:bCs/>
        </w:rPr>
        <w:t>OPZ</w:t>
      </w:r>
      <w:r w:rsidRPr="000B02C2">
        <w:rPr>
          <w:rFonts w:ascii="Arial" w:hAnsi="Arial" w:cs="Arial"/>
        </w:rPr>
        <w:t xml:space="preserve"> obejmują prace związane z dostawą materiałów, wykonawstwem i odbiorem robót serwisowych. Niniejszy Opis Przedmiotu Zamówienia będzie stosowany jako dokument przetargowy przy zleceniu i realizacji robót.</w:t>
      </w:r>
    </w:p>
    <w:p w:rsidR="00A02B1F" w:rsidRPr="00A02B1F" w:rsidRDefault="00A02B1F" w:rsidP="00E30AB9">
      <w:pPr>
        <w:pStyle w:val="Nagwek1"/>
      </w:pPr>
      <w:bookmarkStart w:id="4" w:name="_Toc84329152"/>
      <w:bookmarkStart w:id="5" w:name="_Toc84397728"/>
      <w:bookmarkStart w:id="6" w:name="_Toc85701021"/>
      <w:r w:rsidRPr="00A02B1F">
        <w:t>2. Opis czynności.</w:t>
      </w:r>
      <w:bookmarkEnd w:id="4"/>
      <w:bookmarkEnd w:id="5"/>
      <w:bookmarkEnd w:id="6"/>
    </w:p>
    <w:p w:rsidR="00A02B1F" w:rsidRDefault="00A02B1F" w:rsidP="00627103">
      <w:pPr>
        <w:autoSpaceDE w:val="0"/>
        <w:autoSpaceDN w:val="0"/>
        <w:adjustRightInd w:val="0"/>
        <w:rPr>
          <w:rFonts w:ascii="Arial" w:hAnsi="Arial" w:cs="Arial"/>
        </w:rPr>
      </w:pPr>
    </w:p>
    <w:p w:rsidR="00627103" w:rsidRPr="00A90D2B" w:rsidRDefault="00627103" w:rsidP="00A90D2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u w:val="single"/>
        </w:rPr>
      </w:pPr>
      <w:r w:rsidRPr="00A90D2B">
        <w:rPr>
          <w:rFonts w:ascii="Arial" w:hAnsi="Arial" w:cs="Arial"/>
          <w:b/>
          <w:u w:val="single"/>
        </w:rPr>
        <w:t>Przepompownie</w:t>
      </w:r>
      <w:r w:rsidR="00A90D2B">
        <w:rPr>
          <w:rFonts w:ascii="Arial" w:hAnsi="Arial" w:cs="Arial"/>
          <w:b/>
          <w:u w:val="single"/>
        </w:rPr>
        <w:t xml:space="preserve"> ścieków P1 i P2</w:t>
      </w:r>
      <w:r w:rsidR="00E24565">
        <w:rPr>
          <w:rFonts w:ascii="Arial" w:hAnsi="Arial" w:cs="Arial"/>
          <w:b/>
          <w:u w:val="single"/>
        </w:rPr>
        <w:t xml:space="preserve"> (Nowa Dęba)</w:t>
      </w:r>
      <w:r w:rsidRPr="00A90D2B">
        <w:rPr>
          <w:rFonts w:ascii="Arial" w:hAnsi="Arial" w:cs="Arial"/>
          <w:b/>
          <w:u w:val="single"/>
        </w:rPr>
        <w:t>:</w:t>
      </w:r>
    </w:p>
    <w:p w:rsidR="00627103" w:rsidRPr="00A02B1F" w:rsidRDefault="00964918" w:rsidP="007F450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851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Typ: PMS </w:t>
      </w:r>
      <w:r w:rsidR="00627103" w:rsidRPr="00A02B1F">
        <w:rPr>
          <w:rFonts w:ascii="Arial" w:hAnsi="Arial" w:cs="Arial"/>
        </w:rPr>
        <w:t>2x10-80k154-16x47 PMB</w:t>
      </w:r>
    </w:p>
    <w:p w:rsidR="00627103" w:rsidRDefault="00964918" w:rsidP="007F450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240" w:line="276" w:lineRule="auto"/>
        <w:ind w:left="851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Typ: PMS </w:t>
      </w:r>
      <w:r w:rsidR="00627103" w:rsidRPr="00A02B1F">
        <w:rPr>
          <w:rFonts w:ascii="Arial" w:hAnsi="Arial" w:cs="Arial"/>
        </w:rPr>
        <w:t>2x08-80V52L-15x65 PMB</w:t>
      </w:r>
    </w:p>
    <w:p w:rsidR="00CF3983" w:rsidRPr="00FA588D" w:rsidRDefault="00CF3983" w:rsidP="00CF3983">
      <w:pPr>
        <w:spacing w:line="276" w:lineRule="auto"/>
        <w:ind w:left="708" w:hanging="708"/>
        <w:rPr>
          <w:rFonts w:ascii="Arial" w:eastAsia="Calibri" w:hAnsi="Arial" w:cs="Arial"/>
          <w:color w:val="0D0D0D" w:themeColor="text1" w:themeTint="F2"/>
          <w:u w:val="single"/>
        </w:rPr>
      </w:pPr>
      <w:r w:rsidRPr="00FA588D">
        <w:rPr>
          <w:rFonts w:ascii="Arial" w:eastAsia="Calibri" w:hAnsi="Arial" w:cs="Arial"/>
          <w:color w:val="0D0D0D" w:themeColor="text1" w:themeTint="F2"/>
          <w:u w:val="single"/>
        </w:rPr>
        <w:t>Dane techniczne pracujących pomp:</w:t>
      </w:r>
    </w:p>
    <w:p w:rsidR="00CF3983" w:rsidRPr="00A02B1F" w:rsidRDefault="00CF3983" w:rsidP="007F4509">
      <w:pPr>
        <w:pStyle w:val="Akapitzlist"/>
        <w:numPr>
          <w:ilvl w:val="0"/>
          <w:numId w:val="10"/>
        </w:numPr>
        <w:spacing w:line="276" w:lineRule="auto"/>
        <w:ind w:left="851" w:hanging="425"/>
        <w:contextualSpacing/>
        <w:rPr>
          <w:rFonts w:ascii="Arial" w:hAnsi="Arial" w:cs="Arial"/>
        </w:rPr>
      </w:pPr>
      <w:r w:rsidRPr="00A02B1F">
        <w:rPr>
          <w:rFonts w:ascii="Arial" w:hAnsi="Arial" w:cs="Arial"/>
        </w:rPr>
        <w:t>Dwie pompy typu: MSV-80-52L, moc 5,5kW, obroty 2900/min, silnik IP-68</w:t>
      </w:r>
      <w:r w:rsidRPr="00A02B1F">
        <w:rPr>
          <w:rFonts w:ascii="Arial" w:eastAsia="Calibri" w:hAnsi="Arial" w:cs="Arial"/>
          <w:color w:val="0D0D0D" w:themeColor="text1" w:themeTint="F2"/>
        </w:rPr>
        <w:t>, napięcie znam. 400V 50 Hz</w:t>
      </w:r>
    </w:p>
    <w:p w:rsidR="00CF3983" w:rsidRDefault="00CF3983" w:rsidP="007F4509">
      <w:pPr>
        <w:pStyle w:val="Bezodstpw"/>
        <w:widowControl/>
        <w:numPr>
          <w:ilvl w:val="0"/>
          <w:numId w:val="10"/>
        </w:numPr>
        <w:autoSpaceDE/>
        <w:spacing w:line="276" w:lineRule="auto"/>
        <w:ind w:left="851" w:hanging="425"/>
        <w:jc w:val="both"/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</w:pPr>
      <w:r w:rsidRPr="00A02B1F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Dwie pompy typu: MSK1-80-54, moc 5,5kW, obroty 1425/min, silnik IP-68, napięcie znam. 400V 50 Hz</w:t>
      </w:r>
    </w:p>
    <w:p w:rsidR="00CF3983" w:rsidRDefault="00CF3983" w:rsidP="00CF3983">
      <w:pPr>
        <w:pStyle w:val="Bezodstpw"/>
        <w:widowControl/>
        <w:autoSpaceDE/>
        <w:spacing w:line="276" w:lineRule="auto"/>
        <w:jc w:val="both"/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</w:pPr>
    </w:p>
    <w:p w:rsidR="00CF3983" w:rsidRDefault="00CF3983" w:rsidP="00CF3983">
      <w:pPr>
        <w:pStyle w:val="Bezodstpw"/>
        <w:widowControl/>
        <w:autoSpaceDE/>
        <w:spacing w:line="276" w:lineRule="auto"/>
        <w:jc w:val="both"/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</w:pPr>
      <w:r w:rsidRPr="00CF3983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 xml:space="preserve">Instrukcje obsługi przepompowni zbiornikowych wyprodukowanych przez Metalchem-Warszawa, dokumentacja </w:t>
      </w:r>
      <w:r w:rsidR="00FD4F1F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techniczno-</w:t>
      </w:r>
      <w:r w:rsidRPr="00CF3983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rozruchowa oraz instrukcje obsługi pomp znajdują się w Sekcji Obsługi Infrastruktury Nowa Dęba</w:t>
      </w:r>
      <w:r w:rsidR="00FD4F1F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.</w:t>
      </w:r>
    </w:p>
    <w:p w:rsidR="00FD4F1F" w:rsidRDefault="00FD4F1F" w:rsidP="00CF3983">
      <w:pPr>
        <w:pStyle w:val="Bezodstpw"/>
        <w:widowControl/>
        <w:autoSpaceDE/>
        <w:spacing w:line="276" w:lineRule="auto"/>
        <w:jc w:val="both"/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</w:pPr>
    </w:p>
    <w:p w:rsidR="00CF3983" w:rsidRPr="00FA588D" w:rsidRDefault="00CF3983" w:rsidP="00CF3983">
      <w:pPr>
        <w:pStyle w:val="Tekstpodstawowy"/>
        <w:ind w:left="0"/>
        <w:rPr>
          <w:rFonts w:ascii="Arial" w:hAnsi="Arial" w:cs="Arial"/>
          <w:u w:val="single"/>
        </w:rPr>
      </w:pPr>
      <w:r w:rsidRPr="00FA588D">
        <w:rPr>
          <w:rFonts w:ascii="Arial" w:hAnsi="Arial" w:cs="Arial"/>
          <w:u w:val="single"/>
        </w:rPr>
        <w:t>Częstotliwość wykonywania usług:</w:t>
      </w:r>
    </w:p>
    <w:p w:rsidR="00CF3983" w:rsidRDefault="00CF3983" w:rsidP="00CF3983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</w:rPr>
      </w:pPr>
      <w:r w:rsidRPr="00CF3983">
        <w:rPr>
          <w:rFonts w:ascii="Arial" w:hAnsi="Arial" w:cs="Arial"/>
        </w:rPr>
        <w:t xml:space="preserve">Przegląd i konserwacja będzie wykonana raz w ciągu roku kalendarzowego w miesiącu </w:t>
      </w:r>
      <w:r w:rsidR="00FE000D">
        <w:rPr>
          <w:rFonts w:ascii="Arial" w:hAnsi="Arial" w:cs="Arial"/>
        </w:rPr>
        <w:t>kwietniu</w:t>
      </w:r>
      <w:r w:rsidRPr="00CF3983">
        <w:rPr>
          <w:rFonts w:ascii="Arial" w:hAnsi="Arial" w:cs="Arial"/>
        </w:rPr>
        <w:t xml:space="preserve"> do 15 dnia miesiąca.</w:t>
      </w:r>
    </w:p>
    <w:p w:rsidR="00CF3983" w:rsidRPr="00CF3983" w:rsidRDefault="00CF3983" w:rsidP="00CF3983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</w:rPr>
      </w:pPr>
    </w:p>
    <w:p w:rsidR="00964918" w:rsidRDefault="00964918" w:rsidP="00CF3983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7F65B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1D41A8" w:rsidRPr="001D41A8" w:rsidRDefault="001D41A8" w:rsidP="001D41A8">
      <w:pPr>
        <w:pStyle w:val="Standard"/>
        <w:numPr>
          <w:ilvl w:val="0"/>
          <w:numId w:val="12"/>
        </w:numPr>
        <w:spacing w:after="0"/>
        <w:rPr>
          <w:rFonts w:ascii="Arial" w:hAnsi="Arial" w:cs="Arial"/>
          <w:sz w:val="24"/>
          <w:szCs w:val="24"/>
        </w:rPr>
      </w:pPr>
      <w:r w:rsidRPr="001D41A8">
        <w:rPr>
          <w:rFonts w:ascii="Arial" w:hAnsi="Arial" w:cs="Arial"/>
          <w:sz w:val="24"/>
          <w:szCs w:val="24"/>
        </w:rPr>
        <w:t xml:space="preserve">przegląd techniczny pomp ściekowych wraz z wymianą oleju w pompach, </w:t>
      </w:r>
    </w:p>
    <w:p w:rsidR="001D41A8" w:rsidRPr="001D41A8" w:rsidRDefault="001D41A8" w:rsidP="001D41A8">
      <w:pPr>
        <w:pStyle w:val="Standard"/>
        <w:numPr>
          <w:ilvl w:val="0"/>
          <w:numId w:val="12"/>
        </w:numPr>
        <w:spacing w:after="0"/>
        <w:rPr>
          <w:rFonts w:ascii="Arial" w:hAnsi="Arial" w:cs="Arial"/>
          <w:sz w:val="24"/>
          <w:szCs w:val="24"/>
        </w:rPr>
      </w:pPr>
      <w:r w:rsidRPr="001D41A8">
        <w:rPr>
          <w:rFonts w:ascii="Arial" w:hAnsi="Arial" w:cs="Arial"/>
          <w:sz w:val="24"/>
          <w:szCs w:val="24"/>
        </w:rPr>
        <w:t>okresowe pomiary elektroenergetyczne wymagane przepisami (pomiary skuteczności ochrony przeciwporażeniowej, pomiary rezystancji izolacji),</w:t>
      </w:r>
    </w:p>
    <w:p w:rsidR="001D41A8" w:rsidRPr="001D41A8" w:rsidRDefault="001D41A8" w:rsidP="001D41A8">
      <w:pPr>
        <w:pStyle w:val="Standard"/>
        <w:numPr>
          <w:ilvl w:val="0"/>
          <w:numId w:val="12"/>
        </w:numPr>
        <w:spacing w:after="0"/>
        <w:rPr>
          <w:rFonts w:ascii="Arial" w:hAnsi="Arial" w:cs="Arial"/>
          <w:sz w:val="24"/>
          <w:szCs w:val="24"/>
        </w:rPr>
      </w:pPr>
      <w:r w:rsidRPr="001D41A8">
        <w:rPr>
          <w:rFonts w:ascii="Arial" w:hAnsi="Arial" w:cs="Arial"/>
          <w:sz w:val="24"/>
          <w:szCs w:val="24"/>
        </w:rPr>
        <w:t>protokoły z przeglądów pomp i protokoły z  przeprowadzonych pomiarów elektroenergetycznych.</w:t>
      </w:r>
    </w:p>
    <w:p w:rsidR="00964918" w:rsidRPr="00964918" w:rsidRDefault="00964918" w:rsidP="007F45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  <w:r w:rsidRPr="00964918">
        <w:rPr>
          <w:rFonts w:ascii="Arial" w:hAnsi="Arial" w:cs="Arial"/>
        </w:rPr>
        <w:t>przegląd i konserwację układów sterowania</w:t>
      </w:r>
      <w:r>
        <w:rPr>
          <w:rFonts w:ascii="Arial" w:hAnsi="Arial" w:cs="Arial"/>
        </w:rPr>
        <w:t>,</w:t>
      </w:r>
    </w:p>
    <w:p w:rsidR="00964918" w:rsidRPr="00964918" w:rsidRDefault="00964918" w:rsidP="007F45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  <w:r w:rsidRPr="00964918">
        <w:rPr>
          <w:rFonts w:ascii="Arial" w:hAnsi="Arial" w:cs="Arial"/>
        </w:rPr>
        <w:t xml:space="preserve">przegląd, czyszczenie </w:t>
      </w:r>
      <w:r>
        <w:rPr>
          <w:rFonts w:ascii="Arial" w:hAnsi="Arial" w:cs="Arial"/>
        </w:rPr>
        <w:t>i</w:t>
      </w:r>
      <w:r w:rsidRPr="00964918">
        <w:rPr>
          <w:rFonts w:ascii="Arial" w:hAnsi="Arial" w:cs="Arial"/>
        </w:rPr>
        <w:t xml:space="preserve"> konserwacje zespołów sygnalizacji poziomu ścieków</w:t>
      </w:r>
      <w:r>
        <w:rPr>
          <w:rFonts w:ascii="Arial" w:hAnsi="Arial" w:cs="Arial"/>
        </w:rPr>
        <w:t>,</w:t>
      </w:r>
    </w:p>
    <w:p w:rsidR="00964918" w:rsidRPr="00964918" w:rsidRDefault="00964918" w:rsidP="007F45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  <w:r w:rsidRPr="00964918">
        <w:rPr>
          <w:rFonts w:ascii="Arial" w:hAnsi="Arial" w:cs="Arial"/>
        </w:rPr>
        <w:lastRenderedPageBreak/>
        <w:t>przegląd, czyszczenie i konserwacje armatury odcinającej (zawory, zasuwy, rurociągi tłoczne)</w:t>
      </w:r>
      <w:r>
        <w:rPr>
          <w:rFonts w:ascii="Arial" w:hAnsi="Arial" w:cs="Arial"/>
        </w:rPr>
        <w:t>,</w:t>
      </w:r>
    </w:p>
    <w:p w:rsidR="00964918" w:rsidRPr="00964918" w:rsidRDefault="00964918" w:rsidP="007F45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  <w:r w:rsidRPr="00964918">
        <w:rPr>
          <w:rFonts w:ascii="Arial" w:hAnsi="Arial" w:cs="Arial"/>
        </w:rPr>
        <w:t>przegląd, czyszczenie i kons</w:t>
      </w:r>
      <w:r>
        <w:rPr>
          <w:rFonts w:ascii="Arial" w:hAnsi="Arial" w:cs="Arial"/>
        </w:rPr>
        <w:t>erwację konstrukcji wsporczych (</w:t>
      </w:r>
      <w:r w:rsidRPr="00964918">
        <w:rPr>
          <w:rFonts w:ascii="Arial" w:hAnsi="Arial" w:cs="Arial"/>
        </w:rPr>
        <w:t>pomosty, pokrywy, poręcze, drabiny złazowe, elementy wsporcze armatury, łańcuchy (w razie konieczności wymienić na nowe)</w:t>
      </w:r>
      <w:r w:rsidR="00206B85">
        <w:rPr>
          <w:rFonts w:ascii="Arial" w:hAnsi="Arial" w:cs="Arial"/>
        </w:rPr>
        <w:t>,</w:t>
      </w:r>
    </w:p>
    <w:p w:rsidR="00964918" w:rsidRPr="00964918" w:rsidRDefault="00964918" w:rsidP="007F45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  <w:r w:rsidRPr="00964918">
        <w:rPr>
          <w:rFonts w:ascii="Arial" w:hAnsi="Arial" w:cs="Arial"/>
        </w:rPr>
        <w:t>czyszczenie dna zbiorników przepompowni z osadów</w:t>
      </w:r>
      <w:r w:rsidR="00206B85">
        <w:rPr>
          <w:rFonts w:ascii="Arial" w:hAnsi="Arial" w:cs="Arial"/>
        </w:rPr>
        <w:t>,</w:t>
      </w:r>
    </w:p>
    <w:p w:rsidR="00206B85" w:rsidRDefault="00964918" w:rsidP="007F45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  <w:r w:rsidRPr="00964918">
        <w:rPr>
          <w:rFonts w:ascii="Arial" w:hAnsi="Arial" w:cs="Arial"/>
        </w:rPr>
        <w:t>czyszczenie pomp z zanieczyszczeń</w:t>
      </w:r>
      <w:r w:rsidR="00206B85">
        <w:rPr>
          <w:rFonts w:ascii="Arial" w:hAnsi="Arial" w:cs="Arial"/>
        </w:rPr>
        <w:t>,</w:t>
      </w:r>
    </w:p>
    <w:p w:rsidR="00206B85" w:rsidRDefault="00964918" w:rsidP="007F450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  <w:r w:rsidRPr="00206B85">
        <w:rPr>
          <w:rFonts w:ascii="Arial" w:hAnsi="Arial" w:cs="Arial"/>
        </w:rPr>
        <w:t xml:space="preserve">spisanie protokołu dotyczącego </w:t>
      </w:r>
      <w:r w:rsidR="00A90D2B">
        <w:rPr>
          <w:rFonts w:ascii="Arial" w:hAnsi="Arial" w:cs="Arial"/>
        </w:rPr>
        <w:t>przeglądu i konserwacji urządzeń.</w:t>
      </w:r>
    </w:p>
    <w:p w:rsidR="00A90D2B" w:rsidRPr="00A90D2B" w:rsidRDefault="00A90D2B" w:rsidP="00A90D2B">
      <w:pPr>
        <w:autoSpaceDN w:val="0"/>
        <w:spacing w:after="240" w:line="276" w:lineRule="auto"/>
        <w:ind w:left="360"/>
        <w:textAlignment w:val="baseline"/>
        <w:rPr>
          <w:rFonts w:ascii="Arial" w:eastAsia="SimSun" w:hAnsi="Arial" w:cs="Arial"/>
          <w:kern w:val="3"/>
          <w:lang w:eastAsia="en-US"/>
        </w:rPr>
      </w:pPr>
      <w:r w:rsidRPr="0045293F">
        <w:rPr>
          <w:rFonts w:ascii="Arial" w:eastAsia="SimSun" w:hAnsi="Arial" w:cs="Arial"/>
          <w:kern w:val="3"/>
          <w:lang w:eastAsia="en-US"/>
        </w:rPr>
        <w:t>UWAGA:</w:t>
      </w:r>
      <w:r w:rsidRPr="00A90D2B">
        <w:rPr>
          <w:rFonts w:ascii="Arial" w:eastAsia="SimSun" w:hAnsi="Arial" w:cs="Arial"/>
          <w:kern w:val="3"/>
          <w:lang w:eastAsia="en-US"/>
        </w:rPr>
        <w:t xml:space="preserve"> Czynności, które nie zostały wymienione powyżej, a są zalecane przez producenta, należy również wykonać w ramach ceny usługi.</w:t>
      </w:r>
    </w:p>
    <w:p w:rsidR="00A90D2B" w:rsidRDefault="00A90D2B" w:rsidP="00A90D2B">
      <w:p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</w:p>
    <w:p w:rsidR="00EF0951" w:rsidRPr="009E6DDC" w:rsidRDefault="00EF0951" w:rsidP="00EF0951">
      <w:pPr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    •</w:t>
      </w:r>
      <w:r w:rsidRPr="009E6DDC">
        <w:rPr>
          <w:rFonts w:ascii="Arial" w:hAnsi="Arial" w:cs="Arial"/>
          <w:b/>
        </w:rPr>
        <w:t xml:space="preserve">   </w:t>
      </w:r>
      <w:r w:rsidRPr="009E6DDC">
        <w:rPr>
          <w:rFonts w:ascii="Arial" w:hAnsi="Arial" w:cs="Arial"/>
          <w:b/>
          <w:u w:val="single"/>
        </w:rPr>
        <w:t>Przepompownie</w:t>
      </w:r>
      <w:r>
        <w:rPr>
          <w:rFonts w:ascii="Arial" w:hAnsi="Arial" w:cs="Arial"/>
          <w:b/>
          <w:u w:val="single"/>
        </w:rPr>
        <w:t xml:space="preserve"> ścieków Kielce:</w:t>
      </w:r>
    </w:p>
    <w:p w:rsidR="00EF0951" w:rsidRPr="009E6DDC" w:rsidRDefault="00EF0951" w:rsidP="00FA588D">
      <w:pPr>
        <w:pStyle w:val="Akapitzlist"/>
        <w:spacing w:line="276" w:lineRule="auto"/>
        <w:ind w:left="914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</w:rPr>
        <w:t xml:space="preserve">  P</w:t>
      </w:r>
      <w:r w:rsidRPr="009E6DDC">
        <w:rPr>
          <w:rFonts w:ascii="Arial" w:hAnsi="Arial" w:cs="Arial"/>
        </w:rPr>
        <w:t xml:space="preserve">ompownia </w:t>
      </w:r>
      <w:r>
        <w:rPr>
          <w:rFonts w:ascii="Arial" w:hAnsi="Arial" w:cs="Arial"/>
        </w:rPr>
        <w:t xml:space="preserve">ścieków </w:t>
      </w:r>
      <w:r w:rsidRPr="009E6DDC">
        <w:rPr>
          <w:rFonts w:ascii="Arial" w:hAnsi="Arial" w:cs="Arial"/>
        </w:rPr>
        <w:t>konstrukcja murowana</w:t>
      </w:r>
      <w:r w:rsidR="00FA588D">
        <w:rPr>
          <w:rFonts w:ascii="Arial" w:hAnsi="Arial" w:cs="Arial"/>
        </w:rPr>
        <w:t>:</w:t>
      </w:r>
    </w:p>
    <w:p w:rsidR="00EF0951" w:rsidRPr="009E6DDC" w:rsidRDefault="00EF0951" w:rsidP="00EF0951">
      <w:pPr>
        <w:pStyle w:val="Akapitzlist"/>
        <w:spacing w:line="276" w:lineRule="auto"/>
        <w:ind w:left="914"/>
        <w:rPr>
          <w:rFonts w:ascii="Arial" w:hAnsi="Arial" w:cs="Arial"/>
        </w:rPr>
      </w:pPr>
      <w:r w:rsidRPr="009E6DDC">
        <w:rPr>
          <w:rFonts w:ascii="Arial" w:hAnsi="Arial" w:cs="Arial"/>
        </w:rPr>
        <w:t>- kubatura 50 m3</w:t>
      </w:r>
    </w:p>
    <w:p w:rsidR="00EF0951" w:rsidRPr="00C96573" w:rsidRDefault="00EF0951" w:rsidP="00EF0951">
      <w:pPr>
        <w:pStyle w:val="Akapitzlist"/>
        <w:spacing w:line="276" w:lineRule="auto"/>
        <w:ind w:left="914"/>
        <w:rPr>
          <w:rFonts w:ascii="Arial" w:hAnsi="Arial" w:cs="Arial"/>
        </w:rPr>
      </w:pPr>
      <w:r w:rsidRPr="009E6DDC">
        <w:rPr>
          <w:rFonts w:ascii="Arial" w:hAnsi="Arial" w:cs="Arial"/>
        </w:rPr>
        <w:t>- powierzchnia  użytkowa 14 m</w:t>
      </w:r>
      <w:r w:rsidRPr="00C96573">
        <w:rPr>
          <w:rFonts w:ascii="Arial" w:hAnsi="Arial" w:cs="Arial"/>
          <w:vertAlign w:val="superscript"/>
        </w:rPr>
        <w:t>2</w:t>
      </w:r>
      <w:r w:rsidR="00C96573">
        <w:rPr>
          <w:rFonts w:ascii="Arial" w:hAnsi="Arial" w:cs="Arial"/>
        </w:rPr>
        <w:t>.</w:t>
      </w:r>
    </w:p>
    <w:p w:rsidR="00EF0951" w:rsidRDefault="00EF0951" w:rsidP="00EF0951">
      <w:pPr>
        <w:pStyle w:val="Akapitzlist"/>
        <w:spacing w:line="276" w:lineRule="auto"/>
        <w:ind w:left="914"/>
        <w:rPr>
          <w:rFonts w:ascii="Arial" w:hAnsi="Arial" w:cs="Arial"/>
        </w:rPr>
      </w:pPr>
    </w:p>
    <w:p w:rsidR="00EF0951" w:rsidRPr="00FA588D" w:rsidRDefault="00EF0951" w:rsidP="00EF0951">
      <w:pPr>
        <w:rPr>
          <w:rFonts w:ascii="Arial" w:hAnsi="Arial" w:cs="Arial"/>
        </w:rPr>
      </w:pPr>
      <w:r w:rsidRPr="00FA588D">
        <w:rPr>
          <w:rFonts w:ascii="Arial" w:eastAsia="Calibri" w:hAnsi="Arial" w:cs="Arial"/>
          <w:color w:val="0D0D0D" w:themeColor="text1" w:themeTint="F2"/>
          <w:u w:val="single"/>
        </w:rPr>
        <w:t>Dane techniczne pracujących pomp</w:t>
      </w:r>
    </w:p>
    <w:p w:rsidR="00EF0951" w:rsidRPr="00AB3EB1" w:rsidRDefault="00FA588D" w:rsidP="00EF0951">
      <w:pPr>
        <w:spacing w:line="276" w:lineRule="auto"/>
        <w:ind w:left="554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EF0951">
        <w:rPr>
          <w:rFonts w:ascii="Arial" w:hAnsi="Arial" w:cs="Arial"/>
        </w:rPr>
        <w:t xml:space="preserve"> </w:t>
      </w:r>
      <w:r w:rsidR="00EF0951" w:rsidRPr="00AB3EB1">
        <w:rPr>
          <w:rFonts w:ascii="Arial" w:hAnsi="Arial" w:cs="Arial"/>
        </w:rPr>
        <w:t xml:space="preserve"> Pompy tłoczne ścieków 2 szt</w:t>
      </w:r>
      <w:r w:rsidR="00C96573">
        <w:rPr>
          <w:rFonts w:ascii="Arial" w:hAnsi="Arial" w:cs="Arial"/>
        </w:rPr>
        <w:t>.</w:t>
      </w:r>
    </w:p>
    <w:p w:rsidR="00EF0951" w:rsidRPr="00AB3EB1" w:rsidRDefault="00EF0951" w:rsidP="00EF0951">
      <w:pPr>
        <w:spacing w:line="276" w:lineRule="auto"/>
        <w:ind w:left="554"/>
        <w:rPr>
          <w:rFonts w:ascii="Arial" w:hAnsi="Arial" w:cs="Arial"/>
        </w:rPr>
      </w:pPr>
      <w:r>
        <w:rPr>
          <w:rFonts w:ascii="Arial" w:hAnsi="Arial" w:cs="Arial"/>
        </w:rPr>
        <w:t xml:space="preserve">       -</w:t>
      </w:r>
      <w:r w:rsidRPr="00AB3EB1">
        <w:rPr>
          <w:rFonts w:ascii="Arial" w:hAnsi="Arial" w:cs="Arial"/>
        </w:rPr>
        <w:t xml:space="preserve"> pompa wirowa RX typ Rx80-250A nr fabr. AH 0125</w:t>
      </w:r>
      <w:r w:rsidRPr="006E48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moc  4,0 kW, obroty    </w:t>
      </w:r>
      <w:r>
        <w:rPr>
          <w:rFonts w:ascii="Arial" w:hAnsi="Arial" w:cs="Arial"/>
        </w:rPr>
        <w:br/>
        <w:t xml:space="preserve">          2900, silnik IP 68</w:t>
      </w:r>
    </w:p>
    <w:p w:rsidR="00EF0951" w:rsidRDefault="00EF0951" w:rsidP="00FA588D">
      <w:pPr>
        <w:spacing w:line="276" w:lineRule="auto"/>
        <w:ind w:left="554"/>
        <w:rPr>
          <w:rFonts w:ascii="Arial" w:hAnsi="Arial" w:cs="Arial"/>
        </w:rPr>
      </w:pPr>
      <w:r>
        <w:rPr>
          <w:rFonts w:ascii="Arial" w:hAnsi="Arial" w:cs="Arial"/>
        </w:rPr>
        <w:t xml:space="preserve">       - pompa  wirowa </w:t>
      </w:r>
      <w:r w:rsidRPr="00AB3EB1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2K </w:t>
      </w:r>
      <w:r w:rsidRPr="00AB3EB1">
        <w:rPr>
          <w:rFonts w:ascii="Arial" w:hAnsi="Arial" w:cs="Arial"/>
        </w:rPr>
        <w:t>typ 80 Z2K -6 nr fabr S0655</w:t>
      </w:r>
      <w:r>
        <w:rPr>
          <w:rFonts w:ascii="Arial" w:hAnsi="Arial" w:cs="Arial"/>
        </w:rPr>
        <w:t xml:space="preserve">,moc  4,0 kW, obroty </w:t>
      </w:r>
      <w:r>
        <w:rPr>
          <w:rFonts w:ascii="Arial" w:hAnsi="Arial" w:cs="Arial"/>
        </w:rPr>
        <w:br/>
        <w:t xml:space="preserve">          2900, silnik IP 68</w:t>
      </w:r>
    </w:p>
    <w:p w:rsidR="00FA588D" w:rsidRDefault="00FA588D" w:rsidP="00FA588D">
      <w:pPr>
        <w:spacing w:line="276" w:lineRule="auto"/>
        <w:ind w:left="554"/>
        <w:rPr>
          <w:rFonts w:ascii="Arial" w:hAnsi="Arial" w:cs="Arial"/>
        </w:rPr>
      </w:pPr>
    </w:p>
    <w:p w:rsidR="00FA588D" w:rsidRDefault="00FA588D" w:rsidP="00FA588D">
      <w:pPr>
        <w:pStyle w:val="Bezodstpw"/>
        <w:widowControl/>
        <w:autoSpaceDE/>
        <w:spacing w:line="276" w:lineRule="auto"/>
        <w:jc w:val="both"/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</w:pPr>
      <w:r w:rsidRPr="00CF3983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Instrukcje obsługi przepompowni zbiornikowych wyproduk</w:t>
      </w:r>
      <w:r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owanych przez Kielecka Fabryka Pomp „Białogon”</w:t>
      </w:r>
      <w:r w:rsidRPr="00CF3983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 xml:space="preserve">, dokumentacja </w:t>
      </w:r>
      <w:r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techniczno-</w:t>
      </w:r>
      <w:r w:rsidRPr="00CF3983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 xml:space="preserve">rozruchowa oraz instrukcje obsługi pomp znajdują się w Sekcji </w:t>
      </w:r>
      <w:r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Obsługi Infrastruktury Kielce.</w:t>
      </w:r>
    </w:p>
    <w:p w:rsidR="00FA588D" w:rsidRDefault="00FA588D" w:rsidP="00FA588D">
      <w:pPr>
        <w:pStyle w:val="Bezodstpw"/>
        <w:widowControl/>
        <w:autoSpaceDE/>
        <w:spacing w:line="276" w:lineRule="auto"/>
        <w:jc w:val="both"/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</w:pPr>
    </w:p>
    <w:p w:rsidR="00FA588D" w:rsidRPr="00FA588D" w:rsidRDefault="00FA588D" w:rsidP="00FA588D">
      <w:pPr>
        <w:pStyle w:val="Tekstpodstawowy"/>
        <w:ind w:left="0"/>
        <w:rPr>
          <w:rFonts w:ascii="Arial" w:hAnsi="Arial" w:cs="Arial"/>
          <w:u w:val="single"/>
        </w:rPr>
      </w:pPr>
      <w:r w:rsidRPr="00FA588D">
        <w:rPr>
          <w:rFonts w:ascii="Arial" w:hAnsi="Arial" w:cs="Arial"/>
          <w:u w:val="single"/>
        </w:rPr>
        <w:t>Częstotliwość wykonywania usług:</w:t>
      </w:r>
    </w:p>
    <w:p w:rsidR="00FA588D" w:rsidRDefault="00FA588D" w:rsidP="00FA588D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</w:rPr>
      </w:pPr>
      <w:r w:rsidRPr="00CF3983">
        <w:rPr>
          <w:rFonts w:ascii="Arial" w:hAnsi="Arial" w:cs="Arial"/>
        </w:rPr>
        <w:t xml:space="preserve">Przegląd i konserwacja będzie wykonana raz w ciągu roku kalendarzowego w miesiącu </w:t>
      </w:r>
      <w:r>
        <w:rPr>
          <w:rFonts w:ascii="Arial" w:hAnsi="Arial" w:cs="Arial"/>
        </w:rPr>
        <w:t>kwietniu</w:t>
      </w:r>
      <w:r w:rsidRPr="00CF3983">
        <w:rPr>
          <w:rFonts w:ascii="Arial" w:hAnsi="Arial" w:cs="Arial"/>
        </w:rPr>
        <w:t xml:space="preserve"> do 15 dnia miesiąca.</w:t>
      </w:r>
    </w:p>
    <w:p w:rsidR="00FA588D" w:rsidRPr="00CF3983" w:rsidRDefault="00FA588D" w:rsidP="00FA588D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</w:rPr>
      </w:pPr>
    </w:p>
    <w:p w:rsidR="00FA588D" w:rsidRDefault="00FA588D" w:rsidP="00FA588D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7F65B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FA588D" w:rsidRPr="001D41A8" w:rsidRDefault="00FA588D" w:rsidP="00FA588D">
      <w:pPr>
        <w:pStyle w:val="Standard"/>
        <w:numPr>
          <w:ilvl w:val="0"/>
          <w:numId w:val="12"/>
        </w:numPr>
        <w:spacing w:after="0"/>
        <w:rPr>
          <w:rFonts w:ascii="Arial" w:hAnsi="Arial" w:cs="Arial"/>
          <w:sz w:val="24"/>
          <w:szCs w:val="24"/>
        </w:rPr>
      </w:pPr>
      <w:r w:rsidRPr="001D41A8">
        <w:rPr>
          <w:rFonts w:ascii="Arial" w:hAnsi="Arial" w:cs="Arial"/>
          <w:sz w:val="24"/>
          <w:szCs w:val="24"/>
        </w:rPr>
        <w:t xml:space="preserve">przegląd techniczny pomp ściekowych wraz z wymianą oleju w pompach, </w:t>
      </w:r>
    </w:p>
    <w:p w:rsidR="00FA588D" w:rsidRPr="001D41A8" w:rsidRDefault="00FA588D" w:rsidP="00FA588D">
      <w:pPr>
        <w:pStyle w:val="Standard"/>
        <w:numPr>
          <w:ilvl w:val="0"/>
          <w:numId w:val="12"/>
        </w:numPr>
        <w:spacing w:after="0"/>
        <w:rPr>
          <w:rFonts w:ascii="Arial" w:hAnsi="Arial" w:cs="Arial"/>
          <w:sz w:val="24"/>
          <w:szCs w:val="24"/>
        </w:rPr>
      </w:pPr>
      <w:r w:rsidRPr="001D41A8">
        <w:rPr>
          <w:rFonts w:ascii="Arial" w:hAnsi="Arial" w:cs="Arial"/>
          <w:sz w:val="24"/>
          <w:szCs w:val="24"/>
        </w:rPr>
        <w:t>okresowe pomiary elektroenergetyczne wymagane przepisami (pomiary skuteczności ochrony przeciwporażeniowej, pomiary rezystancji izolacji),</w:t>
      </w:r>
    </w:p>
    <w:p w:rsidR="00FA588D" w:rsidRPr="001D41A8" w:rsidRDefault="00FA588D" w:rsidP="00FA588D">
      <w:pPr>
        <w:pStyle w:val="Standard"/>
        <w:numPr>
          <w:ilvl w:val="0"/>
          <w:numId w:val="12"/>
        </w:numPr>
        <w:spacing w:after="0"/>
        <w:rPr>
          <w:rFonts w:ascii="Arial" w:hAnsi="Arial" w:cs="Arial"/>
          <w:sz w:val="24"/>
          <w:szCs w:val="24"/>
        </w:rPr>
      </w:pPr>
      <w:r w:rsidRPr="001D41A8">
        <w:rPr>
          <w:rFonts w:ascii="Arial" w:hAnsi="Arial" w:cs="Arial"/>
          <w:sz w:val="24"/>
          <w:szCs w:val="24"/>
        </w:rPr>
        <w:t>protokoły z przeglądów pomp i protokoły z  przeprowadzonych pomiarów elektroenergetycznych.</w:t>
      </w:r>
    </w:p>
    <w:p w:rsidR="00FA588D" w:rsidRPr="00964918" w:rsidRDefault="00FA588D" w:rsidP="00FA588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  <w:r w:rsidRPr="00964918">
        <w:rPr>
          <w:rFonts w:ascii="Arial" w:hAnsi="Arial" w:cs="Arial"/>
        </w:rPr>
        <w:t>przegląd i konserwację układów sterowania</w:t>
      </w:r>
      <w:r>
        <w:rPr>
          <w:rFonts w:ascii="Arial" w:hAnsi="Arial" w:cs="Arial"/>
        </w:rPr>
        <w:t>,</w:t>
      </w:r>
    </w:p>
    <w:p w:rsidR="00FA588D" w:rsidRPr="00964918" w:rsidRDefault="00FA588D" w:rsidP="00FA588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  <w:r w:rsidRPr="00964918">
        <w:rPr>
          <w:rFonts w:ascii="Arial" w:hAnsi="Arial" w:cs="Arial"/>
        </w:rPr>
        <w:lastRenderedPageBreak/>
        <w:t xml:space="preserve">przegląd, czyszczenie </w:t>
      </w:r>
      <w:r>
        <w:rPr>
          <w:rFonts w:ascii="Arial" w:hAnsi="Arial" w:cs="Arial"/>
        </w:rPr>
        <w:t>i</w:t>
      </w:r>
      <w:r w:rsidRPr="00964918">
        <w:rPr>
          <w:rFonts w:ascii="Arial" w:hAnsi="Arial" w:cs="Arial"/>
        </w:rPr>
        <w:t xml:space="preserve"> konserwacje zespołów sygnalizacji poziomu ścieków</w:t>
      </w:r>
      <w:r>
        <w:rPr>
          <w:rFonts w:ascii="Arial" w:hAnsi="Arial" w:cs="Arial"/>
        </w:rPr>
        <w:t>,</w:t>
      </w:r>
    </w:p>
    <w:p w:rsidR="00FA588D" w:rsidRPr="00964918" w:rsidRDefault="00FA588D" w:rsidP="00FA588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  <w:r w:rsidRPr="00964918">
        <w:rPr>
          <w:rFonts w:ascii="Arial" w:hAnsi="Arial" w:cs="Arial"/>
        </w:rPr>
        <w:t>przegląd, czyszczenie i konserwacje armatury odcinającej (zawory, zasuwy, rurociągi tłoczne)</w:t>
      </w:r>
      <w:r>
        <w:rPr>
          <w:rFonts w:ascii="Arial" w:hAnsi="Arial" w:cs="Arial"/>
        </w:rPr>
        <w:t>,</w:t>
      </w:r>
    </w:p>
    <w:p w:rsidR="00FA588D" w:rsidRPr="00964918" w:rsidRDefault="00FA588D" w:rsidP="00FA588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  <w:r w:rsidRPr="00964918">
        <w:rPr>
          <w:rFonts w:ascii="Arial" w:hAnsi="Arial" w:cs="Arial"/>
        </w:rPr>
        <w:t>przegląd, czyszczenie i kons</w:t>
      </w:r>
      <w:r>
        <w:rPr>
          <w:rFonts w:ascii="Arial" w:hAnsi="Arial" w:cs="Arial"/>
        </w:rPr>
        <w:t>erwację konstrukcji wsporczych (</w:t>
      </w:r>
      <w:r w:rsidRPr="00964918">
        <w:rPr>
          <w:rFonts w:ascii="Arial" w:hAnsi="Arial" w:cs="Arial"/>
        </w:rPr>
        <w:t>pomosty, pokrywy, poręcze, drabiny złazowe, elementy wsporcze armatury, łańcuchy (w razie konieczności wymienić na nowe)</w:t>
      </w:r>
      <w:r>
        <w:rPr>
          <w:rFonts w:ascii="Arial" w:hAnsi="Arial" w:cs="Arial"/>
        </w:rPr>
        <w:t>,</w:t>
      </w:r>
    </w:p>
    <w:p w:rsidR="00FA588D" w:rsidRPr="00964918" w:rsidRDefault="00FA588D" w:rsidP="00FA588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  <w:r w:rsidRPr="00964918">
        <w:rPr>
          <w:rFonts w:ascii="Arial" w:hAnsi="Arial" w:cs="Arial"/>
        </w:rPr>
        <w:t>czyszczenie dna zbiorników przepompowni z osadów</w:t>
      </w:r>
      <w:r>
        <w:rPr>
          <w:rFonts w:ascii="Arial" w:hAnsi="Arial" w:cs="Arial"/>
        </w:rPr>
        <w:t>,</w:t>
      </w:r>
    </w:p>
    <w:p w:rsidR="00FA588D" w:rsidRDefault="00FA588D" w:rsidP="00FA588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  <w:r w:rsidRPr="00964918">
        <w:rPr>
          <w:rFonts w:ascii="Arial" w:hAnsi="Arial" w:cs="Arial"/>
        </w:rPr>
        <w:t>czyszczenie pomp z zanieczyszczeń</w:t>
      </w:r>
      <w:r>
        <w:rPr>
          <w:rFonts w:ascii="Arial" w:hAnsi="Arial" w:cs="Arial"/>
        </w:rPr>
        <w:t>,</w:t>
      </w:r>
    </w:p>
    <w:p w:rsidR="00FA588D" w:rsidRDefault="00FA588D" w:rsidP="00FA588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  <w:r w:rsidRPr="00206B85">
        <w:rPr>
          <w:rFonts w:ascii="Arial" w:hAnsi="Arial" w:cs="Arial"/>
        </w:rPr>
        <w:t xml:space="preserve">spisanie protokołu dotyczącego </w:t>
      </w:r>
      <w:r>
        <w:rPr>
          <w:rFonts w:ascii="Arial" w:hAnsi="Arial" w:cs="Arial"/>
        </w:rPr>
        <w:t>przeglądu i konserwacji urządzeń.</w:t>
      </w:r>
    </w:p>
    <w:p w:rsidR="00EF0951" w:rsidRPr="00C96573" w:rsidRDefault="00FA588D" w:rsidP="00C96573">
      <w:pPr>
        <w:autoSpaceDN w:val="0"/>
        <w:spacing w:after="240" w:line="276" w:lineRule="auto"/>
        <w:ind w:left="360"/>
        <w:textAlignment w:val="baseline"/>
        <w:rPr>
          <w:rFonts w:ascii="Arial" w:eastAsia="SimSun" w:hAnsi="Arial" w:cs="Arial"/>
          <w:kern w:val="3"/>
          <w:lang w:eastAsia="en-US"/>
        </w:rPr>
      </w:pPr>
      <w:r w:rsidRPr="0045293F">
        <w:rPr>
          <w:rFonts w:ascii="Arial" w:eastAsia="SimSun" w:hAnsi="Arial" w:cs="Arial"/>
          <w:kern w:val="3"/>
          <w:lang w:eastAsia="en-US"/>
        </w:rPr>
        <w:t>UWAGA:</w:t>
      </w:r>
      <w:r w:rsidRPr="00A90D2B">
        <w:rPr>
          <w:rFonts w:ascii="Arial" w:eastAsia="SimSun" w:hAnsi="Arial" w:cs="Arial"/>
          <w:kern w:val="3"/>
          <w:lang w:eastAsia="en-US"/>
        </w:rPr>
        <w:t xml:space="preserve"> Czynności, które nie zostały wymienione powyżej, a są zalecane przez producenta, należy również wykonać w ramach ceny usługi.</w:t>
      </w:r>
    </w:p>
    <w:p w:rsidR="00A90D2B" w:rsidRDefault="00A90D2B" w:rsidP="00A90D2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u w:val="single"/>
        </w:rPr>
      </w:pPr>
      <w:r w:rsidRPr="00A90D2B">
        <w:rPr>
          <w:rFonts w:ascii="Arial" w:hAnsi="Arial" w:cs="Arial"/>
          <w:b/>
          <w:u w:val="single"/>
        </w:rPr>
        <w:t>Przepompownie</w:t>
      </w:r>
      <w:r>
        <w:rPr>
          <w:rFonts w:ascii="Arial" w:hAnsi="Arial" w:cs="Arial"/>
          <w:b/>
          <w:u w:val="single"/>
        </w:rPr>
        <w:t xml:space="preserve"> ścieków sanitarnych LSS oraz przepompownia wody deszczowej</w:t>
      </w:r>
      <w:r w:rsidR="00C96573">
        <w:rPr>
          <w:rFonts w:ascii="Arial" w:hAnsi="Arial" w:cs="Arial"/>
          <w:b/>
          <w:u w:val="single"/>
        </w:rPr>
        <w:t xml:space="preserve"> (Nowa Dęba)</w:t>
      </w:r>
      <w:r w:rsidRPr="00A90D2B">
        <w:rPr>
          <w:rFonts w:ascii="Arial" w:hAnsi="Arial" w:cs="Arial"/>
          <w:b/>
          <w:u w:val="single"/>
        </w:rPr>
        <w:t>:</w:t>
      </w:r>
    </w:p>
    <w:p w:rsidR="00C96573" w:rsidRPr="00A90D2B" w:rsidRDefault="00C96573" w:rsidP="00C96573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  <w:b/>
          <w:u w:val="single"/>
        </w:rPr>
      </w:pPr>
    </w:p>
    <w:p w:rsidR="00A90D2B" w:rsidRPr="00C96573" w:rsidRDefault="00A90D2B" w:rsidP="00C96573">
      <w:pPr>
        <w:pStyle w:val="Akapitzlist"/>
        <w:numPr>
          <w:ilvl w:val="0"/>
          <w:numId w:val="15"/>
        </w:numPr>
        <w:rPr>
          <w:rFonts w:ascii="Arial" w:hAnsi="Arial" w:cs="Arial"/>
        </w:rPr>
      </w:pPr>
      <w:r w:rsidRPr="00A90D2B">
        <w:rPr>
          <w:rFonts w:ascii="Arial" w:hAnsi="Arial" w:cs="Arial"/>
        </w:rPr>
        <w:t>Typ: OKSYPOMP-PS B1,2-2x1,2-65</w:t>
      </w:r>
      <w:r>
        <w:rPr>
          <w:rFonts w:ascii="Arial" w:hAnsi="Arial" w:cs="Arial"/>
        </w:rPr>
        <w:t xml:space="preserve"> – przepompownia ścieków sanitarnych LLS</w:t>
      </w:r>
    </w:p>
    <w:p w:rsidR="00A90D2B" w:rsidRPr="00366C7E" w:rsidRDefault="00A90D2B" w:rsidP="00366C7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  <w:r w:rsidRPr="00A90D2B">
        <w:rPr>
          <w:rFonts w:ascii="Arial" w:hAnsi="Arial" w:cs="Arial"/>
        </w:rPr>
        <w:t xml:space="preserve">Typ: </w:t>
      </w:r>
      <w:r>
        <w:rPr>
          <w:rFonts w:ascii="Arial" w:hAnsi="Arial" w:cs="Arial"/>
        </w:rPr>
        <w:t>OKSYPOMP-PD B1,2-2x0,8-65 – przepompownia wody deszczowej LSS</w:t>
      </w:r>
    </w:p>
    <w:p w:rsidR="00A90D2B" w:rsidRDefault="00A90D2B" w:rsidP="00A90D2B">
      <w:pPr>
        <w:pStyle w:val="Bezodstpw"/>
        <w:widowControl/>
        <w:autoSpaceDE/>
        <w:spacing w:line="276" w:lineRule="auto"/>
        <w:jc w:val="both"/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</w:pPr>
      <w:r w:rsidRPr="00CF3983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Instrukcje obsługi przepompowni</w:t>
      </w:r>
      <w:r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,</w:t>
      </w:r>
      <w:r w:rsidRPr="00CF3983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 xml:space="preserve"> dokumentacja </w:t>
      </w:r>
      <w:r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techniczno-</w:t>
      </w:r>
      <w:r w:rsidRPr="00CF3983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rozruchowa oraz instrukcje obsługi pomp znajdują się w Sekcji Obsługi Infrastruktury Nowa Dęba</w:t>
      </w:r>
      <w:r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.</w:t>
      </w:r>
    </w:p>
    <w:p w:rsidR="00A90D2B" w:rsidRDefault="00A90D2B" w:rsidP="00A90D2B">
      <w:pPr>
        <w:pStyle w:val="Bezodstpw"/>
        <w:widowControl/>
        <w:autoSpaceDE/>
        <w:spacing w:line="276" w:lineRule="auto"/>
        <w:jc w:val="both"/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</w:pPr>
    </w:p>
    <w:p w:rsidR="00A90D2B" w:rsidRPr="00FA588D" w:rsidRDefault="00A90D2B" w:rsidP="00A90D2B">
      <w:pPr>
        <w:pStyle w:val="Tekstpodstawowy"/>
        <w:ind w:left="0"/>
        <w:rPr>
          <w:rFonts w:ascii="Arial" w:hAnsi="Arial" w:cs="Arial"/>
          <w:u w:val="single"/>
        </w:rPr>
      </w:pPr>
      <w:r w:rsidRPr="00FA588D">
        <w:rPr>
          <w:rFonts w:ascii="Arial" w:hAnsi="Arial" w:cs="Arial"/>
          <w:u w:val="single"/>
        </w:rPr>
        <w:t>Częstotliwość wykonywania usług:</w:t>
      </w:r>
    </w:p>
    <w:p w:rsidR="00A90D2B" w:rsidRDefault="00A90D2B" w:rsidP="00A90D2B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</w:rPr>
      </w:pPr>
      <w:r w:rsidRPr="00CF3983">
        <w:rPr>
          <w:rFonts w:ascii="Arial" w:hAnsi="Arial" w:cs="Arial"/>
        </w:rPr>
        <w:t xml:space="preserve">Przegląd i konserwacja będzie wykonana raz w ciągu roku kalendarzowego w miesiącu </w:t>
      </w:r>
      <w:r>
        <w:rPr>
          <w:rFonts w:ascii="Arial" w:hAnsi="Arial" w:cs="Arial"/>
        </w:rPr>
        <w:t>kwietniu</w:t>
      </w:r>
      <w:r w:rsidRPr="00CF3983">
        <w:rPr>
          <w:rFonts w:ascii="Arial" w:hAnsi="Arial" w:cs="Arial"/>
        </w:rPr>
        <w:t xml:space="preserve"> do 15 dnia miesiąca.</w:t>
      </w:r>
    </w:p>
    <w:p w:rsidR="00A90D2B" w:rsidRPr="00CF3983" w:rsidRDefault="00A90D2B" w:rsidP="00A90D2B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</w:rPr>
      </w:pPr>
    </w:p>
    <w:p w:rsidR="00A90D2B" w:rsidRDefault="00A90D2B" w:rsidP="00A90D2B">
      <w:pPr>
        <w:pStyle w:val="Standard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7F65B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A90D2B" w:rsidRPr="00A90D2B" w:rsidRDefault="00A90D2B" w:rsidP="00A90D2B">
      <w:pPr>
        <w:pStyle w:val="Akapitzlist"/>
        <w:numPr>
          <w:ilvl w:val="0"/>
          <w:numId w:val="17"/>
        </w:numPr>
        <w:suppressAutoHyphens w:val="0"/>
        <w:autoSpaceDE w:val="0"/>
        <w:spacing w:after="200" w:line="276" w:lineRule="auto"/>
        <w:contextualSpacing/>
        <w:rPr>
          <w:rFonts w:ascii="Arial" w:hAnsi="Arial" w:cs="Arial"/>
        </w:rPr>
      </w:pPr>
      <w:r w:rsidRPr="00A90D2B">
        <w:rPr>
          <w:rFonts w:ascii="Arial" w:hAnsi="Arial" w:cs="Arial"/>
        </w:rPr>
        <w:t>przegląd techniczny pomp wraz z wymianą oleju w pompach,</w:t>
      </w:r>
    </w:p>
    <w:p w:rsidR="00A90D2B" w:rsidRPr="00A90D2B" w:rsidRDefault="00A90D2B" w:rsidP="00A90D2B">
      <w:pPr>
        <w:pStyle w:val="Akapitzlist"/>
        <w:numPr>
          <w:ilvl w:val="0"/>
          <w:numId w:val="17"/>
        </w:numPr>
        <w:suppressAutoHyphens w:val="0"/>
        <w:autoSpaceDE w:val="0"/>
        <w:spacing w:after="200" w:line="276" w:lineRule="auto"/>
        <w:contextualSpacing/>
        <w:rPr>
          <w:rFonts w:ascii="Arial" w:hAnsi="Arial" w:cs="Arial"/>
        </w:rPr>
      </w:pPr>
      <w:r w:rsidRPr="00A90D2B">
        <w:rPr>
          <w:rFonts w:ascii="Arial" w:hAnsi="Arial" w:cs="Arial"/>
        </w:rPr>
        <w:t>okresowe pomiary elektroenergetyczne wymagane przepisami (pomiary skuteczności ochrony przeciwporażeniowej, pomiary rezystancji izolacji),</w:t>
      </w:r>
    </w:p>
    <w:p w:rsidR="00A90D2B" w:rsidRPr="00A90D2B" w:rsidRDefault="00A90D2B" w:rsidP="00A90D2B">
      <w:pPr>
        <w:pStyle w:val="Akapitzlist"/>
        <w:numPr>
          <w:ilvl w:val="0"/>
          <w:numId w:val="17"/>
        </w:numPr>
        <w:suppressAutoHyphens w:val="0"/>
        <w:autoSpaceDE w:val="0"/>
        <w:spacing w:after="200" w:line="276" w:lineRule="auto"/>
        <w:contextualSpacing/>
        <w:rPr>
          <w:rFonts w:ascii="Arial" w:hAnsi="Arial" w:cs="Arial"/>
        </w:rPr>
      </w:pPr>
      <w:r w:rsidRPr="00A90D2B">
        <w:rPr>
          <w:rFonts w:ascii="Arial" w:hAnsi="Arial" w:cs="Arial"/>
        </w:rPr>
        <w:t>protokoły z przeglądów pomp i protokoły z przeprowadzonych pomiarów elektroenergetycznych</w:t>
      </w:r>
      <w:r>
        <w:rPr>
          <w:rFonts w:ascii="Arial" w:hAnsi="Arial" w:cs="Arial"/>
        </w:rPr>
        <w:t>;</w:t>
      </w:r>
    </w:p>
    <w:p w:rsidR="00A90D2B" w:rsidRPr="00A90D2B" w:rsidRDefault="00A90D2B" w:rsidP="00A90D2B">
      <w:pPr>
        <w:pStyle w:val="Akapitzlist"/>
        <w:numPr>
          <w:ilvl w:val="0"/>
          <w:numId w:val="17"/>
        </w:numPr>
        <w:suppressAutoHyphens w:val="0"/>
        <w:autoSpaceDE w:val="0"/>
        <w:spacing w:after="200" w:line="276" w:lineRule="auto"/>
        <w:contextualSpacing/>
        <w:rPr>
          <w:rFonts w:ascii="Arial" w:hAnsi="Arial" w:cs="Arial"/>
        </w:rPr>
      </w:pPr>
      <w:r w:rsidRPr="00A90D2B">
        <w:rPr>
          <w:rFonts w:ascii="Arial" w:hAnsi="Arial" w:cs="Arial"/>
        </w:rPr>
        <w:t>Wykonać wymiany materiałów eksploatacyjnych i części naturalnie zużywających się</w:t>
      </w:r>
      <w:r>
        <w:rPr>
          <w:rFonts w:ascii="Arial" w:hAnsi="Arial" w:cs="Arial"/>
        </w:rPr>
        <w:t>;</w:t>
      </w:r>
    </w:p>
    <w:p w:rsidR="00A90D2B" w:rsidRDefault="00A90D2B" w:rsidP="00A90D2B">
      <w:pPr>
        <w:pStyle w:val="Akapitzlist"/>
        <w:numPr>
          <w:ilvl w:val="0"/>
          <w:numId w:val="17"/>
        </w:numPr>
        <w:suppressAutoHyphens w:val="0"/>
        <w:autoSpaceDE w:val="0"/>
        <w:spacing w:after="200" w:line="276" w:lineRule="auto"/>
        <w:contextualSpacing/>
        <w:rPr>
          <w:rFonts w:ascii="Arial" w:hAnsi="Arial" w:cs="Arial"/>
        </w:rPr>
      </w:pPr>
      <w:r w:rsidRPr="00A90D2B">
        <w:rPr>
          <w:rFonts w:ascii="Arial" w:hAnsi="Arial" w:cs="Arial"/>
        </w:rPr>
        <w:t>czynności które nie zostały wymienione powyżej, a są zalecane przez producenta, należy wykonać w ramach usługi.</w:t>
      </w:r>
    </w:p>
    <w:p w:rsidR="004C441E" w:rsidRDefault="004C441E" w:rsidP="004C441E">
      <w:pPr>
        <w:pStyle w:val="Akapitzlist"/>
        <w:numPr>
          <w:ilvl w:val="0"/>
          <w:numId w:val="17"/>
        </w:numPr>
        <w:suppressAutoHyphens w:val="0"/>
        <w:spacing w:after="20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Konserwacja wszystkich zaworów i zasuw</w:t>
      </w:r>
    </w:p>
    <w:p w:rsidR="004C441E" w:rsidRDefault="004C441E" w:rsidP="004C441E">
      <w:pPr>
        <w:pStyle w:val="Akapitzlist"/>
        <w:numPr>
          <w:ilvl w:val="0"/>
          <w:numId w:val="17"/>
        </w:numPr>
        <w:suppressAutoHyphens w:val="0"/>
        <w:spacing w:after="20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Kontrola zabezpieczeń antykorozyjnych (uzupełnienie smarów i ubytków)</w:t>
      </w:r>
    </w:p>
    <w:p w:rsidR="004C441E" w:rsidRPr="00A90D2B" w:rsidRDefault="004C441E" w:rsidP="004C441E">
      <w:pPr>
        <w:pStyle w:val="Akapitzlist"/>
        <w:suppressAutoHyphens w:val="0"/>
        <w:autoSpaceDE w:val="0"/>
        <w:spacing w:after="200" w:line="276" w:lineRule="auto"/>
        <w:ind w:left="1200"/>
        <w:contextualSpacing/>
        <w:rPr>
          <w:rFonts w:ascii="Arial" w:hAnsi="Arial" w:cs="Arial"/>
        </w:rPr>
      </w:pPr>
    </w:p>
    <w:p w:rsidR="00A90D2B" w:rsidRPr="0045293F" w:rsidRDefault="00A90D2B" w:rsidP="00A90D2B">
      <w:pPr>
        <w:pStyle w:val="Akapitzlist"/>
        <w:autoSpaceDE w:val="0"/>
        <w:ind w:left="840"/>
        <w:rPr>
          <w:rFonts w:ascii="Arial" w:hAnsi="Arial" w:cs="Arial"/>
        </w:rPr>
      </w:pPr>
    </w:p>
    <w:p w:rsidR="00A90D2B" w:rsidRPr="00EA2076" w:rsidRDefault="00A90D2B" w:rsidP="00A90D2B">
      <w:pPr>
        <w:pStyle w:val="Akapitzlist"/>
        <w:autoSpaceDE w:val="0"/>
        <w:ind w:left="840"/>
        <w:rPr>
          <w:rFonts w:ascii="Arial" w:hAnsi="Arial" w:cs="Arial"/>
        </w:rPr>
      </w:pPr>
      <w:r w:rsidRPr="0045293F">
        <w:rPr>
          <w:rFonts w:ascii="Arial" w:eastAsia="SimSun" w:hAnsi="Arial" w:cs="Arial"/>
          <w:kern w:val="3"/>
          <w:lang w:eastAsia="en-US"/>
        </w:rPr>
        <w:t>UWAGA:</w:t>
      </w:r>
      <w:r w:rsidRPr="00A90D2B">
        <w:rPr>
          <w:rFonts w:ascii="Arial" w:eastAsia="SimSun" w:hAnsi="Arial" w:cs="Arial"/>
          <w:kern w:val="3"/>
          <w:lang w:eastAsia="en-US"/>
        </w:rPr>
        <w:t xml:space="preserve"> </w:t>
      </w:r>
      <w:r>
        <w:rPr>
          <w:rFonts w:ascii="Arial" w:hAnsi="Arial" w:cs="Arial"/>
        </w:rPr>
        <w:t>C</w:t>
      </w:r>
      <w:r w:rsidRPr="00EA2076">
        <w:rPr>
          <w:rFonts w:ascii="Arial" w:hAnsi="Arial" w:cs="Arial"/>
        </w:rPr>
        <w:t>zynności które nie zostały wymienione powyżej, a są zalecane przez producenta, należy wykonać w ramach usługi.</w:t>
      </w:r>
    </w:p>
    <w:p w:rsidR="00A90D2B" w:rsidRPr="00A90D2B" w:rsidRDefault="00A90D2B" w:rsidP="00366C7E">
      <w:pPr>
        <w:autoSpaceDE w:val="0"/>
        <w:autoSpaceDN w:val="0"/>
        <w:adjustRightInd w:val="0"/>
        <w:spacing w:after="240" w:line="276" w:lineRule="auto"/>
        <w:ind w:left="0"/>
        <w:contextualSpacing/>
        <w:rPr>
          <w:rFonts w:ascii="Arial" w:hAnsi="Arial" w:cs="Arial"/>
          <w:b/>
          <w:u w:val="single"/>
        </w:rPr>
      </w:pPr>
    </w:p>
    <w:p w:rsidR="00A90D2B" w:rsidRDefault="00A90D2B" w:rsidP="00A90D2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  <w:b/>
          <w:u w:val="single"/>
        </w:rPr>
      </w:pPr>
      <w:r w:rsidRPr="00A90D2B">
        <w:rPr>
          <w:rFonts w:ascii="Arial" w:hAnsi="Arial" w:cs="Arial"/>
          <w:b/>
          <w:u w:val="single"/>
        </w:rPr>
        <w:t>Oczyszczalni</w:t>
      </w:r>
      <w:r>
        <w:rPr>
          <w:rFonts w:ascii="Arial" w:hAnsi="Arial" w:cs="Arial"/>
          <w:b/>
          <w:u w:val="single"/>
        </w:rPr>
        <w:t>a</w:t>
      </w:r>
      <w:r w:rsidRPr="00A90D2B">
        <w:rPr>
          <w:rFonts w:ascii="Arial" w:hAnsi="Arial" w:cs="Arial"/>
          <w:b/>
          <w:u w:val="single"/>
        </w:rPr>
        <w:t xml:space="preserve"> ścieków LSS</w:t>
      </w:r>
      <w:r w:rsidR="00C96573">
        <w:rPr>
          <w:rFonts w:ascii="Arial" w:hAnsi="Arial" w:cs="Arial"/>
          <w:b/>
          <w:u w:val="single"/>
        </w:rPr>
        <w:t xml:space="preserve"> (Nowa Dęba)</w:t>
      </w:r>
      <w:r w:rsidR="009E6610">
        <w:rPr>
          <w:rFonts w:ascii="Arial" w:hAnsi="Arial" w:cs="Arial"/>
          <w:b/>
          <w:u w:val="single"/>
        </w:rPr>
        <w:t xml:space="preserve"> </w:t>
      </w:r>
    </w:p>
    <w:p w:rsidR="00C96573" w:rsidRPr="00A90D2B" w:rsidRDefault="00C96573" w:rsidP="00C96573">
      <w:pPr>
        <w:pStyle w:val="Akapitzlist"/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  <w:b/>
          <w:u w:val="single"/>
        </w:rPr>
      </w:pPr>
    </w:p>
    <w:p w:rsidR="00A90D2B" w:rsidRDefault="009E6610" w:rsidP="00A90D2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Typ: </w:t>
      </w:r>
      <w:r w:rsidR="00A90D2B">
        <w:rPr>
          <w:rFonts w:ascii="Arial" w:hAnsi="Arial" w:cs="Arial"/>
        </w:rPr>
        <w:t>Labko BioKem 30</w:t>
      </w:r>
      <w:r>
        <w:rPr>
          <w:rFonts w:ascii="Arial" w:hAnsi="Arial" w:cs="Arial"/>
        </w:rPr>
        <w:t xml:space="preserve"> </w:t>
      </w:r>
    </w:p>
    <w:p w:rsidR="009E6610" w:rsidRDefault="009E6610" w:rsidP="009E6610">
      <w:pPr>
        <w:pStyle w:val="Bezodstpw"/>
        <w:widowControl/>
        <w:autoSpaceDE/>
        <w:spacing w:line="276" w:lineRule="auto"/>
        <w:ind w:left="644"/>
        <w:jc w:val="both"/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</w:pPr>
      <w:r w:rsidRPr="00CF3983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 xml:space="preserve">Instrukcje obsługi </w:t>
      </w:r>
      <w:r w:rsidR="00366C7E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oczyszczalni ścieków</w:t>
      </w:r>
      <w:r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,</w:t>
      </w:r>
      <w:r w:rsidRPr="00CF3983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 xml:space="preserve"> dokumentacja </w:t>
      </w:r>
      <w:r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techniczno-</w:t>
      </w:r>
      <w:r w:rsidRPr="00CF3983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rozruchowa oraz instrukcje obsługi</w:t>
      </w:r>
      <w:r w:rsidR="00366C7E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 xml:space="preserve"> oczyszczalni</w:t>
      </w:r>
      <w:r w:rsidRPr="00CF3983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 xml:space="preserve"> znajdują się w Sekcji Obsługi Infrastruktury Nowa Dęba</w:t>
      </w:r>
      <w:r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.</w:t>
      </w:r>
    </w:p>
    <w:p w:rsidR="009E6610" w:rsidRPr="00FA588D" w:rsidRDefault="009E6610" w:rsidP="009E6610">
      <w:pPr>
        <w:pStyle w:val="Bezodstpw"/>
        <w:widowControl/>
        <w:autoSpaceDE/>
        <w:spacing w:line="276" w:lineRule="auto"/>
        <w:ind w:left="644"/>
        <w:jc w:val="both"/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</w:pPr>
    </w:p>
    <w:p w:rsidR="009E6610" w:rsidRPr="00FA588D" w:rsidRDefault="009E6610" w:rsidP="009E6610">
      <w:pPr>
        <w:pStyle w:val="Tekstpodstawowy"/>
        <w:ind w:left="644"/>
        <w:rPr>
          <w:rFonts w:ascii="Arial" w:hAnsi="Arial" w:cs="Arial"/>
          <w:u w:val="single"/>
        </w:rPr>
      </w:pPr>
      <w:r w:rsidRPr="00FA588D">
        <w:rPr>
          <w:rFonts w:ascii="Arial" w:hAnsi="Arial" w:cs="Arial"/>
          <w:u w:val="single"/>
        </w:rPr>
        <w:t>Częstotliwość wykonywania usług:</w:t>
      </w:r>
    </w:p>
    <w:p w:rsidR="009E6610" w:rsidRDefault="009E6610" w:rsidP="009E6610">
      <w:pPr>
        <w:pStyle w:val="Akapitzlist"/>
        <w:autoSpaceDE w:val="0"/>
        <w:autoSpaceDN w:val="0"/>
        <w:adjustRightInd w:val="0"/>
        <w:spacing w:line="276" w:lineRule="auto"/>
        <w:ind w:left="644"/>
        <w:rPr>
          <w:rFonts w:ascii="Arial" w:hAnsi="Arial" w:cs="Arial"/>
        </w:rPr>
      </w:pPr>
      <w:r w:rsidRPr="00CF3983">
        <w:rPr>
          <w:rFonts w:ascii="Arial" w:hAnsi="Arial" w:cs="Arial"/>
        </w:rPr>
        <w:t xml:space="preserve">Przegląd i konserwacja będzie wykonana raz w ciągu roku kalendarzowego w miesiącu </w:t>
      </w:r>
      <w:r>
        <w:rPr>
          <w:rFonts w:ascii="Arial" w:hAnsi="Arial" w:cs="Arial"/>
        </w:rPr>
        <w:t>kwietniu</w:t>
      </w:r>
      <w:r w:rsidRPr="00CF3983">
        <w:rPr>
          <w:rFonts w:ascii="Arial" w:hAnsi="Arial" w:cs="Arial"/>
        </w:rPr>
        <w:t xml:space="preserve"> do 15 dnia miesiąca.</w:t>
      </w:r>
    </w:p>
    <w:p w:rsidR="009E6610" w:rsidRPr="00CF3983" w:rsidRDefault="009E6610" w:rsidP="009E6610">
      <w:pPr>
        <w:pStyle w:val="Akapitzlist"/>
        <w:autoSpaceDE w:val="0"/>
        <w:autoSpaceDN w:val="0"/>
        <w:adjustRightInd w:val="0"/>
        <w:spacing w:line="276" w:lineRule="auto"/>
        <w:ind w:left="644"/>
        <w:rPr>
          <w:rFonts w:ascii="Arial" w:hAnsi="Arial" w:cs="Arial"/>
        </w:rPr>
      </w:pPr>
    </w:p>
    <w:p w:rsidR="009E6610" w:rsidRDefault="009E6610" w:rsidP="009E6610">
      <w:pPr>
        <w:pStyle w:val="Standard"/>
        <w:spacing w:after="0"/>
        <w:ind w:left="644"/>
        <w:jc w:val="both"/>
        <w:rPr>
          <w:rFonts w:ascii="Arial" w:hAnsi="Arial" w:cs="Arial"/>
          <w:sz w:val="24"/>
          <w:szCs w:val="24"/>
          <w:u w:val="single"/>
        </w:rPr>
      </w:pPr>
      <w:r w:rsidRPr="007F65B2">
        <w:rPr>
          <w:rFonts w:ascii="Arial" w:hAnsi="Arial" w:cs="Arial"/>
          <w:sz w:val="24"/>
          <w:szCs w:val="24"/>
          <w:u w:val="single"/>
        </w:rPr>
        <w:t xml:space="preserve">Zakres czynności </w:t>
      </w:r>
      <w:r w:rsidR="008F40E5">
        <w:rPr>
          <w:rFonts w:ascii="Arial" w:hAnsi="Arial" w:cs="Arial"/>
          <w:sz w:val="24"/>
          <w:szCs w:val="24"/>
          <w:u w:val="single"/>
        </w:rPr>
        <w:t xml:space="preserve">(zgodnie z DTR urządzeń) </w:t>
      </w:r>
      <w:r w:rsidRPr="007F65B2">
        <w:rPr>
          <w:rFonts w:ascii="Arial" w:hAnsi="Arial" w:cs="Arial"/>
          <w:sz w:val="24"/>
          <w:szCs w:val="24"/>
          <w:u w:val="single"/>
        </w:rPr>
        <w:t>obejmuje:</w:t>
      </w:r>
    </w:p>
    <w:p w:rsidR="00A97455" w:rsidRPr="009C7E67" w:rsidRDefault="00A97455" w:rsidP="00A97455">
      <w:pPr>
        <w:pStyle w:val="Akapitzlist"/>
        <w:numPr>
          <w:ilvl w:val="0"/>
          <w:numId w:val="20"/>
        </w:numPr>
        <w:suppressAutoHyphens w:val="0"/>
        <w:autoSpaceDE w:val="0"/>
        <w:spacing w:after="200" w:line="276" w:lineRule="auto"/>
        <w:contextualSpacing/>
        <w:rPr>
          <w:rFonts w:ascii="Arial" w:hAnsi="Arial" w:cs="Arial"/>
        </w:rPr>
      </w:pPr>
      <w:r w:rsidRPr="009C7E67">
        <w:rPr>
          <w:rFonts w:ascii="Arial" w:hAnsi="Arial" w:cs="Arial"/>
        </w:rPr>
        <w:t>okresowe pomiary elektroenergetyczne wymagane przepisami - pomiary skuteczności ochrony przeciwporażeniowej, pomiary rezystancji izolacji</w:t>
      </w:r>
      <w:r w:rsidR="00366C7E">
        <w:rPr>
          <w:rFonts w:ascii="Arial" w:hAnsi="Arial" w:cs="Arial"/>
        </w:rPr>
        <w:t>;</w:t>
      </w:r>
    </w:p>
    <w:p w:rsidR="00A97455" w:rsidRDefault="00A97455" w:rsidP="00A97455">
      <w:pPr>
        <w:pStyle w:val="Akapitzlist"/>
        <w:numPr>
          <w:ilvl w:val="0"/>
          <w:numId w:val="20"/>
        </w:numPr>
        <w:suppressAutoHyphens w:val="0"/>
        <w:spacing w:after="20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Oczyszczenie gumowych przepon dyfuzorów membranowych</w:t>
      </w:r>
    </w:p>
    <w:p w:rsidR="00A97455" w:rsidRDefault="00A97455" w:rsidP="00A97455">
      <w:pPr>
        <w:pStyle w:val="Akapitzlist"/>
        <w:numPr>
          <w:ilvl w:val="0"/>
          <w:numId w:val="20"/>
        </w:numPr>
        <w:suppressAutoHyphens w:val="0"/>
        <w:spacing w:after="20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Przegląd pompy rozdrabniającej</w:t>
      </w:r>
    </w:p>
    <w:p w:rsidR="00A97455" w:rsidRDefault="00A97455" w:rsidP="00A97455">
      <w:pPr>
        <w:pStyle w:val="Akapitzlist"/>
        <w:numPr>
          <w:ilvl w:val="0"/>
          <w:numId w:val="20"/>
        </w:numPr>
        <w:suppressAutoHyphens w:val="0"/>
        <w:spacing w:after="20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Przegląd pompy odprowadzającej oczyszczone ścieki</w:t>
      </w:r>
    </w:p>
    <w:p w:rsidR="00A97455" w:rsidRDefault="00A97455" w:rsidP="00A97455">
      <w:pPr>
        <w:pStyle w:val="Akapitzlist"/>
        <w:numPr>
          <w:ilvl w:val="0"/>
          <w:numId w:val="20"/>
        </w:numPr>
        <w:suppressAutoHyphens w:val="0"/>
        <w:spacing w:after="20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Przegląd pompy dozującej koagulant (kontrola poprawności działania, w razie potrzeby wymiana wężyka koagulantu)</w:t>
      </w:r>
    </w:p>
    <w:p w:rsidR="005414D3" w:rsidRDefault="005414D3" w:rsidP="00A97455">
      <w:pPr>
        <w:pStyle w:val="Akapitzlist"/>
        <w:numPr>
          <w:ilvl w:val="0"/>
          <w:numId w:val="20"/>
        </w:numPr>
        <w:suppressAutoHyphens w:val="0"/>
        <w:spacing w:after="20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Konserwacja wszystkich zaworów i zasuw</w:t>
      </w:r>
    </w:p>
    <w:p w:rsidR="005414D3" w:rsidRDefault="005414D3" w:rsidP="00A97455">
      <w:pPr>
        <w:pStyle w:val="Akapitzlist"/>
        <w:numPr>
          <w:ilvl w:val="0"/>
          <w:numId w:val="20"/>
        </w:numPr>
        <w:suppressAutoHyphens w:val="0"/>
        <w:spacing w:after="20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Kontrola zabezpieczeń antykorozyjnych (uzupełnienie smarów i ubytków)</w:t>
      </w:r>
    </w:p>
    <w:p w:rsidR="00A97455" w:rsidRDefault="00A97455" w:rsidP="00A97455">
      <w:pPr>
        <w:pStyle w:val="Akapitzlist"/>
        <w:numPr>
          <w:ilvl w:val="0"/>
          <w:numId w:val="20"/>
        </w:numPr>
        <w:suppressAutoHyphens w:val="0"/>
        <w:spacing w:after="20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Sprawdzenie poprawności działania kompresora oraz czujników ciśnienia, oczyszczenie filtra próżniowego i filtra powietrza wlotowego, oczyszczenie czujnika poziomu cieczy</w:t>
      </w:r>
    </w:p>
    <w:p w:rsidR="00A97455" w:rsidRDefault="00A97455" w:rsidP="00A97455">
      <w:pPr>
        <w:pStyle w:val="Akapitzlist"/>
        <w:numPr>
          <w:ilvl w:val="0"/>
          <w:numId w:val="20"/>
        </w:numPr>
        <w:suppressAutoHyphens w:val="0"/>
        <w:spacing w:after="20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Wykonanie protokołów</w:t>
      </w:r>
      <w:r w:rsidRPr="009C7E67">
        <w:rPr>
          <w:rFonts w:ascii="Arial" w:hAnsi="Arial" w:cs="Arial"/>
        </w:rPr>
        <w:t xml:space="preserve"> z prze</w:t>
      </w:r>
      <w:r>
        <w:rPr>
          <w:rFonts w:ascii="Arial" w:hAnsi="Arial" w:cs="Arial"/>
        </w:rPr>
        <w:t>glądów pomp i</w:t>
      </w:r>
      <w:r w:rsidRPr="009C7E67">
        <w:rPr>
          <w:rFonts w:ascii="Arial" w:hAnsi="Arial" w:cs="Arial"/>
        </w:rPr>
        <w:t xml:space="preserve"> z przeprowadzonych </w:t>
      </w:r>
      <w:r>
        <w:rPr>
          <w:rFonts w:ascii="Arial" w:hAnsi="Arial" w:cs="Arial"/>
        </w:rPr>
        <w:t>pomiarów elektroenergetycznych</w:t>
      </w:r>
      <w:r w:rsidR="00061416">
        <w:rPr>
          <w:rFonts w:ascii="Arial" w:hAnsi="Arial" w:cs="Arial"/>
        </w:rPr>
        <w:t>.</w:t>
      </w:r>
    </w:p>
    <w:p w:rsidR="00A97455" w:rsidRDefault="00A97455" w:rsidP="00A97455">
      <w:pPr>
        <w:pStyle w:val="Akapitzlist"/>
        <w:autoSpaceDE w:val="0"/>
        <w:ind w:left="1287"/>
        <w:rPr>
          <w:rFonts w:ascii="Arial" w:hAnsi="Arial" w:cs="Arial"/>
        </w:rPr>
      </w:pPr>
    </w:p>
    <w:p w:rsidR="00A90D2B" w:rsidRDefault="0045293F" w:rsidP="00366C7E">
      <w:p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  <w:r w:rsidRPr="0045293F">
        <w:rPr>
          <w:rFonts w:ascii="Arial" w:eastAsia="SimSun" w:hAnsi="Arial" w:cs="Arial"/>
          <w:kern w:val="3"/>
          <w:lang w:eastAsia="en-US"/>
        </w:rPr>
        <w:t>UWAGA:</w:t>
      </w:r>
      <w:r w:rsidRPr="00A90D2B">
        <w:rPr>
          <w:rFonts w:ascii="Arial" w:eastAsia="SimSun" w:hAnsi="Arial" w:cs="Arial"/>
          <w:kern w:val="3"/>
          <w:lang w:eastAsia="en-US"/>
        </w:rPr>
        <w:t xml:space="preserve"> </w:t>
      </w:r>
      <w:r w:rsidR="00A97455" w:rsidRPr="00EC7FDA">
        <w:rPr>
          <w:rFonts w:ascii="Arial" w:hAnsi="Arial" w:cs="Arial"/>
        </w:rPr>
        <w:t>Czynności które nie zostały wymienione powyżej, a są zalecane przez producenta, należy wykonać w ramach usługi</w:t>
      </w:r>
      <w:r>
        <w:rPr>
          <w:rFonts w:ascii="Arial" w:hAnsi="Arial" w:cs="Arial"/>
        </w:rPr>
        <w:t>.</w:t>
      </w:r>
    </w:p>
    <w:p w:rsidR="0045293F" w:rsidRDefault="0045293F" w:rsidP="00366C7E">
      <w:p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</w:p>
    <w:p w:rsidR="0045293F" w:rsidRDefault="0045293F" w:rsidP="00366C7E">
      <w:p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</w:p>
    <w:p w:rsidR="0045293F" w:rsidRDefault="0045293F" w:rsidP="00366C7E">
      <w:p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</w:p>
    <w:p w:rsidR="0045293F" w:rsidRDefault="0045293F" w:rsidP="00366C7E">
      <w:p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</w:p>
    <w:p w:rsidR="00283D4F" w:rsidRPr="00A90D2B" w:rsidRDefault="00283D4F" w:rsidP="00283D4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  <w:b/>
          <w:u w:val="single"/>
        </w:rPr>
      </w:pPr>
      <w:r w:rsidRPr="00A90D2B">
        <w:rPr>
          <w:rFonts w:ascii="Arial" w:hAnsi="Arial" w:cs="Arial"/>
          <w:b/>
          <w:u w:val="single"/>
        </w:rPr>
        <w:lastRenderedPageBreak/>
        <w:t>Oczyszczalni</w:t>
      </w:r>
      <w:r>
        <w:rPr>
          <w:rFonts w:ascii="Arial" w:hAnsi="Arial" w:cs="Arial"/>
          <w:b/>
          <w:u w:val="single"/>
        </w:rPr>
        <w:t>a</w:t>
      </w:r>
      <w:r w:rsidRPr="00A90D2B">
        <w:rPr>
          <w:rFonts w:ascii="Arial" w:hAnsi="Arial" w:cs="Arial"/>
          <w:b/>
          <w:u w:val="single"/>
        </w:rPr>
        <w:t xml:space="preserve"> ścieków</w:t>
      </w:r>
      <w:r>
        <w:rPr>
          <w:rFonts w:ascii="Arial" w:hAnsi="Arial" w:cs="Arial"/>
          <w:b/>
          <w:u w:val="single"/>
        </w:rPr>
        <w:t xml:space="preserve"> „Twierdza”</w:t>
      </w:r>
      <w:r w:rsidR="00C96573">
        <w:rPr>
          <w:rFonts w:ascii="Arial" w:hAnsi="Arial" w:cs="Arial"/>
          <w:b/>
          <w:u w:val="single"/>
        </w:rPr>
        <w:t>(Nowa Dęba)</w:t>
      </w:r>
      <w:r>
        <w:rPr>
          <w:rFonts w:ascii="Arial" w:hAnsi="Arial" w:cs="Arial"/>
          <w:b/>
          <w:u w:val="single"/>
        </w:rPr>
        <w:t xml:space="preserve"> </w:t>
      </w:r>
    </w:p>
    <w:p w:rsidR="00283D4F" w:rsidRPr="00283D4F" w:rsidRDefault="00283D4F" w:rsidP="00283D4F">
      <w:pPr>
        <w:autoSpaceDE w:val="0"/>
        <w:autoSpaceDN w:val="0"/>
        <w:adjustRightInd w:val="0"/>
        <w:spacing w:after="24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Pr="00283D4F">
        <w:rPr>
          <w:rFonts w:ascii="Arial" w:hAnsi="Arial" w:cs="Arial"/>
        </w:rPr>
        <w:t xml:space="preserve">Typ: </w:t>
      </w:r>
      <w:r w:rsidRPr="00EC7FDA">
        <w:rPr>
          <w:rFonts w:ascii="Arial" w:hAnsi="Arial" w:cs="Arial"/>
        </w:rPr>
        <w:t>BIO-HYBRYDA 24000</w:t>
      </w:r>
    </w:p>
    <w:p w:rsidR="00366C7E" w:rsidRDefault="00283D4F" w:rsidP="0045293F">
      <w:pPr>
        <w:pStyle w:val="Bezodstpw"/>
        <w:widowControl/>
        <w:autoSpaceDE/>
        <w:spacing w:line="276" w:lineRule="auto"/>
        <w:ind w:left="644"/>
        <w:jc w:val="both"/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</w:pPr>
      <w:r w:rsidRPr="00CF3983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 xml:space="preserve">Instrukcje obsługi </w:t>
      </w:r>
      <w:r w:rsidR="00366C7E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oczyszczalni</w:t>
      </w:r>
      <w:r w:rsidR="006F5A8E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 xml:space="preserve"> ścieków</w:t>
      </w:r>
      <w:r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,</w:t>
      </w:r>
      <w:r w:rsidRPr="00CF3983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 xml:space="preserve"> dokumentacja </w:t>
      </w:r>
      <w:r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techniczno-</w:t>
      </w:r>
      <w:r w:rsidRPr="00CF3983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 xml:space="preserve">rozruchowa oraz instrukcje obsługi </w:t>
      </w:r>
      <w:r w:rsidR="00366C7E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oczyszczalni</w:t>
      </w:r>
      <w:r w:rsidRPr="00CF3983"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 xml:space="preserve"> znajdują się w Sekcji Obsługi Infrastruktury Nowa Dęba</w:t>
      </w:r>
      <w:r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  <w:t>.</w:t>
      </w:r>
    </w:p>
    <w:p w:rsidR="00366C7E" w:rsidRDefault="00366C7E" w:rsidP="00283D4F">
      <w:pPr>
        <w:pStyle w:val="Bezodstpw"/>
        <w:widowControl/>
        <w:autoSpaceDE/>
        <w:spacing w:line="276" w:lineRule="auto"/>
        <w:ind w:left="644"/>
        <w:jc w:val="both"/>
        <w:rPr>
          <w:rFonts w:ascii="Arial" w:eastAsia="Calibri" w:hAnsi="Arial" w:cs="Arial"/>
          <w:color w:val="0D0D0D" w:themeColor="text1" w:themeTint="F2"/>
          <w:sz w:val="24"/>
          <w:szCs w:val="24"/>
          <w:lang w:eastAsia="pl-PL"/>
        </w:rPr>
      </w:pPr>
    </w:p>
    <w:p w:rsidR="00283D4F" w:rsidRPr="00FA588D" w:rsidRDefault="00283D4F" w:rsidP="00283D4F">
      <w:pPr>
        <w:pStyle w:val="Tekstpodstawowy"/>
        <w:ind w:left="644"/>
        <w:rPr>
          <w:rFonts w:ascii="Arial" w:hAnsi="Arial" w:cs="Arial"/>
          <w:u w:val="single"/>
        </w:rPr>
      </w:pPr>
      <w:r w:rsidRPr="00FA588D">
        <w:rPr>
          <w:rFonts w:ascii="Arial" w:hAnsi="Arial" w:cs="Arial"/>
          <w:u w:val="single"/>
        </w:rPr>
        <w:t>Częstotliwość wykonywania usług:</w:t>
      </w:r>
    </w:p>
    <w:p w:rsidR="00283D4F" w:rsidRDefault="00283D4F" w:rsidP="00283D4F">
      <w:pPr>
        <w:pStyle w:val="Akapitzlist"/>
        <w:autoSpaceDE w:val="0"/>
        <w:autoSpaceDN w:val="0"/>
        <w:adjustRightInd w:val="0"/>
        <w:spacing w:line="276" w:lineRule="auto"/>
        <w:ind w:left="644"/>
        <w:rPr>
          <w:rFonts w:ascii="Arial" w:hAnsi="Arial" w:cs="Arial"/>
        </w:rPr>
      </w:pPr>
      <w:r w:rsidRPr="00CF3983">
        <w:rPr>
          <w:rFonts w:ascii="Arial" w:hAnsi="Arial" w:cs="Arial"/>
        </w:rPr>
        <w:t xml:space="preserve">Przegląd i konserwacja będzie wykonana raz w ciągu roku kalendarzowego w miesiącu </w:t>
      </w:r>
      <w:r>
        <w:rPr>
          <w:rFonts w:ascii="Arial" w:hAnsi="Arial" w:cs="Arial"/>
        </w:rPr>
        <w:t>kwietniu</w:t>
      </w:r>
      <w:r w:rsidRPr="00CF3983">
        <w:rPr>
          <w:rFonts w:ascii="Arial" w:hAnsi="Arial" w:cs="Arial"/>
        </w:rPr>
        <w:t xml:space="preserve"> do 15 dnia miesiąca.</w:t>
      </w:r>
    </w:p>
    <w:p w:rsidR="00283D4F" w:rsidRPr="00CF3983" w:rsidRDefault="00283D4F" w:rsidP="00283D4F">
      <w:pPr>
        <w:pStyle w:val="Akapitzlist"/>
        <w:autoSpaceDE w:val="0"/>
        <w:autoSpaceDN w:val="0"/>
        <w:adjustRightInd w:val="0"/>
        <w:spacing w:line="276" w:lineRule="auto"/>
        <w:ind w:left="644"/>
        <w:rPr>
          <w:rFonts w:ascii="Arial" w:hAnsi="Arial" w:cs="Arial"/>
        </w:rPr>
      </w:pPr>
    </w:p>
    <w:p w:rsidR="00283D4F" w:rsidRDefault="00283D4F" w:rsidP="00283D4F">
      <w:pPr>
        <w:pStyle w:val="Standard"/>
        <w:spacing w:after="0"/>
        <w:ind w:left="644"/>
        <w:jc w:val="both"/>
        <w:rPr>
          <w:rFonts w:ascii="Arial" w:hAnsi="Arial" w:cs="Arial"/>
          <w:sz w:val="24"/>
          <w:szCs w:val="24"/>
          <w:u w:val="single"/>
        </w:rPr>
      </w:pPr>
      <w:r w:rsidRPr="007F65B2">
        <w:rPr>
          <w:rFonts w:ascii="Arial" w:hAnsi="Arial" w:cs="Arial"/>
          <w:sz w:val="24"/>
          <w:szCs w:val="24"/>
          <w:u w:val="single"/>
        </w:rPr>
        <w:t>Zakres czynności obejmuje:</w:t>
      </w:r>
    </w:p>
    <w:p w:rsidR="006F5A8E" w:rsidRPr="00EC7FDA" w:rsidRDefault="006F5A8E" w:rsidP="006F5A8E">
      <w:pPr>
        <w:pStyle w:val="Akapitzlist"/>
        <w:numPr>
          <w:ilvl w:val="0"/>
          <w:numId w:val="21"/>
        </w:numPr>
        <w:suppressAutoHyphens w:val="0"/>
        <w:autoSpaceDE w:val="0"/>
        <w:spacing w:after="200" w:line="276" w:lineRule="auto"/>
        <w:contextualSpacing/>
        <w:rPr>
          <w:rFonts w:ascii="Arial" w:hAnsi="Arial" w:cs="Arial"/>
        </w:rPr>
      </w:pPr>
      <w:r w:rsidRPr="00EC7FDA">
        <w:rPr>
          <w:rFonts w:ascii="Arial" w:hAnsi="Arial" w:cs="Arial"/>
        </w:rPr>
        <w:t>okresowe pomiary elektroenergetyczne wymagane przepisami - pomiary skuteczności ochrony przeciwporażeniowej, pomiary rezystancji izolacji</w:t>
      </w:r>
    </w:p>
    <w:p w:rsidR="004C441E" w:rsidRDefault="004C441E" w:rsidP="004C441E">
      <w:pPr>
        <w:pStyle w:val="Akapitzlist"/>
        <w:numPr>
          <w:ilvl w:val="0"/>
          <w:numId w:val="21"/>
        </w:numPr>
        <w:suppressAutoHyphens w:val="0"/>
        <w:spacing w:after="20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Konserwacja wszystkich zaworów i zasuw</w:t>
      </w:r>
    </w:p>
    <w:p w:rsidR="004C441E" w:rsidRDefault="004C441E" w:rsidP="004C441E">
      <w:pPr>
        <w:pStyle w:val="Akapitzlist"/>
        <w:numPr>
          <w:ilvl w:val="0"/>
          <w:numId w:val="21"/>
        </w:numPr>
        <w:suppressAutoHyphens w:val="0"/>
        <w:spacing w:after="20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Kontrola zabezpieczeń antykorozyjnych (uzupełnienie smarów i ubytków)</w:t>
      </w:r>
    </w:p>
    <w:p w:rsidR="006F5A8E" w:rsidRPr="00EC7FDA" w:rsidRDefault="006F5A8E" w:rsidP="006F5A8E">
      <w:pPr>
        <w:pStyle w:val="Akapitzlist"/>
        <w:numPr>
          <w:ilvl w:val="0"/>
          <w:numId w:val="21"/>
        </w:numPr>
        <w:suppressAutoHyphens w:val="0"/>
        <w:spacing w:after="200" w:line="276" w:lineRule="auto"/>
        <w:contextualSpacing/>
        <w:rPr>
          <w:rFonts w:ascii="Arial" w:hAnsi="Arial" w:cs="Arial"/>
        </w:rPr>
      </w:pPr>
      <w:r w:rsidRPr="00EC7FDA">
        <w:rPr>
          <w:rFonts w:ascii="Arial" w:hAnsi="Arial" w:cs="Arial"/>
        </w:rPr>
        <w:t>Wzbogacenie układu o nowe szczepy bakterii poprzez zastosowanie preparatu bakteryjnego (np. BIOLATRIN, BIO7, itp.)</w:t>
      </w:r>
    </w:p>
    <w:p w:rsidR="006F5A8E" w:rsidRPr="00EC7FDA" w:rsidRDefault="006F5A8E" w:rsidP="006F5A8E">
      <w:pPr>
        <w:pStyle w:val="Akapitzlist"/>
        <w:numPr>
          <w:ilvl w:val="0"/>
          <w:numId w:val="21"/>
        </w:numPr>
        <w:suppressAutoHyphens w:val="0"/>
        <w:spacing w:after="200" w:line="276" w:lineRule="auto"/>
        <w:contextualSpacing/>
        <w:rPr>
          <w:rFonts w:ascii="Arial" w:hAnsi="Arial" w:cs="Arial"/>
        </w:rPr>
      </w:pPr>
      <w:r w:rsidRPr="00EC7FDA">
        <w:rPr>
          <w:rFonts w:ascii="Arial" w:hAnsi="Arial" w:cs="Arial"/>
        </w:rPr>
        <w:t>Wymiana membrany w dmuchawie</w:t>
      </w:r>
      <w:r>
        <w:rPr>
          <w:rFonts w:ascii="Arial" w:hAnsi="Arial" w:cs="Arial"/>
        </w:rPr>
        <w:t>.</w:t>
      </w:r>
    </w:p>
    <w:p w:rsidR="006F5A8E" w:rsidRPr="00EC7FDA" w:rsidRDefault="006F5A8E" w:rsidP="006F5A8E">
      <w:pPr>
        <w:pStyle w:val="Akapitzlist"/>
        <w:autoSpaceDE w:val="0"/>
        <w:ind w:left="1287"/>
        <w:rPr>
          <w:rFonts w:ascii="Arial" w:hAnsi="Arial" w:cs="Arial"/>
        </w:rPr>
      </w:pPr>
    </w:p>
    <w:p w:rsidR="006F5A8E" w:rsidRPr="00EC7FDA" w:rsidRDefault="0045293F" w:rsidP="006F5A8E">
      <w:pPr>
        <w:pStyle w:val="Akapitzlist"/>
        <w:autoSpaceDE w:val="0"/>
        <w:ind w:left="1068"/>
        <w:rPr>
          <w:rFonts w:ascii="Arial" w:hAnsi="Arial" w:cs="Arial"/>
        </w:rPr>
      </w:pPr>
      <w:r w:rsidRPr="0045293F">
        <w:rPr>
          <w:rFonts w:ascii="Arial" w:eastAsia="SimSun" w:hAnsi="Arial" w:cs="Arial"/>
          <w:kern w:val="3"/>
          <w:lang w:eastAsia="en-US"/>
        </w:rPr>
        <w:t>UWAGA:</w:t>
      </w:r>
      <w:r w:rsidRPr="00A90D2B">
        <w:rPr>
          <w:rFonts w:ascii="Arial" w:eastAsia="SimSun" w:hAnsi="Arial" w:cs="Arial"/>
          <w:kern w:val="3"/>
          <w:lang w:eastAsia="en-US"/>
        </w:rPr>
        <w:t xml:space="preserve"> </w:t>
      </w:r>
      <w:r w:rsidR="006F5A8E">
        <w:rPr>
          <w:rFonts w:ascii="Arial" w:hAnsi="Arial" w:cs="Arial"/>
        </w:rPr>
        <w:t>C</w:t>
      </w:r>
      <w:r w:rsidR="006F5A8E" w:rsidRPr="00EC7FDA">
        <w:rPr>
          <w:rFonts w:ascii="Arial" w:hAnsi="Arial" w:cs="Arial"/>
        </w:rPr>
        <w:t>zynności które nie zostały wymienione powyżej, a są zalecane przez producenta, należy wykonać w ramach usługi</w:t>
      </w:r>
      <w:r w:rsidR="006F5A8E">
        <w:rPr>
          <w:rFonts w:ascii="Arial" w:hAnsi="Arial" w:cs="Arial"/>
        </w:rPr>
        <w:t>.</w:t>
      </w:r>
    </w:p>
    <w:p w:rsidR="00A90D2B" w:rsidRDefault="00A90D2B" w:rsidP="0045293F">
      <w:pPr>
        <w:autoSpaceDE w:val="0"/>
        <w:autoSpaceDN w:val="0"/>
        <w:adjustRightInd w:val="0"/>
        <w:spacing w:after="240" w:line="276" w:lineRule="auto"/>
        <w:ind w:left="0"/>
        <w:contextualSpacing/>
        <w:rPr>
          <w:rFonts w:ascii="Arial" w:hAnsi="Arial" w:cs="Arial"/>
        </w:rPr>
      </w:pPr>
    </w:p>
    <w:p w:rsidR="001F58B1" w:rsidRPr="008B4DC3" w:rsidRDefault="001F58B1" w:rsidP="001F58B1">
      <w:pPr>
        <w:autoSpaceDE w:val="0"/>
        <w:autoSpaceDN w:val="0"/>
        <w:adjustRightInd w:val="0"/>
        <w:ind w:left="0"/>
        <w:rPr>
          <w:rFonts w:ascii="Arial" w:hAnsi="Arial" w:cs="Arial"/>
        </w:rPr>
      </w:pPr>
    </w:p>
    <w:p w:rsidR="00627103" w:rsidRPr="00CF3983" w:rsidRDefault="001F58B1" w:rsidP="008B4DC3">
      <w:pPr>
        <w:pStyle w:val="Standard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F3983">
        <w:rPr>
          <w:rFonts w:ascii="Arial" w:hAnsi="Arial" w:cs="Arial"/>
          <w:sz w:val="24"/>
          <w:szCs w:val="24"/>
        </w:rPr>
        <w:t xml:space="preserve">W ramach konserwacji Zamawiający zobowiązuje Wykonawcę do dokonania wymiany wyeksploatowanych części. </w:t>
      </w:r>
      <w:r w:rsidR="008B4DC3" w:rsidRPr="00CF3983">
        <w:rPr>
          <w:rFonts w:ascii="Arial" w:hAnsi="Arial" w:cs="Arial"/>
          <w:sz w:val="24"/>
          <w:szCs w:val="24"/>
        </w:rPr>
        <w:t>Do Wykonawcy należy również u</w:t>
      </w:r>
      <w:r w:rsidR="008B4DC3" w:rsidRPr="00CF3983">
        <w:rPr>
          <w:rFonts w:ascii="Arial" w:hAnsi="Arial" w:cs="Arial"/>
          <w:bCs/>
          <w:sz w:val="24"/>
          <w:szCs w:val="24"/>
        </w:rPr>
        <w:t>suwanie każdorazowo zgłoszonych przez Zamawiającego awarii urządzeń objętych umową.</w:t>
      </w:r>
      <w:r w:rsidR="008B4DC3" w:rsidRPr="00CF3983">
        <w:rPr>
          <w:rFonts w:ascii="Arial" w:hAnsi="Arial" w:cs="Arial"/>
          <w:sz w:val="24"/>
          <w:szCs w:val="24"/>
        </w:rPr>
        <w:t xml:space="preserve"> </w:t>
      </w:r>
      <w:r w:rsidRPr="00CF3983">
        <w:rPr>
          <w:rFonts w:ascii="Arial" w:hAnsi="Arial" w:cs="Arial"/>
          <w:sz w:val="24"/>
          <w:szCs w:val="24"/>
        </w:rPr>
        <w:t xml:space="preserve">W przypadku awarii powstałej z przyczyn, za które nie odpowiada Wykonawca, koszt robocizny przy usuwaniu awarii jest w cenie usługi objętej </w:t>
      </w:r>
      <w:r w:rsidR="008B4DC3" w:rsidRPr="00CF3983">
        <w:rPr>
          <w:rFonts w:ascii="Arial" w:hAnsi="Arial" w:cs="Arial"/>
          <w:sz w:val="24"/>
          <w:szCs w:val="24"/>
        </w:rPr>
        <w:t>serwisem. Materiały użyte do naprawy zapewni Wykonawca, po uprzednim uzgodnieniu z Zamawiającym.</w:t>
      </w:r>
      <w:r w:rsidR="00627103" w:rsidRPr="00CF3983">
        <w:rPr>
          <w:rFonts w:ascii="Arial" w:hAnsi="Arial" w:cs="Arial"/>
          <w:sz w:val="24"/>
          <w:szCs w:val="24"/>
        </w:rPr>
        <w:t xml:space="preserve"> Wykonawca zobowiązany jest do przedstawienia </w:t>
      </w:r>
      <w:r w:rsidR="008B4DC3" w:rsidRPr="00CF3983">
        <w:rPr>
          <w:rFonts w:ascii="Arial" w:hAnsi="Arial" w:cs="Arial"/>
          <w:sz w:val="24"/>
          <w:szCs w:val="24"/>
        </w:rPr>
        <w:t xml:space="preserve">listy </w:t>
      </w:r>
      <w:r w:rsidR="00627103" w:rsidRPr="00CF3983">
        <w:rPr>
          <w:rFonts w:ascii="Arial" w:hAnsi="Arial" w:cs="Arial"/>
          <w:sz w:val="24"/>
          <w:szCs w:val="24"/>
        </w:rPr>
        <w:t>materiałów potrzebnych do usunięcia awarii w cenach producenta, bądź hurtowych, które to Zamawiający może zweryfikować na zasadzie rozpoznania rynku. W przypadku stwierdzenia zawyżenia kosztów materiałów Wykonawca zobowiązany jest do przedłożenia nowej oferty cenowej, która będzie możliwa do zaakceptowania przez Zamawiającego.</w:t>
      </w:r>
      <w:r w:rsidR="008B4DC3" w:rsidRPr="00CF3983">
        <w:rPr>
          <w:rFonts w:ascii="Arial" w:hAnsi="Arial" w:cs="Arial"/>
          <w:sz w:val="24"/>
          <w:szCs w:val="24"/>
        </w:rPr>
        <w:t xml:space="preserve"> Koszt materiałów potrzebnych do usunięcia awarii zostanie rozliczony na podstawie zaakceptowanych przez Zamawiającego faktur zakupu.</w:t>
      </w:r>
    </w:p>
    <w:p w:rsidR="008B4DC3" w:rsidRPr="00CF3983" w:rsidRDefault="008B4DC3" w:rsidP="008B4DC3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  <w:r w:rsidRPr="00CF3983">
        <w:rPr>
          <w:rFonts w:ascii="Arial" w:hAnsi="Arial" w:cs="Arial"/>
          <w:sz w:val="24"/>
          <w:szCs w:val="24"/>
        </w:rPr>
        <w:t xml:space="preserve">Wydłużenie terminu zakończenia prac (usunięcia awarii) będzie możliwe jedynie w przypadku udokumentowanego wydłużonego terminu oczekiwania na materiały potrzebne do usunięcia przedmiotowej awarii. </w:t>
      </w:r>
    </w:p>
    <w:p w:rsidR="00627103" w:rsidRPr="00CF3983" w:rsidRDefault="00627103" w:rsidP="008B4DC3">
      <w:pPr>
        <w:autoSpaceDE w:val="0"/>
        <w:autoSpaceDN w:val="0"/>
        <w:adjustRightInd w:val="0"/>
        <w:ind w:left="0"/>
        <w:contextualSpacing/>
        <w:rPr>
          <w:rFonts w:ascii="Arial" w:hAnsi="Arial" w:cs="Arial"/>
        </w:rPr>
      </w:pPr>
      <w:r w:rsidRPr="00CF3983">
        <w:rPr>
          <w:rFonts w:ascii="Arial" w:hAnsi="Arial" w:cs="Arial"/>
        </w:rPr>
        <w:lastRenderedPageBreak/>
        <w:t xml:space="preserve">Na materiały i urządzenia wymienione w wyniku konserwacji i serwisowania urządzeń </w:t>
      </w:r>
      <w:r w:rsidR="008B4DC3" w:rsidRPr="00CF3983">
        <w:rPr>
          <w:rFonts w:ascii="Arial" w:hAnsi="Arial" w:cs="Arial"/>
        </w:rPr>
        <w:t>W</w:t>
      </w:r>
      <w:r w:rsidRPr="00CF3983">
        <w:rPr>
          <w:rFonts w:ascii="Arial" w:hAnsi="Arial" w:cs="Arial"/>
        </w:rPr>
        <w:t xml:space="preserve">ykonawca udziela gwarancji na okres zgodny z gwarancją producenta, licząc od </w:t>
      </w:r>
      <w:r w:rsidR="008B4DC3" w:rsidRPr="00CF3983">
        <w:rPr>
          <w:rFonts w:ascii="Arial" w:hAnsi="Arial" w:cs="Arial"/>
        </w:rPr>
        <w:t>dnia następującego po dniu</w:t>
      </w:r>
      <w:r w:rsidRPr="00CF3983">
        <w:rPr>
          <w:rFonts w:ascii="Arial" w:hAnsi="Arial" w:cs="Arial"/>
        </w:rPr>
        <w:t xml:space="preserve">, w którym </w:t>
      </w:r>
      <w:r w:rsidR="008B4DC3" w:rsidRPr="00CF3983">
        <w:rPr>
          <w:rFonts w:ascii="Arial" w:hAnsi="Arial" w:cs="Arial"/>
        </w:rPr>
        <w:t>konserwację lub przegląd lub usunięcie awarii</w:t>
      </w:r>
      <w:r w:rsidRPr="00CF3983">
        <w:rPr>
          <w:rFonts w:ascii="Arial" w:hAnsi="Arial" w:cs="Arial"/>
        </w:rPr>
        <w:t xml:space="preserve"> zakończono, </w:t>
      </w:r>
      <w:r w:rsidR="008B4DC3" w:rsidRPr="00CF3983">
        <w:rPr>
          <w:rFonts w:ascii="Arial" w:hAnsi="Arial" w:cs="Arial"/>
        </w:rPr>
        <w:t>zgodnie z treścią sporządzonego protokołu</w:t>
      </w:r>
      <w:r w:rsidRPr="00CF3983">
        <w:rPr>
          <w:rFonts w:ascii="Arial" w:hAnsi="Arial" w:cs="Arial"/>
        </w:rPr>
        <w:t xml:space="preserve">. Jednocześnie Wykonawca gwarantuje, że wymienione elementy będą całkowicie nowe i będą zapewniały sprawność techniczną urządzeń. </w:t>
      </w:r>
    </w:p>
    <w:p w:rsidR="00FD4F1F" w:rsidRDefault="00FD4F1F" w:rsidP="00FD4F1F">
      <w:pPr>
        <w:ind w:left="0"/>
        <w:rPr>
          <w:rFonts w:ascii="Arial" w:hAnsi="Arial" w:cs="Arial"/>
        </w:rPr>
      </w:pPr>
    </w:p>
    <w:p w:rsidR="00FD4F1F" w:rsidRDefault="00206B85" w:rsidP="00FD4F1F">
      <w:pPr>
        <w:spacing w:after="240"/>
        <w:ind w:left="0"/>
        <w:rPr>
          <w:rFonts w:ascii="Arial" w:hAnsi="Arial" w:cs="Arial"/>
        </w:rPr>
      </w:pPr>
      <w:r w:rsidRPr="00206B85">
        <w:rPr>
          <w:rFonts w:ascii="Arial" w:hAnsi="Arial" w:cs="Arial"/>
        </w:rPr>
        <w:t>Przeprowadzona konserwacja ma gwarantować niezawodne i prawidłowe funkcjonowanie urządzeń w ruchu ciągłym, a w szczególności zapewnić bezpieczeństwo użytkowania, za które Wykonawca ponosi pełną odpowiedzialność.</w:t>
      </w:r>
    </w:p>
    <w:p w:rsidR="00627103" w:rsidRPr="005B67DA" w:rsidRDefault="00FD4F1F" w:rsidP="00E30AB9">
      <w:pPr>
        <w:pStyle w:val="Nagwek1"/>
      </w:pPr>
      <w:bookmarkStart w:id="7" w:name="_Toc85701022"/>
      <w:r>
        <w:t xml:space="preserve">3. </w:t>
      </w:r>
      <w:r w:rsidR="00627103" w:rsidRPr="005B67DA">
        <w:t>Określenia podstawowe.</w:t>
      </w:r>
      <w:bookmarkEnd w:id="7"/>
    </w:p>
    <w:p w:rsidR="00FD4F1F" w:rsidRPr="005B67DA" w:rsidRDefault="00FD4F1F" w:rsidP="00E30AB9">
      <w:pPr>
        <w:autoSpaceDE w:val="0"/>
        <w:spacing w:line="276" w:lineRule="auto"/>
        <w:rPr>
          <w:rFonts w:ascii="Arial" w:hAnsi="Arial" w:cs="Arial"/>
        </w:rPr>
      </w:pPr>
      <w:r w:rsidRPr="00A1358E">
        <w:rPr>
          <w:rFonts w:ascii="Arial" w:hAnsi="Arial" w:cs="Arial"/>
        </w:rPr>
        <w:t xml:space="preserve">Określenia podane w niniejszym OPZ są zgodne z określeniami ujętymi </w:t>
      </w:r>
      <w:r>
        <w:rPr>
          <w:rFonts w:ascii="Arial" w:hAnsi="Arial" w:cs="Arial"/>
        </w:rPr>
        <w:t>w </w:t>
      </w:r>
      <w:r w:rsidRPr="00A1358E">
        <w:rPr>
          <w:rFonts w:ascii="Arial" w:hAnsi="Arial" w:cs="Arial"/>
        </w:rPr>
        <w:t>odpowiednich normach i przepisach.</w:t>
      </w:r>
    </w:p>
    <w:p w:rsidR="00FD4F1F" w:rsidRPr="00A1358E" w:rsidRDefault="00FD4F1F" w:rsidP="00E30AB9">
      <w:pPr>
        <w:pStyle w:val="Nagwek1"/>
      </w:pPr>
      <w:bookmarkStart w:id="8" w:name="__RefHeading___Toc530038804"/>
      <w:bookmarkStart w:id="9" w:name="_Toc84329157"/>
      <w:bookmarkStart w:id="10" w:name="_Toc84397739"/>
      <w:bookmarkStart w:id="11" w:name="_Toc85701023"/>
      <w:r w:rsidRPr="00A1358E">
        <w:t>4</w:t>
      </w:r>
      <w:r>
        <w:t>.</w:t>
      </w:r>
      <w:r w:rsidRPr="00A1358E">
        <w:t xml:space="preserve"> Wymagania dotyczące wykonania robót.</w:t>
      </w:r>
      <w:bookmarkEnd w:id="8"/>
      <w:bookmarkEnd w:id="9"/>
      <w:bookmarkEnd w:id="10"/>
      <w:bookmarkEnd w:id="11"/>
      <w:r w:rsidRPr="00A1358E">
        <w:t xml:space="preserve">  </w:t>
      </w:r>
    </w:p>
    <w:p w:rsidR="00FD4F1F" w:rsidRPr="00A1358E" w:rsidRDefault="00FD4F1F" w:rsidP="00FD4F1F">
      <w:pPr>
        <w:autoSpaceDE w:val="0"/>
        <w:spacing w:line="276" w:lineRule="auto"/>
        <w:ind w:left="0"/>
        <w:rPr>
          <w:rFonts w:ascii="Arial" w:hAnsi="Arial" w:cs="Arial"/>
          <w:bCs/>
        </w:rPr>
      </w:pPr>
      <w:r w:rsidRPr="00A1358E">
        <w:rPr>
          <w:rFonts w:ascii="Arial" w:hAnsi="Arial" w:cs="Arial"/>
          <w:bCs/>
        </w:rPr>
        <w:t>Wykonawca jest odpowiedzialny za prawidłowe wykonanie zleco</w:t>
      </w:r>
      <w:r>
        <w:rPr>
          <w:rFonts w:ascii="Arial" w:hAnsi="Arial" w:cs="Arial"/>
          <w:bCs/>
        </w:rPr>
        <w:t>nych prac oraz za ich zgodność z</w:t>
      </w:r>
      <w:r w:rsidRPr="00A1358E">
        <w:rPr>
          <w:rFonts w:ascii="Arial" w:hAnsi="Arial" w:cs="Arial"/>
          <w:bCs/>
        </w:rPr>
        <w:t xml:space="preserve"> opisem przedmiotu zamówienia.</w:t>
      </w:r>
    </w:p>
    <w:p w:rsidR="00BF5CAA" w:rsidRPr="00166FAC" w:rsidRDefault="00FD4F1F" w:rsidP="0045293F">
      <w:pPr>
        <w:pStyle w:val="Akapitzlist"/>
        <w:spacing w:before="60" w:after="60"/>
        <w:ind w:left="0"/>
        <w:rPr>
          <w:rFonts w:ascii="Arial" w:hAnsi="Arial" w:cs="Arial"/>
        </w:rPr>
      </w:pPr>
      <w:r w:rsidRPr="00166FAC">
        <w:rPr>
          <w:rFonts w:ascii="Arial" w:hAnsi="Arial" w:cs="Arial"/>
          <w:bCs/>
        </w:rPr>
        <w:t xml:space="preserve">Wykonawca powinien dysponować odpowiednim potencjałem technicznym oraz osobami zdolnymi do wykonania zamówienia: Wykonawca zapewni wykonanie czynności objętych niniejszym OPZ przez personel posiadający kwalifikacje określone </w:t>
      </w:r>
      <w:r w:rsidR="00BF5CAA" w:rsidRPr="00166FAC">
        <w:rPr>
          <w:rFonts w:ascii="Arial" w:hAnsi="Arial" w:cs="Arial"/>
        </w:rPr>
        <w:t>w Rozporządzeniu Ministra Klimatu i środowiska z dnia 1 lipca 2022 r. w sprawie szczegółowych zasad stwierdz</w:t>
      </w:r>
      <w:r w:rsidR="00E51AA0">
        <w:rPr>
          <w:rFonts w:ascii="Arial" w:hAnsi="Arial" w:cs="Arial"/>
        </w:rPr>
        <w:t>a</w:t>
      </w:r>
      <w:r w:rsidR="00BF5CAA" w:rsidRPr="00166FAC">
        <w:rPr>
          <w:rFonts w:ascii="Arial" w:hAnsi="Arial" w:cs="Arial"/>
        </w:rPr>
        <w:t>nia posiadania kwalifikacji przez osoby zajmujące się eksploatacją urządzeń, instalacji i sieci</w:t>
      </w:r>
      <w:r w:rsidR="003B376F" w:rsidRPr="00166FAC">
        <w:rPr>
          <w:rFonts w:ascii="Arial" w:hAnsi="Arial" w:cs="Arial"/>
        </w:rPr>
        <w:t xml:space="preserve"> wg załącznika Nr 1</w:t>
      </w:r>
      <w:r w:rsidR="00BF5CAA" w:rsidRPr="00166FAC">
        <w:rPr>
          <w:rFonts w:ascii="Arial" w:hAnsi="Arial" w:cs="Arial"/>
        </w:rPr>
        <w:t>.</w:t>
      </w:r>
    </w:p>
    <w:p w:rsidR="00BF5CAA" w:rsidRPr="00166FAC" w:rsidRDefault="00BF5CAA" w:rsidP="00166FAC">
      <w:pPr>
        <w:pStyle w:val="Akapitzlist"/>
        <w:spacing w:before="60" w:after="60"/>
        <w:ind w:left="0" w:firstLine="1440"/>
        <w:rPr>
          <w:rFonts w:ascii="Arial" w:hAnsi="Arial" w:cs="Arial"/>
        </w:rPr>
      </w:pPr>
      <w:r w:rsidRPr="00166FAC">
        <w:rPr>
          <w:rFonts w:ascii="Arial" w:hAnsi="Arial" w:cs="Arial"/>
        </w:rPr>
        <w:t>Osoby wykonujące czynności wskazane w umowie powinny posiadać:</w:t>
      </w:r>
    </w:p>
    <w:p w:rsidR="00BF5CAA" w:rsidRPr="00166FAC" w:rsidRDefault="00BF5CAA" w:rsidP="00166FAC">
      <w:pPr>
        <w:pStyle w:val="Akapitzlist"/>
        <w:numPr>
          <w:ilvl w:val="0"/>
          <w:numId w:val="22"/>
        </w:numPr>
        <w:suppressAutoHyphens w:val="0"/>
        <w:spacing w:before="60" w:after="60" w:line="259" w:lineRule="auto"/>
        <w:ind w:left="0" w:firstLine="993"/>
        <w:contextualSpacing/>
        <w:rPr>
          <w:rFonts w:ascii="Arial" w:hAnsi="Arial" w:cs="Arial"/>
        </w:rPr>
      </w:pPr>
      <w:r w:rsidRPr="00166FAC">
        <w:rPr>
          <w:rFonts w:ascii="Arial" w:hAnsi="Arial" w:cs="Arial"/>
        </w:rPr>
        <w:t>zaświadczenie eksploatacyjne „E” Zał. 1 Gr. 1 pkt. 2</w:t>
      </w:r>
      <w:r w:rsidR="003B376F" w:rsidRPr="00166FAC">
        <w:rPr>
          <w:rFonts w:ascii="Arial" w:hAnsi="Arial" w:cs="Arial"/>
        </w:rPr>
        <w:t>, 10</w:t>
      </w:r>
    </w:p>
    <w:p w:rsidR="00BF5CAA" w:rsidRPr="00166FAC" w:rsidRDefault="00044D79" w:rsidP="00166FAC">
      <w:pPr>
        <w:pStyle w:val="Akapitzlist"/>
        <w:numPr>
          <w:ilvl w:val="0"/>
          <w:numId w:val="22"/>
        </w:numPr>
        <w:suppressAutoHyphens w:val="0"/>
        <w:spacing w:before="60" w:after="60" w:line="259" w:lineRule="auto"/>
        <w:ind w:left="0" w:firstLine="993"/>
        <w:contextualSpacing/>
        <w:rPr>
          <w:rFonts w:ascii="Arial" w:hAnsi="Arial" w:cs="Arial"/>
        </w:rPr>
      </w:pPr>
      <w:r w:rsidRPr="00166FAC">
        <w:rPr>
          <w:rFonts w:ascii="Arial" w:hAnsi="Arial" w:cs="Arial"/>
        </w:rPr>
        <w:t>z</w:t>
      </w:r>
      <w:r w:rsidR="00BF5CAA" w:rsidRPr="00166FAC">
        <w:rPr>
          <w:rFonts w:ascii="Arial" w:hAnsi="Arial" w:cs="Arial"/>
        </w:rPr>
        <w:t>aświadczenie dozorowe „D” Zał. 1 Gr. 1 pkt. 2</w:t>
      </w:r>
      <w:r w:rsidR="003B376F" w:rsidRPr="00166FAC">
        <w:rPr>
          <w:rFonts w:ascii="Arial" w:hAnsi="Arial" w:cs="Arial"/>
        </w:rPr>
        <w:t>, 10.</w:t>
      </w:r>
    </w:p>
    <w:p w:rsidR="00FD4F1F" w:rsidRPr="0045293F" w:rsidRDefault="003B376F" w:rsidP="0045293F">
      <w:pPr>
        <w:suppressAutoHyphens w:val="0"/>
        <w:spacing w:before="60" w:after="60" w:line="259" w:lineRule="auto"/>
        <w:ind w:left="0"/>
        <w:contextualSpacing/>
        <w:rPr>
          <w:rFonts w:ascii="Arial" w:hAnsi="Arial" w:cs="Arial"/>
        </w:rPr>
      </w:pPr>
      <w:r w:rsidRPr="00166FAC">
        <w:rPr>
          <w:rFonts w:ascii="Arial" w:hAnsi="Arial" w:cs="Arial"/>
        </w:rPr>
        <w:t>Pracownik eksploatacyjny może pełnić równocześnie funkcję pracownika dozoru.</w:t>
      </w:r>
    </w:p>
    <w:p w:rsidR="00FD4F1F" w:rsidRPr="00A1358E" w:rsidRDefault="00FD4F1F" w:rsidP="00FD4F1F">
      <w:pPr>
        <w:autoSpaceDE w:val="0"/>
        <w:spacing w:line="276" w:lineRule="auto"/>
        <w:ind w:left="0"/>
        <w:rPr>
          <w:rFonts w:ascii="Arial" w:hAnsi="Arial" w:cs="Arial"/>
          <w:bCs/>
        </w:rPr>
      </w:pPr>
      <w:r w:rsidRPr="00A1358E">
        <w:rPr>
          <w:rFonts w:ascii="Arial" w:hAnsi="Arial" w:cs="Arial"/>
          <w:bCs/>
        </w:rPr>
        <w:t xml:space="preserve">Wykonanie robót powinno być poprzedzone uzgodnieniami z użytkownikiem kompleksu w zakresie: </w:t>
      </w:r>
    </w:p>
    <w:p w:rsidR="00FD4F1F" w:rsidRPr="00CD6915" w:rsidRDefault="00FD4F1F" w:rsidP="007F4509">
      <w:pPr>
        <w:pStyle w:val="Akapitzlist"/>
        <w:numPr>
          <w:ilvl w:val="0"/>
          <w:numId w:val="7"/>
        </w:numPr>
        <w:autoSpaceDE w:val="0"/>
        <w:spacing w:line="276" w:lineRule="auto"/>
        <w:ind w:left="567"/>
        <w:rPr>
          <w:rFonts w:ascii="Arial" w:hAnsi="Arial" w:cs="Arial"/>
          <w:bCs/>
        </w:rPr>
      </w:pPr>
      <w:r w:rsidRPr="00CD6915">
        <w:rPr>
          <w:rFonts w:ascii="Arial" w:hAnsi="Arial" w:cs="Arial"/>
          <w:bCs/>
        </w:rPr>
        <w:t>terminu rozpoczęcia robót na co najmniej 5 dni przed rozpoczęciem prac,</w:t>
      </w:r>
    </w:p>
    <w:p w:rsidR="00FD4F1F" w:rsidRPr="00741611" w:rsidRDefault="00FD4F1F" w:rsidP="007F4509">
      <w:pPr>
        <w:pStyle w:val="Akapitzlist"/>
        <w:numPr>
          <w:ilvl w:val="0"/>
          <w:numId w:val="7"/>
        </w:numPr>
        <w:autoSpaceDE w:val="0"/>
        <w:spacing w:line="276" w:lineRule="auto"/>
        <w:ind w:left="567"/>
        <w:rPr>
          <w:rFonts w:ascii="Arial" w:hAnsi="Arial" w:cs="Arial"/>
          <w:bCs/>
        </w:rPr>
      </w:pPr>
      <w:r w:rsidRPr="00741611">
        <w:rPr>
          <w:rFonts w:ascii="Arial" w:hAnsi="Arial" w:cs="Arial"/>
          <w:bCs/>
        </w:rPr>
        <w:t xml:space="preserve">ilości i nr samochodów i innego sprzętu wjeżdżających na teren kompleksu, </w:t>
      </w:r>
    </w:p>
    <w:p w:rsidR="00FD4F1F" w:rsidRPr="00741611" w:rsidRDefault="00FD4F1F" w:rsidP="007F4509">
      <w:pPr>
        <w:pStyle w:val="Akapitzlist"/>
        <w:numPr>
          <w:ilvl w:val="0"/>
          <w:numId w:val="7"/>
        </w:numPr>
        <w:autoSpaceDE w:val="0"/>
        <w:spacing w:line="276" w:lineRule="auto"/>
        <w:ind w:left="567"/>
        <w:rPr>
          <w:rFonts w:ascii="Arial" w:hAnsi="Arial" w:cs="Arial"/>
          <w:bCs/>
        </w:rPr>
      </w:pPr>
      <w:r w:rsidRPr="00741611">
        <w:rPr>
          <w:rFonts w:ascii="Arial" w:hAnsi="Arial" w:cs="Arial"/>
          <w:bCs/>
        </w:rPr>
        <w:t>imion i nazwisk osób realizujących umowny zakres robót</w:t>
      </w:r>
      <w:r w:rsidR="0045293F">
        <w:rPr>
          <w:rFonts w:ascii="Arial" w:hAnsi="Arial" w:cs="Arial"/>
          <w:bCs/>
        </w:rPr>
        <w:t>.</w:t>
      </w:r>
    </w:p>
    <w:p w:rsidR="00FD4F1F" w:rsidRDefault="00FD4F1F" w:rsidP="00FD4F1F">
      <w:pPr>
        <w:autoSpaceDE w:val="0"/>
        <w:spacing w:line="276" w:lineRule="auto"/>
        <w:ind w:left="0"/>
        <w:rPr>
          <w:rFonts w:ascii="Arial" w:hAnsi="Arial" w:cs="Arial"/>
          <w:bCs/>
        </w:rPr>
      </w:pPr>
      <w:r w:rsidRPr="00741611">
        <w:rPr>
          <w:rFonts w:ascii="Arial" w:hAnsi="Arial" w:cs="Arial"/>
          <w:bCs/>
        </w:rPr>
        <w:t>Wykonawca jako wytwórca odpadów zobowiązany jest do przestrzegania przepisów ustawy o odpadach z dnia 14.12.2012 (tekst jednolity Dz. U. z 2013 r.  poz. 21 z późn. zm.). Wykonawca na własny koszt i we własnym zakresie zutylizuje materiały pochodzące z demontażu, za wyjątkiem elementów, które Zamawiający wskaże do pozostawienia.</w:t>
      </w:r>
    </w:p>
    <w:p w:rsidR="0045293F" w:rsidRDefault="0045293F" w:rsidP="00FD4F1F">
      <w:pPr>
        <w:autoSpaceDE w:val="0"/>
        <w:spacing w:line="276" w:lineRule="auto"/>
        <w:ind w:left="0"/>
        <w:rPr>
          <w:rFonts w:ascii="Arial" w:hAnsi="Arial" w:cs="Arial"/>
          <w:bCs/>
        </w:rPr>
      </w:pPr>
    </w:p>
    <w:p w:rsidR="00627103" w:rsidRPr="005B67DA" w:rsidRDefault="00FD4F1F" w:rsidP="00E30AB9">
      <w:pPr>
        <w:pStyle w:val="Nagwek1"/>
      </w:pPr>
      <w:bookmarkStart w:id="12" w:name="_Toc85701024"/>
      <w:r>
        <w:lastRenderedPageBreak/>
        <w:t xml:space="preserve">5. </w:t>
      </w:r>
      <w:r w:rsidR="00627103" w:rsidRPr="005B67DA">
        <w:t>Termin realizacji:</w:t>
      </w:r>
      <w:bookmarkEnd w:id="12"/>
      <w:r w:rsidR="00627103" w:rsidRPr="005B67DA">
        <w:t xml:space="preserve">     </w:t>
      </w:r>
    </w:p>
    <w:p w:rsidR="00627103" w:rsidRPr="00FD4F1F" w:rsidRDefault="00627103" w:rsidP="007F4509">
      <w:pPr>
        <w:pStyle w:val="Akapitzlist"/>
        <w:numPr>
          <w:ilvl w:val="0"/>
          <w:numId w:val="13"/>
        </w:numPr>
        <w:spacing w:line="276" w:lineRule="auto"/>
        <w:ind w:left="709"/>
        <w:rPr>
          <w:rFonts w:ascii="Arial" w:hAnsi="Arial" w:cs="Arial"/>
        </w:rPr>
      </w:pPr>
      <w:r w:rsidRPr="00FD4F1F">
        <w:rPr>
          <w:rFonts w:ascii="Arial" w:hAnsi="Arial" w:cs="Arial"/>
        </w:rPr>
        <w:t xml:space="preserve">rozpoczęcie </w:t>
      </w:r>
      <w:r w:rsidR="00FD4F1F">
        <w:rPr>
          <w:rFonts w:ascii="Arial" w:hAnsi="Arial" w:cs="Arial"/>
        </w:rPr>
        <w:t>z dniem podpisania umowy,</w:t>
      </w:r>
    </w:p>
    <w:p w:rsidR="00FD4F1F" w:rsidRPr="00E30AB9" w:rsidRDefault="00627103" w:rsidP="007F4509">
      <w:pPr>
        <w:pStyle w:val="Akapitzlist"/>
        <w:numPr>
          <w:ilvl w:val="0"/>
          <w:numId w:val="13"/>
        </w:numPr>
        <w:spacing w:line="276" w:lineRule="auto"/>
        <w:ind w:left="709"/>
        <w:rPr>
          <w:rFonts w:ascii="Arial" w:hAnsi="Arial" w:cs="Arial"/>
          <w:b/>
        </w:rPr>
      </w:pPr>
      <w:r w:rsidRPr="00FD4F1F">
        <w:rPr>
          <w:rFonts w:ascii="Arial" w:hAnsi="Arial" w:cs="Arial"/>
        </w:rPr>
        <w:t>zakończenie -  31.12.20</w:t>
      </w:r>
      <w:r w:rsidR="00FD4F1F">
        <w:rPr>
          <w:rFonts w:ascii="Arial" w:hAnsi="Arial" w:cs="Arial"/>
        </w:rPr>
        <w:t>2</w:t>
      </w:r>
      <w:r w:rsidR="00472D6F">
        <w:rPr>
          <w:rFonts w:ascii="Arial" w:hAnsi="Arial" w:cs="Arial"/>
        </w:rPr>
        <w:t>7</w:t>
      </w:r>
      <w:r w:rsidR="00FD4F1F">
        <w:rPr>
          <w:rFonts w:ascii="Arial" w:hAnsi="Arial" w:cs="Arial"/>
        </w:rPr>
        <w:t xml:space="preserve"> </w:t>
      </w:r>
      <w:r w:rsidRPr="00FD4F1F">
        <w:rPr>
          <w:rFonts w:ascii="Arial" w:hAnsi="Arial" w:cs="Arial"/>
        </w:rPr>
        <w:t>r</w:t>
      </w:r>
      <w:r w:rsidRPr="00FD4F1F">
        <w:rPr>
          <w:rFonts w:ascii="Arial" w:hAnsi="Arial" w:cs="Arial"/>
          <w:b/>
        </w:rPr>
        <w:t>.</w:t>
      </w:r>
    </w:p>
    <w:p w:rsidR="00FD4F1F" w:rsidRPr="00A1358E" w:rsidRDefault="00FD4F1F" w:rsidP="00E30AB9">
      <w:pPr>
        <w:pStyle w:val="Nagwek1"/>
      </w:pPr>
      <w:bookmarkStart w:id="13" w:name="_Toc85701025"/>
      <w:r>
        <w:t xml:space="preserve">6. </w:t>
      </w:r>
      <w:r w:rsidRPr="00A1358E">
        <w:t>Materiały i wyroby</w:t>
      </w:r>
      <w:bookmarkEnd w:id="13"/>
    </w:p>
    <w:p w:rsidR="00FD4F1F" w:rsidRPr="00A1358E" w:rsidRDefault="00FD4F1F" w:rsidP="00FD4F1F">
      <w:pPr>
        <w:autoSpaceDE w:val="0"/>
        <w:spacing w:line="276" w:lineRule="auto"/>
        <w:ind w:left="0"/>
        <w:rPr>
          <w:rFonts w:ascii="Arial" w:hAnsi="Arial" w:cs="Arial"/>
        </w:rPr>
      </w:pPr>
      <w:r w:rsidRPr="00A1358E">
        <w:rPr>
          <w:rFonts w:ascii="Arial" w:hAnsi="Arial" w:cs="Arial"/>
        </w:rPr>
        <w:t>Serwis powinien zgodnie z Ustawą Prawo budowlane zapewniać obiektowi budowlanemu spełnianie podstawowych wyma</w:t>
      </w:r>
      <w:r>
        <w:rPr>
          <w:rFonts w:ascii="Arial" w:hAnsi="Arial" w:cs="Arial"/>
        </w:rPr>
        <w:t>gań dotyczących w szczególności:</w:t>
      </w:r>
    </w:p>
    <w:p w:rsidR="00FD4F1F" w:rsidRPr="00814AEA" w:rsidRDefault="00FD4F1F" w:rsidP="007F4509">
      <w:pPr>
        <w:pStyle w:val="Akapitzlist"/>
        <w:numPr>
          <w:ilvl w:val="0"/>
          <w:numId w:val="8"/>
        </w:numPr>
        <w:autoSpaceDE w:val="0"/>
        <w:spacing w:line="276" w:lineRule="auto"/>
        <w:rPr>
          <w:rFonts w:ascii="Arial" w:hAnsi="Arial" w:cs="Arial"/>
        </w:rPr>
      </w:pPr>
      <w:r w:rsidRPr="00814AEA">
        <w:rPr>
          <w:rFonts w:ascii="Arial" w:hAnsi="Arial" w:cs="Arial"/>
        </w:rPr>
        <w:t>bezpieczeństwa konstrukcji,</w:t>
      </w:r>
    </w:p>
    <w:p w:rsidR="00FD4F1F" w:rsidRPr="00814AEA" w:rsidRDefault="00FD4F1F" w:rsidP="007F4509">
      <w:pPr>
        <w:pStyle w:val="Akapitzlist"/>
        <w:numPr>
          <w:ilvl w:val="0"/>
          <w:numId w:val="8"/>
        </w:numPr>
        <w:autoSpaceDE w:val="0"/>
        <w:spacing w:line="276" w:lineRule="auto"/>
        <w:rPr>
          <w:rFonts w:ascii="Arial" w:hAnsi="Arial" w:cs="Arial"/>
        </w:rPr>
      </w:pPr>
      <w:r w:rsidRPr="00814AEA">
        <w:rPr>
          <w:rFonts w:ascii="Arial" w:hAnsi="Arial" w:cs="Arial"/>
        </w:rPr>
        <w:t>bezpieczeństwa pożarowego,</w:t>
      </w:r>
    </w:p>
    <w:p w:rsidR="00FD4F1F" w:rsidRPr="00814AEA" w:rsidRDefault="00FD4F1F" w:rsidP="007F4509">
      <w:pPr>
        <w:pStyle w:val="Akapitzlist"/>
        <w:numPr>
          <w:ilvl w:val="0"/>
          <w:numId w:val="8"/>
        </w:numPr>
        <w:autoSpaceDE w:val="0"/>
        <w:spacing w:line="276" w:lineRule="auto"/>
        <w:rPr>
          <w:rFonts w:ascii="Arial" w:hAnsi="Arial" w:cs="Arial"/>
        </w:rPr>
      </w:pPr>
      <w:r w:rsidRPr="00814AEA">
        <w:rPr>
          <w:rFonts w:ascii="Arial" w:hAnsi="Arial" w:cs="Arial"/>
        </w:rPr>
        <w:t>bezpieczeństwa użytkowania,</w:t>
      </w:r>
    </w:p>
    <w:p w:rsidR="00FD4F1F" w:rsidRPr="00814AEA" w:rsidRDefault="00FD4F1F" w:rsidP="007F4509">
      <w:pPr>
        <w:pStyle w:val="Akapitzlist"/>
        <w:numPr>
          <w:ilvl w:val="0"/>
          <w:numId w:val="8"/>
        </w:numPr>
        <w:autoSpaceDE w:val="0"/>
        <w:spacing w:line="276" w:lineRule="auto"/>
        <w:rPr>
          <w:rFonts w:ascii="Arial" w:hAnsi="Arial" w:cs="Arial"/>
        </w:rPr>
      </w:pPr>
      <w:r w:rsidRPr="00814AEA">
        <w:rPr>
          <w:rFonts w:ascii="Arial" w:hAnsi="Arial" w:cs="Arial"/>
        </w:rPr>
        <w:t>odpowiednich warunków higienicznych i zdrowotnych oraz ochrony środowiska,</w:t>
      </w:r>
    </w:p>
    <w:p w:rsidR="00FD4F1F" w:rsidRPr="00814AEA" w:rsidRDefault="00FD4F1F" w:rsidP="007F4509">
      <w:pPr>
        <w:pStyle w:val="Akapitzlist"/>
        <w:numPr>
          <w:ilvl w:val="0"/>
          <w:numId w:val="8"/>
        </w:numPr>
        <w:autoSpaceDE w:val="0"/>
        <w:spacing w:line="276" w:lineRule="auto"/>
        <w:rPr>
          <w:rFonts w:ascii="Arial" w:hAnsi="Arial" w:cs="Arial"/>
        </w:rPr>
      </w:pPr>
      <w:r w:rsidRPr="00814AEA">
        <w:rPr>
          <w:rFonts w:ascii="Arial" w:hAnsi="Arial" w:cs="Arial"/>
        </w:rPr>
        <w:t>ochrony przed hałasem i drganiami.</w:t>
      </w:r>
    </w:p>
    <w:p w:rsidR="00E30AB9" w:rsidRPr="00A1358E" w:rsidRDefault="00FD4F1F" w:rsidP="00FD4F1F">
      <w:pPr>
        <w:pStyle w:val="Tekstpodstawowy21"/>
        <w:tabs>
          <w:tab w:val="left" w:pos="-2552"/>
        </w:tabs>
        <w:spacing w:line="276" w:lineRule="auto"/>
        <w:ind w:left="0"/>
        <w:rPr>
          <w:rFonts w:ascii="Arial" w:hAnsi="Arial" w:cs="Arial"/>
          <w:sz w:val="24"/>
          <w:szCs w:val="24"/>
        </w:rPr>
      </w:pPr>
      <w:r w:rsidRPr="00A1358E">
        <w:rPr>
          <w:rFonts w:ascii="Arial" w:hAnsi="Arial" w:cs="Arial"/>
          <w:sz w:val="24"/>
          <w:szCs w:val="24"/>
        </w:rPr>
        <w:t xml:space="preserve">Przy wykonywaniu robót serwisowych należy zgodnie z </w:t>
      </w:r>
      <w:r w:rsidRPr="00A1358E">
        <w:rPr>
          <w:rFonts w:ascii="Arial" w:hAnsi="Arial" w:cs="Arial"/>
          <w:iCs/>
          <w:sz w:val="24"/>
          <w:szCs w:val="24"/>
        </w:rPr>
        <w:t>Ustawą o wyrobach budowlanych z dnia 16.04.2004r.,</w:t>
      </w:r>
      <w:r w:rsidRPr="00A1358E">
        <w:rPr>
          <w:rFonts w:ascii="Arial" w:hAnsi="Arial" w:cs="Arial"/>
          <w:sz w:val="24"/>
          <w:szCs w:val="24"/>
        </w:rPr>
        <w:t xml:space="preserve"> stosować wyroby budowlane, które zostały dopuszczone do obrotu i powszechnego stosowania w budownictwie.</w:t>
      </w:r>
    </w:p>
    <w:p w:rsidR="00E30AB9" w:rsidRPr="007E1E60" w:rsidRDefault="00E30AB9" w:rsidP="00E30AB9">
      <w:pPr>
        <w:pStyle w:val="Nagwek1"/>
      </w:pPr>
      <w:bookmarkStart w:id="14" w:name="_Toc85701026"/>
      <w:r>
        <w:t xml:space="preserve">7. </w:t>
      </w:r>
      <w:r w:rsidRPr="007E1E60">
        <w:t>Wymagania dotyczące zatrudnienia.</w:t>
      </w:r>
      <w:bookmarkEnd w:id="14"/>
    </w:p>
    <w:p w:rsidR="00E30AB9" w:rsidRDefault="00E30AB9" w:rsidP="00E30AB9">
      <w:pPr>
        <w:spacing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Wymagania dotyczące zatrudnienia przez Wykonawcę lub Podwykonawcę na podstawie umowy o pracę osób wykonujących wskazane przez Zamawiającego czynności.</w:t>
      </w:r>
    </w:p>
    <w:p w:rsidR="00E30AB9" w:rsidRDefault="00E30AB9" w:rsidP="00E30AB9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426"/>
        <w:contextualSpacing/>
        <w:rPr>
          <w:rFonts w:ascii="Arial" w:hAnsi="Arial" w:cs="Arial"/>
        </w:rPr>
      </w:pPr>
      <w:r w:rsidRPr="00B8773C">
        <w:rPr>
          <w:rFonts w:ascii="Arial" w:hAnsi="Arial" w:cs="Arial"/>
        </w:rPr>
        <w:t>Zamawiający, zgodnie z art.</w:t>
      </w:r>
      <w:r>
        <w:rPr>
          <w:rFonts w:ascii="Arial" w:hAnsi="Arial" w:cs="Arial"/>
        </w:rPr>
        <w:t xml:space="preserve"> 95 u</w:t>
      </w:r>
      <w:r w:rsidRPr="00B8773C">
        <w:rPr>
          <w:rFonts w:ascii="Arial" w:hAnsi="Arial" w:cs="Arial"/>
        </w:rPr>
        <w:t xml:space="preserve">stawy PZP </w:t>
      </w:r>
      <w:r>
        <w:rPr>
          <w:rFonts w:ascii="Arial" w:hAnsi="Arial" w:cs="Arial"/>
        </w:rPr>
        <w:t xml:space="preserve"> oraz art. 22 § 1 ustawy z dnia 26 czerwca 1974 r. – Kodeks pracy, wymaga zatrudnienia przez Wykonawcę lub Podwykonawcę na podstawie umowy o pracę osób wykonujących czynności polegające na wykonaniu </w:t>
      </w:r>
      <w:r w:rsidRPr="009E0D69">
        <w:rPr>
          <w:rFonts w:ascii="Arial" w:hAnsi="Arial" w:cs="Arial"/>
          <w:lang w:eastAsia="pl-PL"/>
        </w:rPr>
        <w:t>konserwacji, przeglądów technicznych urządzeń</w:t>
      </w:r>
      <w:r>
        <w:rPr>
          <w:rFonts w:ascii="Arial" w:hAnsi="Arial" w:cs="Arial"/>
        </w:rPr>
        <w:t xml:space="preserve"> z wyłączeniem kadry kierowniczej, jeżeli wykonywanie tych czynności polega na wykonywaniu pracy w rozumieniu przepisów kodeksu pracy.</w:t>
      </w:r>
    </w:p>
    <w:p w:rsidR="00E30AB9" w:rsidRDefault="00E30AB9" w:rsidP="00E30AB9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Zamawiający wymaga, aby osoby, o których mowa powyżej posiadały odpowiednie kwalifikacje oraz aktualne badania lekarskie i szkolenie BHP.</w:t>
      </w:r>
    </w:p>
    <w:p w:rsidR="00E30AB9" w:rsidRDefault="00E30AB9" w:rsidP="00E30AB9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W trakcie realizacji zamówienia Zamawiający uprawniony jest do wykonywania czynności kontrolnych wobec Wykonawcy odnośnie spełniania przez niego lub Podwykonawcę wymogu zatrudnienia na podstawie umowy o pracę osób wykonujących wskazane w pkt. 1 czynności. Zamawiający uprawniony jest w szczególności do:</w:t>
      </w:r>
    </w:p>
    <w:p w:rsidR="00E30AB9" w:rsidRDefault="00E30AB9" w:rsidP="00E30AB9">
      <w:pPr>
        <w:pStyle w:val="Akapitzlist"/>
        <w:numPr>
          <w:ilvl w:val="0"/>
          <w:numId w:val="3"/>
        </w:numPr>
        <w:suppressAutoHyphens w:val="0"/>
        <w:spacing w:after="160" w:line="276" w:lineRule="auto"/>
        <w:ind w:left="1134"/>
        <w:contextualSpacing/>
        <w:rPr>
          <w:rFonts w:ascii="Arial" w:hAnsi="Arial" w:cs="Arial"/>
        </w:rPr>
      </w:pPr>
      <w:r>
        <w:rPr>
          <w:rFonts w:ascii="Arial" w:hAnsi="Arial" w:cs="Arial"/>
        </w:rPr>
        <w:t>żądania oświadczeń i dokumentów  w zakresie potwierdzenia spełniania w/w wymogów i dokonywania ich oceny,</w:t>
      </w:r>
    </w:p>
    <w:p w:rsidR="00E30AB9" w:rsidRDefault="00E30AB9" w:rsidP="00E30AB9">
      <w:pPr>
        <w:pStyle w:val="Akapitzlist"/>
        <w:numPr>
          <w:ilvl w:val="0"/>
          <w:numId w:val="3"/>
        </w:numPr>
        <w:suppressAutoHyphens w:val="0"/>
        <w:spacing w:after="160" w:line="276" w:lineRule="auto"/>
        <w:ind w:left="1134"/>
        <w:contextualSpacing/>
        <w:rPr>
          <w:rFonts w:ascii="Arial" w:hAnsi="Arial" w:cs="Arial"/>
        </w:rPr>
      </w:pPr>
      <w:r>
        <w:rPr>
          <w:rFonts w:ascii="Arial" w:hAnsi="Arial" w:cs="Arial"/>
        </w:rPr>
        <w:t>żądania wyjaśnień w przypadku wątpliwości w zakresie potwierdzenia spełniania w/w wymogów,</w:t>
      </w:r>
    </w:p>
    <w:p w:rsidR="00E30AB9" w:rsidRDefault="00E30AB9" w:rsidP="00E30AB9">
      <w:pPr>
        <w:pStyle w:val="Akapitzlist"/>
        <w:numPr>
          <w:ilvl w:val="0"/>
          <w:numId w:val="3"/>
        </w:numPr>
        <w:suppressAutoHyphens w:val="0"/>
        <w:spacing w:after="160" w:line="276" w:lineRule="auto"/>
        <w:ind w:left="1134"/>
        <w:contextualSpacing/>
        <w:rPr>
          <w:rFonts w:ascii="Arial" w:hAnsi="Arial" w:cs="Arial"/>
        </w:rPr>
      </w:pPr>
      <w:r>
        <w:rPr>
          <w:rFonts w:ascii="Arial" w:hAnsi="Arial" w:cs="Arial"/>
        </w:rPr>
        <w:t>przeprowadzania kontroli na miejscu wykonywania świadczenia.</w:t>
      </w:r>
    </w:p>
    <w:p w:rsidR="00E30AB9" w:rsidRPr="00E30AB9" w:rsidRDefault="00E30AB9" w:rsidP="00E30AB9">
      <w:pPr>
        <w:pStyle w:val="Akapitzlist"/>
        <w:numPr>
          <w:ilvl w:val="0"/>
          <w:numId w:val="2"/>
        </w:numPr>
        <w:suppressAutoHyphens w:val="0"/>
        <w:spacing w:line="276" w:lineRule="auto"/>
        <w:ind w:left="426"/>
        <w:contextualSpacing/>
        <w:rPr>
          <w:rFonts w:ascii="Arial" w:hAnsi="Arial" w:cs="Arial"/>
        </w:rPr>
      </w:pPr>
      <w:r w:rsidRPr="007E1E60">
        <w:rPr>
          <w:rFonts w:ascii="Arial" w:hAnsi="Arial" w:cs="Arial"/>
        </w:rPr>
        <w:lastRenderedPageBreak/>
        <w:t>Wykonawca przedłoży Zamawiającemu oświadczenie w celu potwierdzenia spełniania wymogu zatrudnie</w:t>
      </w:r>
      <w:r>
        <w:rPr>
          <w:rFonts w:ascii="Arial" w:hAnsi="Arial" w:cs="Arial"/>
        </w:rPr>
        <w:t>nia na podstawie umowy</w:t>
      </w:r>
      <w:r w:rsidRPr="007E1E60">
        <w:rPr>
          <w:rFonts w:ascii="Arial" w:hAnsi="Arial" w:cs="Arial"/>
        </w:rPr>
        <w:t xml:space="preserve"> o pracę przez Wykonawcę lub Podwykonawcę osób wykonujących zamówienie zgodnie z art. </w:t>
      </w:r>
      <w:r>
        <w:rPr>
          <w:rFonts w:ascii="Arial" w:hAnsi="Arial" w:cs="Arial"/>
        </w:rPr>
        <w:t>95</w:t>
      </w:r>
      <w:r w:rsidRPr="007E1E60">
        <w:rPr>
          <w:rFonts w:ascii="Arial" w:hAnsi="Arial" w:cs="Arial"/>
        </w:rPr>
        <w:t xml:space="preserve"> ustawy PZP.</w:t>
      </w:r>
    </w:p>
    <w:p w:rsidR="00E30AB9" w:rsidRDefault="00E30AB9" w:rsidP="00E30AB9">
      <w:pPr>
        <w:pStyle w:val="Nagwek1"/>
      </w:pPr>
      <w:bookmarkStart w:id="15" w:name="__RefHeading___Toc530038807"/>
      <w:bookmarkStart w:id="16" w:name="_Toc84329160"/>
      <w:bookmarkStart w:id="17" w:name="_Toc84397742"/>
      <w:bookmarkStart w:id="18" w:name="_Toc85701027"/>
      <w:r>
        <w:t>8. Wymagania dotyczące sprzętu i maszyn</w:t>
      </w:r>
      <w:bookmarkEnd w:id="15"/>
      <w:bookmarkEnd w:id="16"/>
      <w:bookmarkEnd w:id="17"/>
      <w:bookmarkEnd w:id="18"/>
      <w:r>
        <w:t xml:space="preserve"> </w:t>
      </w:r>
    </w:p>
    <w:p w:rsidR="00E30AB9" w:rsidRPr="00DD46BA" w:rsidRDefault="00E30AB9" w:rsidP="00E30AB9">
      <w:pPr>
        <w:autoSpaceDE w:val="0"/>
        <w:spacing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Wykonawca ma obowiązek stosować sprzęt i elektronarzędzia dopuszczone do użytkowania zgodnie z ich przeznaczeniem, oraz które nie spowodują niekorzystnego wpływu, na jakość robót i ochronę środowiska. Na żądanie, Wykonawca dostarczy kopie dokumentów potwierdzających dopuszczenie sprzętu do użytkowania.</w:t>
      </w:r>
    </w:p>
    <w:p w:rsidR="00E30AB9" w:rsidRDefault="00E30AB9" w:rsidP="00E30AB9">
      <w:pPr>
        <w:pStyle w:val="Nagwek1"/>
      </w:pPr>
      <w:bookmarkStart w:id="19" w:name="__RefHeading___Toc530038808"/>
      <w:bookmarkStart w:id="20" w:name="_Toc84329161"/>
      <w:bookmarkStart w:id="21" w:name="_Toc84397743"/>
      <w:bookmarkStart w:id="22" w:name="_Toc85701028"/>
      <w:bookmarkEnd w:id="19"/>
      <w:r>
        <w:t>9. Wymagania dotyczące środków transportu</w:t>
      </w:r>
      <w:bookmarkEnd w:id="20"/>
      <w:bookmarkEnd w:id="21"/>
      <w:bookmarkEnd w:id="22"/>
    </w:p>
    <w:p w:rsidR="00E30AB9" w:rsidRDefault="00E30AB9" w:rsidP="00E30AB9">
      <w:pPr>
        <w:autoSpaceDE w:val="0"/>
        <w:spacing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Do transportu materiałów, stosować środki transportu, które nie wpłyną niekorzystnie na stan techniczny dróg wewnętrznych na terenie Jednostki Wojskowej.</w:t>
      </w:r>
    </w:p>
    <w:p w:rsidR="00E30AB9" w:rsidRDefault="00E30AB9" w:rsidP="00E30AB9">
      <w:pPr>
        <w:autoSpaceDE w:val="0"/>
        <w:spacing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Wykonawca będzie usuwać na bieżąco, na własny koszt wszelkie zanieczyszczenia spowodowane jego pojazdami na drogach publicznych oraz wewnętrznych na terenie Jednostki Wojskowej.</w:t>
      </w:r>
    </w:p>
    <w:p w:rsidR="00E30AB9" w:rsidRPr="00E30AB9" w:rsidRDefault="00E30AB9" w:rsidP="00E30AB9">
      <w:pPr>
        <w:autoSpaceDE w:val="0"/>
        <w:spacing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Środki transportowe powinny być zgłoszone do zleceniodawcy celem wystawienia odpowiednich dokumentów upoważniających do poruszania się po terenie Jednostki Wojskowej.</w:t>
      </w:r>
    </w:p>
    <w:p w:rsidR="00E30AB9" w:rsidRDefault="00E30AB9" w:rsidP="00E30AB9">
      <w:pPr>
        <w:pStyle w:val="Nagwek1"/>
      </w:pPr>
      <w:bookmarkStart w:id="23" w:name="__RefHeading___Toc530038809"/>
      <w:bookmarkStart w:id="24" w:name="_Toc84329162"/>
      <w:bookmarkStart w:id="25" w:name="_Toc84397744"/>
      <w:bookmarkStart w:id="26" w:name="_Toc85701029"/>
      <w:r>
        <w:t>10. Ogólne zasady kontroli jakości</w:t>
      </w:r>
      <w:bookmarkEnd w:id="23"/>
      <w:bookmarkEnd w:id="24"/>
      <w:bookmarkEnd w:id="25"/>
      <w:bookmarkEnd w:id="26"/>
      <w:r>
        <w:t xml:space="preserve"> </w:t>
      </w:r>
    </w:p>
    <w:p w:rsidR="00E30AB9" w:rsidRDefault="00E30AB9" w:rsidP="00E30AB9">
      <w:pPr>
        <w:autoSpaceDE w:val="0"/>
        <w:spacing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Wykonawca jest odpowiedzialny, za jakości robót i stosowanych materiałów</w:t>
      </w:r>
      <w:r>
        <w:rPr>
          <w:rFonts w:ascii="Arial" w:hAnsi="Arial" w:cs="Arial"/>
          <w:b/>
        </w:rPr>
        <w:t>.</w:t>
      </w:r>
    </w:p>
    <w:p w:rsidR="00E30AB9" w:rsidRDefault="00E30AB9" w:rsidP="00E30AB9">
      <w:pPr>
        <w:shd w:val="clear" w:color="auto" w:fill="FFFFFF"/>
        <w:tabs>
          <w:tab w:val="left" w:pos="0"/>
        </w:tabs>
        <w:spacing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Inspektor Nadzoru upoważniony jest do kontroli jakości materiałów i robót pod względem zgodności z OPZ oraz obowiązującymi przepisami, normami i sztuką budowlaną.</w:t>
      </w:r>
    </w:p>
    <w:p w:rsidR="00E30AB9" w:rsidRPr="00F53824" w:rsidRDefault="00E30AB9" w:rsidP="00E30AB9">
      <w:pPr>
        <w:pStyle w:val="Nagwek1"/>
      </w:pPr>
      <w:bookmarkStart w:id="27" w:name="__RefHeading___Toc530038810"/>
      <w:bookmarkStart w:id="28" w:name="_Toc85701030"/>
      <w:bookmarkEnd w:id="27"/>
      <w:r>
        <w:t>11</w:t>
      </w:r>
      <w:r w:rsidRPr="00F53824">
        <w:t>. Prace niebe</w:t>
      </w:r>
      <w:r>
        <w:t>zpieczne pod względem pożarowym</w:t>
      </w:r>
      <w:bookmarkEnd w:id="28"/>
    </w:p>
    <w:p w:rsidR="00E30AB9" w:rsidRDefault="00E30AB9" w:rsidP="00E30AB9">
      <w:pPr>
        <w:shd w:val="clear" w:color="auto" w:fill="FFFFFF"/>
        <w:tabs>
          <w:tab w:val="left" w:pos="0"/>
        </w:tabs>
        <w:spacing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W przypadku konieczności przeprowadzenia prac niebezpiecznych pod względem pożarowym, zamiar przeprowadzenia prac zgłosić pisemnie do Inspektora ochrony przeciwpożarowej podlegającego właściwemu użytkownikowi budynku.</w:t>
      </w:r>
    </w:p>
    <w:p w:rsidR="00E30AB9" w:rsidRDefault="00E30AB9" w:rsidP="00E30AB9">
      <w:pPr>
        <w:pStyle w:val="Nagwek1"/>
        <w:rPr>
          <w:color w:val="000000"/>
          <w:spacing w:val="3"/>
        </w:rPr>
      </w:pPr>
      <w:bookmarkStart w:id="29" w:name="__RefHeading___Toc530038811"/>
      <w:bookmarkStart w:id="30" w:name="_Toc84329163"/>
      <w:bookmarkStart w:id="31" w:name="_Toc84397745"/>
      <w:bookmarkStart w:id="32" w:name="_Toc85701031"/>
      <w:bookmarkEnd w:id="29"/>
      <w:r>
        <w:t>12. Odbiór robót</w:t>
      </w:r>
      <w:bookmarkEnd w:id="30"/>
      <w:bookmarkEnd w:id="31"/>
      <w:bookmarkEnd w:id="32"/>
    </w:p>
    <w:p w:rsidR="00E30AB9" w:rsidRPr="00D55B16" w:rsidRDefault="00E30AB9" w:rsidP="00E30AB9">
      <w:pPr>
        <w:autoSpaceDE w:val="0"/>
        <w:spacing w:after="240" w:line="276" w:lineRule="auto"/>
        <w:ind w:left="0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>Odbiór czynności serwisowych polega na finalnej ocenie rzeczywistego wykonania zleconych prac w odniesieniu do ich ilości, jakości i wartości. Odbiór powinien nastąpić w terminach ustalonych w warunkach umowy i powinien zostać potwierdzony sporządzeniem protokołu z wykonanych czynności serwisowych.</w:t>
      </w:r>
    </w:p>
    <w:p w:rsidR="00E30AB9" w:rsidRDefault="00E30AB9" w:rsidP="00E30AB9">
      <w:pPr>
        <w:pStyle w:val="Nagwek1"/>
        <w:rPr>
          <w:color w:val="000000"/>
          <w:spacing w:val="3"/>
        </w:rPr>
      </w:pPr>
      <w:bookmarkStart w:id="33" w:name="__RefHeading___Toc530038812"/>
      <w:bookmarkStart w:id="34" w:name="_Toc84329164"/>
      <w:bookmarkStart w:id="35" w:name="_Toc84397746"/>
      <w:bookmarkStart w:id="36" w:name="_Toc85701032"/>
      <w:r>
        <w:lastRenderedPageBreak/>
        <w:t>13. Certyfikaty i deklaracje</w:t>
      </w:r>
      <w:r>
        <w:rPr>
          <w:iCs/>
          <w:color w:val="000000"/>
          <w:spacing w:val="1"/>
        </w:rPr>
        <w:t xml:space="preserve"> jakości materiałów</w:t>
      </w:r>
      <w:bookmarkEnd w:id="33"/>
      <w:bookmarkEnd w:id="34"/>
      <w:bookmarkEnd w:id="35"/>
      <w:bookmarkEnd w:id="36"/>
      <w:r>
        <w:rPr>
          <w:iCs/>
          <w:color w:val="000000"/>
          <w:spacing w:val="1"/>
        </w:rPr>
        <w:t xml:space="preserve"> </w:t>
      </w:r>
    </w:p>
    <w:p w:rsidR="00E30AB9" w:rsidRPr="00E30AB9" w:rsidRDefault="00E30AB9" w:rsidP="00E30AB9">
      <w:pPr>
        <w:shd w:val="clear" w:color="auto" w:fill="FFFFFF"/>
        <w:spacing w:line="276" w:lineRule="auto"/>
        <w:ind w:left="0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>Wszystkie materiały winny posiadać certyfikaty na znak bezpieczeństwa wskazujący, że zapewniono zgodność z kryteriami określonymi na podstawie norm, aprobat technicznych i atestów higienicznych oraz właściwych przepisów i dokumentów technicznych.</w:t>
      </w:r>
    </w:p>
    <w:p w:rsidR="00E30AB9" w:rsidRDefault="00E30AB9" w:rsidP="00E30AB9">
      <w:pPr>
        <w:pStyle w:val="Nagwek1"/>
        <w:rPr>
          <w:iCs/>
          <w:color w:val="000000"/>
          <w:spacing w:val="8"/>
        </w:rPr>
      </w:pPr>
      <w:bookmarkStart w:id="37" w:name="__RefHeading___Toc530038813"/>
      <w:bookmarkStart w:id="38" w:name="_Toc84329165"/>
      <w:bookmarkStart w:id="39" w:name="_Toc84397747"/>
      <w:bookmarkStart w:id="40" w:name="_Toc85701033"/>
      <w:r>
        <w:t>14. Dokumenty odniesienia</w:t>
      </w:r>
      <w:bookmarkEnd w:id="37"/>
      <w:bookmarkEnd w:id="38"/>
      <w:bookmarkEnd w:id="39"/>
      <w:bookmarkEnd w:id="40"/>
      <w:r>
        <w:t xml:space="preserve"> </w:t>
      </w:r>
    </w:p>
    <w:p w:rsidR="00E30AB9" w:rsidRPr="00A96115" w:rsidRDefault="00E30AB9" w:rsidP="00E30AB9">
      <w:pPr>
        <w:shd w:val="clear" w:color="auto" w:fill="FFFFFF"/>
        <w:tabs>
          <w:tab w:val="left" w:pos="284"/>
        </w:tabs>
        <w:spacing w:line="276" w:lineRule="auto"/>
        <w:ind w:left="0"/>
        <w:jc w:val="left"/>
        <w:rPr>
          <w:rFonts w:ascii="Arial" w:hAnsi="Arial" w:cs="Arial"/>
          <w:bCs/>
          <w:iCs/>
          <w:color w:val="000000"/>
          <w:spacing w:val="8"/>
          <w:u w:val="single"/>
        </w:rPr>
      </w:pPr>
      <w:r w:rsidRPr="00A96115">
        <w:rPr>
          <w:rFonts w:ascii="Arial" w:hAnsi="Arial" w:cs="Arial"/>
          <w:bCs/>
          <w:iCs/>
          <w:color w:val="000000"/>
          <w:spacing w:val="8"/>
          <w:u w:val="single"/>
        </w:rPr>
        <w:t>Dokumentacją odniesienia jest:</w:t>
      </w:r>
    </w:p>
    <w:p w:rsidR="00E30AB9" w:rsidRDefault="00E30AB9" w:rsidP="007F4509">
      <w:pPr>
        <w:pStyle w:val="Akapitzlist"/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426"/>
        <w:rPr>
          <w:rFonts w:ascii="Arial" w:hAnsi="Arial" w:cs="Arial"/>
          <w:bCs/>
          <w:iCs/>
          <w:color w:val="000000"/>
          <w:spacing w:val="8"/>
        </w:rPr>
      </w:pPr>
      <w:r>
        <w:rPr>
          <w:rFonts w:ascii="Arial" w:hAnsi="Arial" w:cs="Arial"/>
          <w:bCs/>
          <w:iCs/>
          <w:color w:val="000000"/>
          <w:spacing w:val="8"/>
        </w:rPr>
        <w:t>Umowa zawarta pomiędzy Wykonawcą a Zamawiającym zatwierdzona przez Zamawiającego,</w:t>
      </w:r>
    </w:p>
    <w:p w:rsidR="00E30AB9" w:rsidRDefault="00E30AB9" w:rsidP="007F4509">
      <w:pPr>
        <w:pStyle w:val="Akapitzlist"/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426"/>
        <w:rPr>
          <w:rFonts w:ascii="Arial" w:hAnsi="Arial" w:cs="Arial"/>
          <w:bCs/>
          <w:iCs/>
          <w:color w:val="000000"/>
          <w:spacing w:val="8"/>
        </w:rPr>
      </w:pPr>
      <w:r>
        <w:rPr>
          <w:rFonts w:ascii="Arial" w:hAnsi="Arial" w:cs="Arial"/>
          <w:bCs/>
          <w:iCs/>
          <w:color w:val="000000"/>
          <w:spacing w:val="8"/>
        </w:rPr>
        <w:t>Inne dokumenty i ustalenia techniczne wprowadzone w trakcie trwania umowy.</w:t>
      </w:r>
    </w:p>
    <w:p w:rsidR="00E30AB9" w:rsidRPr="00E30AB9" w:rsidRDefault="00E30AB9" w:rsidP="00E30AB9">
      <w:pPr>
        <w:pStyle w:val="Nagwek1"/>
      </w:pPr>
      <w:bookmarkStart w:id="41" w:name="__RefHeading___Toc530038814"/>
      <w:bookmarkStart w:id="42" w:name="_Toc84329166"/>
      <w:bookmarkStart w:id="43" w:name="_Toc84397748"/>
      <w:bookmarkStart w:id="44" w:name="_Toc85701034"/>
      <w:bookmarkEnd w:id="41"/>
      <w:r w:rsidRPr="00E30AB9">
        <w:t>15. Podstawa płatności</w:t>
      </w:r>
      <w:bookmarkEnd w:id="42"/>
      <w:bookmarkEnd w:id="43"/>
      <w:bookmarkEnd w:id="44"/>
    </w:p>
    <w:p w:rsidR="00E30AB9" w:rsidRDefault="00E30AB9" w:rsidP="00E30AB9">
      <w:pPr>
        <w:spacing w:after="240" w:line="276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Zgodnie z warunkami zapisanymi w umowie.</w:t>
      </w:r>
    </w:p>
    <w:p w:rsidR="0070611D" w:rsidRDefault="0070611D" w:rsidP="00E30AB9">
      <w:pPr>
        <w:spacing w:after="240" w:line="276" w:lineRule="auto"/>
        <w:ind w:left="0"/>
        <w:rPr>
          <w:rFonts w:ascii="Arial" w:hAnsi="Arial" w:cs="Arial"/>
          <w:b/>
          <w:u w:val="single"/>
        </w:rPr>
      </w:pPr>
    </w:p>
    <w:p w:rsidR="00E30AB9" w:rsidRDefault="00E30AB9" w:rsidP="00E30AB9">
      <w:pPr>
        <w:widowControl w:val="0"/>
        <w:spacing w:after="120" w:line="276" w:lineRule="auto"/>
        <w:contextualSpacing/>
        <w:rPr>
          <w:rFonts w:ascii="Arial" w:eastAsia="Calibri" w:hAnsi="Arial" w:cs="Arial"/>
          <w:b/>
          <w:lang w:eastAsia="pl-PL"/>
        </w:rPr>
      </w:pPr>
      <w:r w:rsidRPr="00167D23">
        <w:rPr>
          <w:rFonts w:ascii="Arial" w:eastAsia="Calibri" w:hAnsi="Arial" w:cs="Arial"/>
          <w:b/>
          <w:lang w:eastAsia="pl-PL"/>
        </w:rPr>
        <w:t xml:space="preserve">Odpowiedzialnym za realizację usługi ze strony Zamawiającego są: </w:t>
      </w:r>
    </w:p>
    <w:p w:rsidR="00E30AB9" w:rsidRPr="00896F61" w:rsidRDefault="00E30AB9" w:rsidP="00820633">
      <w:pPr>
        <w:widowControl w:val="0"/>
        <w:spacing w:before="120" w:after="120" w:line="276" w:lineRule="auto"/>
        <w:ind w:left="-284"/>
        <w:contextualSpacing/>
        <w:jc w:val="center"/>
        <w:rPr>
          <w:rFonts w:ascii="Arial" w:eastAsia="Calibri" w:hAnsi="Arial" w:cs="Arial"/>
          <w:b/>
          <w:lang w:eastAsia="pl-PL"/>
        </w:rPr>
      </w:pPr>
      <w:r w:rsidRPr="00167D23">
        <w:rPr>
          <w:rFonts w:ascii="Arial" w:eastAsia="Calibri" w:hAnsi="Arial" w:cs="Arial"/>
          <w:lang w:eastAsia="pl-PL"/>
        </w:rPr>
        <w:t>Sekcja Obsługi Infrastruktury Nowa Dę</w:t>
      </w:r>
      <w:r>
        <w:rPr>
          <w:rFonts w:ascii="Arial" w:eastAsia="Calibri" w:hAnsi="Arial" w:cs="Arial"/>
          <w:lang w:eastAsia="pl-PL"/>
        </w:rPr>
        <w:t>ba</w:t>
      </w:r>
    </w:p>
    <w:p w:rsidR="000B02C2" w:rsidRPr="00896F61" w:rsidRDefault="000B02C2" w:rsidP="000B02C2">
      <w:pPr>
        <w:widowControl w:val="0"/>
        <w:spacing w:before="120" w:after="120" w:line="276" w:lineRule="auto"/>
        <w:ind w:left="-284"/>
        <w:contextualSpacing/>
        <w:jc w:val="center"/>
        <w:rPr>
          <w:rFonts w:ascii="Arial" w:eastAsia="Calibri" w:hAnsi="Arial" w:cs="Arial"/>
          <w:b/>
          <w:lang w:eastAsia="pl-PL"/>
        </w:rPr>
      </w:pPr>
      <w:r w:rsidRPr="00167D23">
        <w:rPr>
          <w:rFonts w:ascii="Arial" w:eastAsia="Calibri" w:hAnsi="Arial" w:cs="Arial"/>
          <w:lang w:eastAsia="pl-PL"/>
        </w:rPr>
        <w:t xml:space="preserve">Sekcja Obsługi Infrastruktury </w:t>
      </w:r>
      <w:r>
        <w:rPr>
          <w:rFonts w:ascii="Arial" w:eastAsia="Calibri" w:hAnsi="Arial" w:cs="Arial"/>
          <w:lang w:eastAsia="pl-PL"/>
        </w:rPr>
        <w:t>Kielce</w:t>
      </w:r>
    </w:p>
    <w:p w:rsidR="00E30AB9" w:rsidRDefault="00E30AB9" w:rsidP="00E30AB9">
      <w:pPr>
        <w:widowControl w:val="0"/>
        <w:suppressAutoHyphens w:val="0"/>
        <w:ind w:left="0"/>
        <w:rPr>
          <w:rFonts w:ascii="Arial" w:eastAsia="Calibri" w:hAnsi="Arial" w:cs="Arial"/>
          <w:lang w:eastAsia="pl-PL"/>
        </w:rPr>
      </w:pPr>
    </w:p>
    <w:p w:rsidR="00E30AB9" w:rsidRDefault="00E30AB9" w:rsidP="00E30AB9">
      <w:pPr>
        <w:widowControl w:val="0"/>
        <w:suppressAutoHyphens w:val="0"/>
        <w:ind w:left="0"/>
        <w:rPr>
          <w:rFonts w:ascii="Arial" w:eastAsia="Calibri" w:hAnsi="Arial" w:cs="Arial"/>
          <w:lang w:eastAsia="pl-PL"/>
        </w:rPr>
      </w:pPr>
    </w:p>
    <w:p w:rsidR="00E30AB9" w:rsidRDefault="00E30AB9" w:rsidP="00E30AB9">
      <w:pPr>
        <w:widowControl w:val="0"/>
        <w:suppressAutoHyphens w:val="0"/>
        <w:ind w:left="0"/>
        <w:rPr>
          <w:rFonts w:ascii="Arial" w:eastAsia="Calibri" w:hAnsi="Arial" w:cs="Arial"/>
          <w:lang w:eastAsia="pl-PL"/>
        </w:rPr>
      </w:pPr>
      <w:bookmarkStart w:id="45" w:name="_GoBack"/>
      <w:bookmarkEnd w:id="45"/>
    </w:p>
    <w:p w:rsidR="00E30AB9" w:rsidRDefault="00E30AB9" w:rsidP="00E30AB9">
      <w:pPr>
        <w:widowControl w:val="0"/>
        <w:suppressAutoHyphens w:val="0"/>
        <w:ind w:left="0"/>
        <w:rPr>
          <w:rFonts w:ascii="Arial" w:eastAsia="Calibri" w:hAnsi="Arial" w:cs="Arial"/>
          <w:lang w:eastAsia="pl-PL"/>
        </w:rPr>
      </w:pPr>
    </w:p>
    <w:p w:rsidR="00E30AB9" w:rsidRPr="00167D23" w:rsidRDefault="00E30AB9" w:rsidP="00E30AB9">
      <w:pPr>
        <w:widowControl w:val="0"/>
        <w:suppressAutoHyphens w:val="0"/>
        <w:ind w:left="0"/>
        <w:rPr>
          <w:rFonts w:ascii="Arial" w:eastAsia="Calibri" w:hAnsi="Arial" w:cs="Arial"/>
          <w:lang w:eastAsia="pl-PL"/>
        </w:rPr>
      </w:pPr>
    </w:p>
    <w:p w:rsidR="00E30AB9" w:rsidRPr="00447E7A" w:rsidRDefault="00E30AB9" w:rsidP="00E30AB9">
      <w:pPr>
        <w:ind w:left="0"/>
        <w:jc w:val="center"/>
        <w:rPr>
          <w:rFonts w:ascii="Arial" w:hAnsi="Arial" w:cs="Arial"/>
          <w:b/>
          <w:u w:val="single"/>
        </w:rPr>
      </w:pPr>
      <w:r w:rsidRPr="00167D23">
        <w:rPr>
          <w:rFonts w:ascii="Arial" w:hAnsi="Arial" w:cs="Arial"/>
          <w:b/>
          <w:u w:val="single"/>
        </w:rPr>
        <w:t>Wykonawca przed złożeniem oferty może dokonać w obecności przedstawiciela Zleceniodawcy wizji lokalnej w obiektach.</w:t>
      </w:r>
    </w:p>
    <w:p w:rsidR="00E30AB9" w:rsidRPr="00447E7A" w:rsidRDefault="00E30AB9" w:rsidP="00E30AB9">
      <w:pPr>
        <w:spacing w:after="240" w:line="276" w:lineRule="auto"/>
        <w:ind w:left="0"/>
        <w:rPr>
          <w:rFonts w:ascii="Arial" w:hAnsi="Arial" w:cs="Arial"/>
          <w:b/>
          <w:u w:val="single"/>
        </w:rPr>
      </w:pPr>
    </w:p>
    <w:sectPr w:rsidR="00E30AB9" w:rsidRPr="00447E7A" w:rsidSect="002A494A">
      <w:headerReference w:type="default" r:id="rId9"/>
      <w:footerReference w:type="default" r:id="rId10"/>
      <w:pgSz w:w="12240" w:h="15840"/>
      <w:pgMar w:top="1418" w:right="1418" w:bottom="1418" w:left="1985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873" w:rsidRDefault="007F2873" w:rsidP="005605C7">
      <w:r>
        <w:separator/>
      </w:r>
    </w:p>
  </w:endnote>
  <w:endnote w:type="continuationSeparator" w:id="0">
    <w:p w:rsidR="007F2873" w:rsidRDefault="007F2873" w:rsidP="0056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9570146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2EAA" w:rsidRDefault="008C2EA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64527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64527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C2EAA" w:rsidRPr="00B13E91" w:rsidRDefault="008C2EAA" w:rsidP="00B13E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873" w:rsidRDefault="007F2873" w:rsidP="005605C7">
      <w:r>
        <w:separator/>
      </w:r>
    </w:p>
  </w:footnote>
  <w:footnote w:type="continuationSeparator" w:id="0">
    <w:p w:rsidR="007F2873" w:rsidRDefault="007F2873" w:rsidP="00560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EAA" w:rsidRPr="00152378" w:rsidRDefault="008C2EAA" w:rsidP="00C37F8E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E629CB"/>
    <w:multiLevelType w:val="hybridMultilevel"/>
    <w:tmpl w:val="2AF4556C"/>
    <w:lvl w:ilvl="0" w:tplc="938A8CEC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1A3474CC"/>
    <w:multiLevelType w:val="hybridMultilevel"/>
    <w:tmpl w:val="2DFEEF6A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D6D1515"/>
    <w:multiLevelType w:val="hybridMultilevel"/>
    <w:tmpl w:val="CECC26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F07"/>
    <w:multiLevelType w:val="hybridMultilevel"/>
    <w:tmpl w:val="0408276C"/>
    <w:lvl w:ilvl="0" w:tplc="938A8CE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8C82AD0"/>
    <w:multiLevelType w:val="hybridMultilevel"/>
    <w:tmpl w:val="3F2AB16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F8B2BFE"/>
    <w:multiLevelType w:val="multilevel"/>
    <w:tmpl w:val="C15A201C"/>
    <w:styleLink w:val="WW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35AA082A"/>
    <w:multiLevelType w:val="hybridMultilevel"/>
    <w:tmpl w:val="3CD64DEE"/>
    <w:lvl w:ilvl="0" w:tplc="EF2289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6BF7BF2"/>
    <w:multiLevelType w:val="hybridMultilevel"/>
    <w:tmpl w:val="71B24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C2727"/>
    <w:multiLevelType w:val="hybridMultilevel"/>
    <w:tmpl w:val="7322598C"/>
    <w:lvl w:ilvl="0" w:tplc="938A8C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5464694"/>
    <w:multiLevelType w:val="hybridMultilevel"/>
    <w:tmpl w:val="9D2E858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E567A16"/>
    <w:multiLevelType w:val="hybridMultilevel"/>
    <w:tmpl w:val="FBEC367A"/>
    <w:lvl w:ilvl="0" w:tplc="938A8CE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3425A06"/>
    <w:multiLevelType w:val="hybridMultilevel"/>
    <w:tmpl w:val="C072743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C5C72E7"/>
    <w:multiLevelType w:val="hybridMultilevel"/>
    <w:tmpl w:val="A2841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74908"/>
    <w:multiLevelType w:val="hybridMultilevel"/>
    <w:tmpl w:val="FD765C8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D9867C5"/>
    <w:multiLevelType w:val="hybridMultilevel"/>
    <w:tmpl w:val="71AEC3A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DCF1488"/>
    <w:multiLevelType w:val="hybridMultilevel"/>
    <w:tmpl w:val="756406B0"/>
    <w:lvl w:ilvl="0" w:tplc="C43EF1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E2D35EF"/>
    <w:multiLevelType w:val="hybridMultilevel"/>
    <w:tmpl w:val="77045542"/>
    <w:lvl w:ilvl="0" w:tplc="7240A5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5947728"/>
    <w:multiLevelType w:val="hybridMultilevel"/>
    <w:tmpl w:val="019616EE"/>
    <w:lvl w:ilvl="0" w:tplc="938A8CE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7ADC0CEB"/>
    <w:multiLevelType w:val="hybridMultilevel"/>
    <w:tmpl w:val="B6D6D9BE"/>
    <w:lvl w:ilvl="0" w:tplc="7D26B5A2">
      <w:start w:val="1"/>
      <w:numFmt w:val="decimal"/>
      <w:lvlText w:val="%1)"/>
      <w:lvlJc w:val="left"/>
      <w:pPr>
        <w:ind w:left="91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34" w:hanging="360"/>
      </w:pPr>
    </w:lvl>
    <w:lvl w:ilvl="2" w:tplc="0415001B" w:tentative="1">
      <w:start w:val="1"/>
      <w:numFmt w:val="lowerRoman"/>
      <w:lvlText w:val="%3."/>
      <w:lvlJc w:val="right"/>
      <w:pPr>
        <w:ind w:left="2354" w:hanging="180"/>
      </w:pPr>
    </w:lvl>
    <w:lvl w:ilvl="3" w:tplc="0415000F" w:tentative="1">
      <w:start w:val="1"/>
      <w:numFmt w:val="decimal"/>
      <w:lvlText w:val="%4."/>
      <w:lvlJc w:val="left"/>
      <w:pPr>
        <w:ind w:left="3074" w:hanging="360"/>
      </w:pPr>
    </w:lvl>
    <w:lvl w:ilvl="4" w:tplc="04150019" w:tentative="1">
      <w:start w:val="1"/>
      <w:numFmt w:val="lowerLetter"/>
      <w:lvlText w:val="%5."/>
      <w:lvlJc w:val="left"/>
      <w:pPr>
        <w:ind w:left="3794" w:hanging="360"/>
      </w:pPr>
    </w:lvl>
    <w:lvl w:ilvl="5" w:tplc="0415001B" w:tentative="1">
      <w:start w:val="1"/>
      <w:numFmt w:val="lowerRoman"/>
      <w:lvlText w:val="%6."/>
      <w:lvlJc w:val="right"/>
      <w:pPr>
        <w:ind w:left="4514" w:hanging="180"/>
      </w:pPr>
    </w:lvl>
    <w:lvl w:ilvl="6" w:tplc="0415000F" w:tentative="1">
      <w:start w:val="1"/>
      <w:numFmt w:val="decimal"/>
      <w:lvlText w:val="%7."/>
      <w:lvlJc w:val="left"/>
      <w:pPr>
        <w:ind w:left="5234" w:hanging="360"/>
      </w:pPr>
    </w:lvl>
    <w:lvl w:ilvl="7" w:tplc="04150019" w:tentative="1">
      <w:start w:val="1"/>
      <w:numFmt w:val="lowerLetter"/>
      <w:lvlText w:val="%8."/>
      <w:lvlJc w:val="left"/>
      <w:pPr>
        <w:ind w:left="5954" w:hanging="360"/>
      </w:pPr>
    </w:lvl>
    <w:lvl w:ilvl="8" w:tplc="0415001B" w:tentative="1">
      <w:start w:val="1"/>
      <w:numFmt w:val="lowerRoman"/>
      <w:lvlText w:val="%9."/>
      <w:lvlJc w:val="right"/>
      <w:pPr>
        <w:ind w:left="6674" w:hanging="180"/>
      </w:pPr>
    </w:lvl>
  </w:abstractNum>
  <w:abstractNum w:abstractNumId="20" w15:restartNumberingAfterBreak="0">
    <w:nsid w:val="7DC12AFF"/>
    <w:multiLevelType w:val="multilevel"/>
    <w:tmpl w:val="5470BA4A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7F2B6A79"/>
    <w:multiLevelType w:val="hybridMultilevel"/>
    <w:tmpl w:val="C2548C16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2" w15:restartNumberingAfterBreak="0">
    <w:nsid w:val="7FBB0073"/>
    <w:multiLevelType w:val="hybridMultilevel"/>
    <w:tmpl w:val="E8BACF04"/>
    <w:lvl w:ilvl="0" w:tplc="938A8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6"/>
  </w:num>
  <w:num w:numId="4">
    <w:abstractNumId w:val="20"/>
  </w:num>
  <w:num w:numId="5">
    <w:abstractNumId w:val="6"/>
  </w:num>
  <w:num w:numId="6">
    <w:abstractNumId w:val="14"/>
  </w:num>
  <w:num w:numId="7">
    <w:abstractNumId w:val="12"/>
  </w:num>
  <w:num w:numId="8">
    <w:abstractNumId w:val="18"/>
  </w:num>
  <w:num w:numId="9">
    <w:abstractNumId w:val="8"/>
  </w:num>
  <w:num w:numId="10">
    <w:abstractNumId w:val="10"/>
  </w:num>
  <w:num w:numId="11">
    <w:abstractNumId w:val="15"/>
  </w:num>
  <w:num w:numId="12">
    <w:abstractNumId w:val="22"/>
  </w:num>
  <w:num w:numId="13">
    <w:abstractNumId w:val="9"/>
  </w:num>
  <w:num w:numId="14">
    <w:abstractNumId w:val="13"/>
  </w:num>
  <w:num w:numId="15">
    <w:abstractNumId w:val="7"/>
  </w:num>
  <w:num w:numId="16">
    <w:abstractNumId w:val="21"/>
  </w:num>
  <w:num w:numId="17">
    <w:abstractNumId w:val="1"/>
  </w:num>
  <w:num w:numId="18">
    <w:abstractNumId w:val="17"/>
  </w:num>
  <w:num w:numId="19">
    <w:abstractNumId w:val="5"/>
  </w:num>
  <w:num w:numId="20">
    <w:abstractNumId w:val="4"/>
  </w:num>
  <w:num w:numId="21">
    <w:abstractNumId w:val="11"/>
  </w:num>
  <w:num w:numId="22">
    <w:abstractNumId w:val="2"/>
  </w:num>
  <w:num w:numId="23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F97"/>
    <w:rsid w:val="00000546"/>
    <w:rsid w:val="00002AD8"/>
    <w:rsid w:val="00022ED9"/>
    <w:rsid w:val="00026B03"/>
    <w:rsid w:val="00032B1C"/>
    <w:rsid w:val="00036FF3"/>
    <w:rsid w:val="00044D79"/>
    <w:rsid w:val="00050D86"/>
    <w:rsid w:val="00052291"/>
    <w:rsid w:val="00054A16"/>
    <w:rsid w:val="00054DB1"/>
    <w:rsid w:val="00061416"/>
    <w:rsid w:val="00061BB2"/>
    <w:rsid w:val="00077C62"/>
    <w:rsid w:val="000847B0"/>
    <w:rsid w:val="000867E7"/>
    <w:rsid w:val="00087707"/>
    <w:rsid w:val="00090877"/>
    <w:rsid w:val="000B02C2"/>
    <w:rsid w:val="000C5A64"/>
    <w:rsid w:val="000C5B9B"/>
    <w:rsid w:val="000D0AD6"/>
    <w:rsid w:val="000D5601"/>
    <w:rsid w:val="000E72C8"/>
    <w:rsid w:val="001019CD"/>
    <w:rsid w:val="001072B1"/>
    <w:rsid w:val="00111746"/>
    <w:rsid w:val="0012204B"/>
    <w:rsid w:val="00125E99"/>
    <w:rsid w:val="00152378"/>
    <w:rsid w:val="00166EBE"/>
    <w:rsid w:val="00166FAC"/>
    <w:rsid w:val="00181872"/>
    <w:rsid w:val="001B6945"/>
    <w:rsid w:val="001C7F2E"/>
    <w:rsid w:val="001D41A8"/>
    <w:rsid w:val="001F0967"/>
    <w:rsid w:val="001F58B1"/>
    <w:rsid w:val="00206B85"/>
    <w:rsid w:val="00216E9C"/>
    <w:rsid w:val="0022202F"/>
    <w:rsid w:val="00236501"/>
    <w:rsid w:val="00267C33"/>
    <w:rsid w:val="00283D4F"/>
    <w:rsid w:val="00292762"/>
    <w:rsid w:val="002A494A"/>
    <w:rsid w:val="002B3EC2"/>
    <w:rsid w:val="002C311D"/>
    <w:rsid w:val="002C744D"/>
    <w:rsid w:val="002D0EBE"/>
    <w:rsid w:val="00313A04"/>
    <w:rsid w:val="00314135"/>
    <w:rsid w:val="003206C1"/>
    <w:rsid w:val="00332742"/>
    <w:rsid w:val="00341F48"/>
    <w:rsid w:val="00343117"/>
    <w:rsid w:val="00343BE4"/>
    <w:rsid w:val="00366C7E"/>
    <w:rsid w:val="00372641"/>
    <w:rsid w:val="00377295"/>
    <w:rsid w:val="00377324"/>
    <w:rsid w:val="00381961"/>
    <w:rsid w:val="003A56B3"/>
    <w:rsid w:val="003B376F"/>
    <w:rsid w:val="003C2726"/>
    <w:rsid w:val="003C68E2"/>
    <w:rsid w:val="003C6B52"/>
    <w:rsid w:val="003D04E2"/>
    <w:rsid w:val="003D6C3E"/>
    <w:rsid w:val="00410558"/>
    <w:rsid w:val="004264B7"/>
    <w:rsid w:val="00445F32"/>
    <w:rsid w:val="00447E7A"/>
    <w:rsid w:val="0045293F"/>
    <w:rsid w:val="00472D6F"/>
    <w:rsid w:val="00481585"/>
    <w:rsid w:val="004C1933"/>
    <w:rsid w:val="004C441E"/>
    <w:rsid w:val="004D27B0"/>
    <w:rsid w:val="004D4176"/>
    <w:rsid w:val="004F4D52"/>
    <w:rsid w:val="004F69BB"/>
    <w:rsid w:val="00501320"/>
    <w:rsid w:val="005025B7"/>
    <w:rsid w:val="00511DE2"/>
    <w:rsid w:val="005267FD"/>
    <w:rsid w:val="005414D3"/>
    <w:rsid w:val="005605C7"/>
    <w:rsid w:val="00567715"/>
    <w:rsid w:val="005678B4"/>
    <w:rsid w:val="005937ED"/>
    <w:rsid w:val="005A077C"/>
    <w:rsid w:val="005C6447"/>
    <w:rsid w:val="005C71AD"/>
    <w:rsid w:val="005D13CB"/>
    <w:rsid w:val="005F388D"/>
    <w:rsid w:val="00621FC9"/>
    <w:rsid w:val="00623795"/>
    <w:rsid w:val="00627103"/>
    <w:rsid w:val="00632A68"/>
    <w:rsid w:val="006337C6"/>
    <w:rsid w:val="00664527"/>
    <w:rsid w:val="006A1C68"/>
    <w:rsid w:val="006C5E15"/>
    <w:rsid w:val="006E1B5A"/>
    <w:rsid w:val="006F5A8E"/>
    <w:rsid w:val="00704BC7"/>
    <w:rsid w:val="0070611D"/>
    <w:rsid w:val="007067CD"/>
    <w:rsid w:val="00737BC7"/>
    <w:rsid w:val="00741611"/>
    <w:rsid w:val="0075325A"/>
    <w:rsid w:val="00761742"/>
    <w:rsid w:val="0079265D"/>
    <w:rsid w:val="007927D7"/>
    <w:rsid w:val="007D76EB"/>
    <w:rsid w:val="007E3429"/>
    <w:rsid w:val="007F0A26"/>
    <w:rsid w:val="007F2873"/>
    <w:rsid w:val="007F4509"/>
    <w:rsid w:val="00820633"/>
    <w:rsid w:val="008323D5"/>
    <w:rsid w:val="00835011"/>
    <w:rsid w:val="008418DE"/>
    <w:rsid w:val="00845861"/>
    <w:rsid w:val="008465F7"/>
    <w:rsid w:val="0085390F"/>
    <w:rsid w:val="0086118F"/>
    <w:rsid w:val="008733BF"/>
    <w:rsid w:val="00896F61"/>
    <w:rsid w:val="008B24B5"/>
    <w:rsid w:val="008B4DC3"/>
    <w:rsid w:val="008B5C9A"/>
    <w:rsid w:val="008C2EAA"/>
    <w:rsid w:val="008F40E5"/>
    <w:rsid w:val="009154F8"/>
    <w:rsid w:val="00935338"/>
    <w:rsid w:val="009429E9"/>
    <w:rsid w:val="00945A7F"/>
    <w:rsid w:val="00946056"/>
    <w:rsid w:val="009540EB"/>
    <w:rsid w:val="00962430"/>
    <w:rsid w:val="00964918"/>
    <w:rsid w:val="009A5F27"/>
    <w:rsid w:val="009B0040"/>
    <w:rsid w:val="009B5EE7"/>
    <w:rsid w:val="009E6610"/>
    <w:rsid w:val="009F3D9E"/>
    <w:rsid w:val="00A02B1F"/>
    <w:rsid w:val="00A1358E"/>
    <w:rsid w:val="00A418D7"/>
    <w:rsid w:val="00A4376E"/>
    <w:rsid w:val="00A64263"/>
    <w:rsid w:val="00A65AAC"/>
    <w:rsid w:val="00A71A5B"/>
    <w:rsid w:val="00A80A92"/>
    <w:rsid w:val="00A85D5A"/>
    <w:rsid w:val="00A90D2B"/>
    <w:rsid w:val="00A95A9B"/>
    <w:rsid w:val="00A97455"/>
    <w:rsid w:val="00AC15C0"/>
    <w:rsid w:val="00AD7301"/>
    <w:rsid w:val="00AD7BA1"/>
    <w:rsid w:val="00AE6DA5"/>
    <w:rsid w:val="00B0468F"/>
    <w:rsid w:val="00B050F7"/>
    <w:rsid w:val="00B13BE6"/>
    <w:rsid w:val="00B13E91"/>
    <w:rsid w:val="00B1683B"/>
    <w:rsid w:val="00B174C4"/>
    <w:rsid w:val="00B43EB5"/>
    <w:rsid w:val="00B806D7"/>
    <w:rsid w:val="00B867FD"/>
    <w:rsid w:val="00B92ED5"/>
    <w:rsid w:val="00BA1A04"/>
    <w:rsid w:val="00BC096E"/>
    <w:rsid w:val="00BF19DF"/>
    <w:rsid w:val="00BF5CAA"/>
    <w:rsid w:val="00C02DD1"/>
    <w:rsid w:val="00C06794"/>
    <w:rsid w:val="00C130EE"/>
    <w:rsid w:val="00C37CB6"/>
    <w:rsid w:val="00C37F8E"/>
    <w:rsid w:val="00C70289"/>
    <w:rsid w:val="00C83F97"/>
    <w:rsid w:val="00C96573"/>
    <w:rsid w:val="00CA74EA"/>
    <w:rsid w:val="00CA7AD9"/>
    <w:rsid w:val="00CC1441"/>
    <w:rsid w:val="00CF3983"/>
    <w:rsid w:val="00D13049"/>
    <w:rsid w:val="00D148C3"/>
    <w:rsid w:val="00D17920"/>
    <w:rsid w:val="00D55B16"/>
    <w:rsid w:val="00D61BBE"/>
    <w:rsid w:val="00D672E7"/>
    <w:rsid w:val="00D84A36"/>
    <w:rsid w:val="00DA28C8"/>
    <w:rsid w:val="00DA79E9"/>
    <w:rsid w:val="00DB5BF7"/>
    <w:rsid w:val="00DD3C7D"/>
    <w:rsid w:val="00DE7577"/>
    <w:rsid w:val="00E119F8"/>
    <w:rsid w:val="00E24565"/>
    <w:rsid w:val="00E25444"/>
    <w:rsid w:val="00E30AB9"/>
    <w:rsid w:val="00E31221"/>
    <w:rsid w:val="00E37289"/>
    <w:rsid w:val="00E415FC"/>
    <w:rsid w:val="00E43791"/>
    <w:rsid w:val="00E51AA0"/>
    <w:rsid w:val="00E71AAD"/>
    <w:rsid w:val="00E756E4"/>
    <w:rsid w:val="00E777ED"/>
    <w:rsid w:val="00EA27E7"/>
    <w:rsid w:val="00EC36E5"/>
    <w:rsid w:val="00EF0951"/>
    <w:rsid w:val="00F12ECB"/>
    <w:rsid w:val="00F13C52"/>
    <w:rsid w:val="00F265BC"/>
    <w:rsid w:val="00F37E6D"/>
    <w:rsid w:val="00F47F4D"/>
    <w:rsid w:val="00F77A2E"/>
    <w:rsid w:val="00F93D14"/>
    <w:rsid w:val="00F93E73"/>
    <w:rsid w:val="00FA588D"/>
    <w:rsid w:val="00FB1F4F"/>
    <w:rsid w:val="00FC0ABC"/>
    <w:rsid w:val="00FC4902"/>
    <w:rsid w:val="00FC5D03"/>
    <w:rsid w:val="00FD0A2F"/>
    <w:rsid w:val="00FD3386"/>
    <w:rsid w:val="00FD4F1F"/>
    <w:rsid w:val="00FE000D"/>
    <w:rsid w:val="00FF2103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F21106E"/>
  <w15:docId w15:val="{320A7E7B-6158-4E3A-AD26-5A99944EA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2B1F"/>
    <w:pPr>
      <w:suppressAutoHyphens/>
      <w:ind w:left="284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2A494A"/>
    <w:pPr>
      <w:keepNext/>
      <w:keepLines/>
      <w:numPr>
        <w:numId w:val="1"/>
      </w:numPr>
      <w:spacing w:before="480"/>
      <w:outlineLvl w:val="0"/>
    </w:pPr>
    <w:rPr>
      <w:rFonts w:ascii="Arial" w:hAnsi="Arial" w:cs="Arial"/>
      <w:b/>
      <w:bCs/>
      <w:color w:val="262626"/>
      <w:szCs w:val="28"/>
    </w:rPr>
  </w:style>
  <w:style w:type="paragraph" w:styleId="Nagwek3">
    <w:name w:val="heading 3"/>
    <w:basedOn w:val="Normalny"/>
    <w:next w:val="Normalny"/>
    <w:qFormat/>
    <w:rsid w:val="002A494A"/>
    <w:pPr>
      <w:keepNext/>
      <w:numPr>
        <w:ilvl w:val="2"/>
        <w:numId w:val="1"/>
      </w:numPr>
      <w:spacing w:line="360" w:lineRule="auto"/>
      <w:ind w:left="284" w:firstLine="1"/>
      <w:outlineLvl w:val="2"/>
    </w:pPr>
    <w:rPr>
      <w:rFonts w:ascii="Arial" w:hAnsi="Arial" w:cs="Arial"/>
      <w:b/>
      <w:szCs w:val="20"/>
    </w:rPr>
  </w:style>
  <w:style w:type="paragraph" w:styleId="Nagwek6">
    <w:name w:val="heading 6"/>
    <w:basedOn w:val="Normalny"/>
    <w:next w:val="Normalny"/>
    <w:qFormat/>
    <w:rsid w:val="002A494A"/>
    <w:pPr>
      <w:keepNext/>
      <w:numPr>
        <w:ilvl w:val="5"/>
        <w:numId w:val="1"/>
      </w:numPr>
      <w:outlineLvl w:val="5"/>
    </w:pPr>
    <w:rPr>
      <w:b/>
      <w:bCs/>
      <w:sz w:val="28"/>
      <w:szCs w:val="20"/>
    </w:rPr>
  </w:style>
  <w:style w:type="paragraph" w:styleId="Nagwek8">
    <w:name w:val="heading 8"/>
    <w:basedOn w:val="Normalny"/>
    <w:next w:val="Normalny"/>
    <w:qFormat/>
    <w:rsid w:val="002A494A"/>
    <w:pPr>
      <w:keepNext/>
      <w:numPr>
        <w:ilvl w:val="7"/>
        <w:numId w:val="1"/>
      </w:numPr>
      <w:ind w:left="57" w:right="57" w:firstLine="0"/>
      <w:jc w:val="center"/>
      <w:outlineLvl w:val="7"/>
    </w:pPr>
    <w:rPr>
      <w:b/>
      <w:bCs/>
      <w:i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A494A"/>
  </w:style>
  <w:style w:type="character" w:customStyle="1" w:styleId="WW8Num2z0">
    <w:name w:val="WW8Num2z0"/>
    <w:rsid w:val="002A494A"/>
    <w:rPr>
      <w:rFonts w:ascii="Symbol" w:hAnsi="Symbol" w:cs="Symbol" w:hint="default"/>
    </w:rPr>
  </w:style>
  <w:style w:type="character" w:customStyle="1" w:styleId="WW8Num2z1">
    <w:name w:val="WW8Num2z1"/>
    <w:rsid w:val="002A494A"/>
    <w:rPr>
      <w:rFonts w:ascii="Courier New" w:hAnsi="Courier New" w:cs="Courier New" w:hint="default"/>
    </w:rPr>
  </w:style>
  <w:style w:type="character" w:customStyle="1" w:styleId="WW8Num2z2">
    <w:name w:val="WW8Num2z2"/>
    <w:rsid w:val="002A494A"/>
    <w:rPr>
      <w:rFonts w:ascii="Wingdings" w:hAnsi="Wingdings" w:cs="Wingdings" w:hint="default"/>
    </w:rPr>
  </w:style>
  <w:style w:type="character" w:customStyle="1" w:styleId="WW8Num3z0">
    <w:name w:val="WW8Num3z0"/>
    <w:rsid w:val="002A494A"/>
    <w:rPr>
      <w:rFonts w:hint="default"/>
    </w:rPr>
  </w:style>
  <w:style w:type="character" w:customStyle="1" w:styleId="WW8Num4z0">
    <w:name w:val="WW8Num4z0"/>
    <w:rsid w:val="002A494A"/>
    <w:rPr>
      <w:rFonts w:ascii="Symbol" w:hAnsi="Symbol" w:cs="Symbol" w:hint="default"/>
    </w:rPr>
  </w:style>
  <w:style w:type="character" w:customStyle="1" w:styleId="WW8Num4z1">
    <w:name w:val="WW8Num4z1"/>
    <w:rsid w:val="002A494A"/>
    <w:rPr>
      <w:rFonts w:ascii="Courier New" w:hAnsi="Courier New" w:cs="Courier New" w:hint="default"/>
    </w:rPr>
  </w:style>
  <w:style w:type="character" w:customStyle="1" w:styleId="WW8Num4z2">
    <w:name w:val="WW8Num4z2"/>
    <w:rsid w:val="002A494A"/>
    <w:rPr>
      <w:rFonts w:ascii="Wingdings" w:hAnsi="Wingdings" w:cs="Wingdings" w:hint="default"/>
    </w:rPr>
  </w:style>
  <w:style w:type="character" w:customStyle="1" w:styleId="WW8Num5z0">
    <w:name w:val="WW8Num5z0"/>
    <w:rsid w:val="002A494A"/>
    <w:rPr>
      <w:rFonts w:ascii="Symbol" w:hAnsi="Symbol" w:cs="Symbol" w:hint="default"/>
    </w:rPr>
  </w:style>
  <w:style w:type="character" w:customStyle="1" w:styleId="WW8Num5z1">
    <w:name w:val="WW8Num5z1"/>
    <w:rsid w:val="002A494A"/>
    <w:rPr>
      <w:rFonts w:ascii="Courier New" w:hAnsi="Courier New" w:cs="Courier New" w:hint="default"/>
    </w:rPr>
  </w:style>
  <w:style w:type="character" w:customStyle="1" w:styleId="WW8Num5z2">
    <w:name w:val="WW8Num5z2"/>
    <w:rsid w:val="002A494A"/>
    <w:rPr>
      <w:rFonts w:ascii="Wingdings" w:hAnsi="Wingdings" w:cs="Wingdings" w:hint="default"/>
    </w:rPr>
  </w:style>
  <w:style w:type="character" w:customStyle="1" w:styleId="WW8Num6z0">
    <w:name w:val="WW8Num6z0"/>
    <w:rsid w:val="002A494A"/>
    <w:rPr>
      <w:rFonts w:ascii="Symbol" w:hAnsi="Symbol" w:cs="Symbol" w:hint="default"/>
    </w:rPr>
  </w:style>
  <w:style w:type="character" w:customStyle="1" w:styleId="WW8Num6z1">
    <w:name w:val="WW8Num6z1"/>
    <w:rsid w:val="002A494A"/>
    <w:rPr>
      <w:rFonts w:ascii="Courier New" w:hAnsi="Courier New" w:cs="Courier New" w:hint="default"/>
    </w:rPr>
  </w:style>
  <w:style w:type="character" w:customStyle="1" w:styleId="WW8Num6z2">
    <w:name w:val="WW8Num6z2"/>
    <w:rsid w:val="002A494A"/>
    <w:rPr>
      <w:rFonts w:ascii="Wingdings" w:hAnsi="Wingdings" w:cs="Wingdings" w:hint="default"/>
    </w:rPr>
  </w:style>
  <w:style w:type="character" w:customStyle="1" w:styleId="WW8Num7z0">
    <w:name w:val="WW8Num7z0"/>
    <w:rsid w:val="002A494A"/>
    <w:rPr>
      <w:rFonts w:hint="default"/>
    </w:rPr>
  </w:style>
  <w:style w:type="character" w:customStyle="1" w:styleId="WW8Num8z0">
    <w:name w:val="WW8Num8z0"/>
    <w:rsid w:val="002A494A"/>
    <w:rPr>
      <w:rFonts w:ascii="Symbol" w:hAnsi="Symbol" w:cs="Symbol" w:hint="default"/>
    </w:rPr>
  </w:style>
  <w:style w:type="character" w:customStyle="1" w:styleId="WW8Num8z1">
    <w:name w:val="WW8Num8z1"/>
    <w:rsid w:val="002A494A"/>
    <w:rPr>
      <w:rFonts w:ascii="Courier New" w:hAnsi="Courier New" w:cs="Courier New" w:hint="default"/>
    </w:rPr>
  </w:style>
  <w:style w:type="character" w:customStyle="1" w:styleId="WW8Num8z2">
    <w:name w:val="WW8Num8z2"/>
    <w:rsid w:val="002A494A"/>
    <w:rPr>
      <w:rFonts w:ascii="Wingdings" w:hAnsi="Wingdings" w:cs="Wingdings" w:hint="default"/>
    </w:rPr>
  </w:style>
  <w:style w:type="character" w:customStyle="1" w:styleId="WW8Num9z0">
    <w:name w:val="WW8Num9z0"/>
    <w:rsid w:val="002A494A"/>
  </w:style>
  <w:style w:type="character" w:customStyle="1" w:styleId="WW8Num9z1">
    <w:name w:val="WW8Num9z1"/>
    <w:rsid w:val="002A494A"/>
  </w:style>
  <w:style w:type="character" w:customStyle="1" w:styleId="WW8Num9z2">
    <w:name w:val="WW8Num9z2"/>
    <w:rsid w:val="002A494A"/>
  </w:style>
  <w:style w:type="character" w:customStyle="1" w:styleId="WW8Num9z3">
    <w:name w:val="WW8Num9z3"/>
    <w:rsid w:val="002A494A"/>
  </w:style>
  <w:style w:type="character" w:customStyle="1" w:styleId="WW8Num9z4">
    <w:name w:val="WW8Num9z4"/>
    <w:rsid w:val="002A494A"/>
  </w:style>
  <w:style w:type="character" w:customStyle="1" w:styleId="WW8Num9z5">
    <w:name w:val="WW8Num9z5"/>
    <w:rsid w:val="002A494A"/>
  </w:style>
  <w:style w:type="character" w:customStyle="1" w:styleId="WW8Num9z6">
    <w:name w:val="WW8Num9z6"/>
    <w:rsid w:val="002A494A"/>
  </w:style>
  <w:style w:type="character" w:customStyle="1" w:styleId="WW8Num9z7">
    <w:name w:val="WW8Num9z7"/>
    <w:rsid w:val="002A494A"/>
  </w:style>
  <w:style w:type="character" w:customStyle="1" w:styleId="WW8Num9z8">
    <w:name w:val="WW8Num9z8"/>
    <w:rsid w:val="002A494A"/>
  </w:style>
  <w:style w:type="character" w:customStyle="1" w:styleId="WW8Num10z0">
    <w:name w:val="WW8Num10z0"/>
    <w:rsid w:val="002A494A"/>
    <w:rPr>
      <w:rFonts w:ascii="Symbol" w:hAnsi="Symbol" w:cs="Symbol" w:hint="default"/>
    </w:rPr>
  </w:style>
  <w:style w:type="character" w:customStyle="1" w:styleId="WW8Num10z1">
    <w:name w:val="WW8Num10z1"/>
    <w:rsid w:val="002A494A"/>
  </w:style>
  <w:style w:type="character" w:customStyle="1" w:styleId="WW8Num10z2">
    <w:name w:val="WW8Num10z2"/>
    <w:rsid w:val="002A494A"/>
  </w:style>
  <w:style w:type="character" w:customStyle="1" w:styleId="WW8Num10z3">
    <w:name w:val="WW8Num10z3"/>
    <w:rsid w:val="002A494A"/>
  </w:style>
  <w:style w:type="character" w:customStyle="1" w:styleId="WW8Num10z4">
    <w:name w:val="WW8Num10z4"/>
    <w:rsid w:val="002A494A"/>
  </w:style>
  <w:style w:type="character" w:customStyle="1" w:styleId="WW8Num10z5">
    <w:name w:val="WW8Num10z5"/>
    <w:rsid w:val="002A494A"/>
  </w:style>
  <w:style w:type="character" w:customStyle="1" w:styleId="WW8Num10z6">
    <w:name w:val="WW8Num10z6"/>
    <w:rsid w:val="002A494A"/>
  </w:style>
  <w:style w:type="character" w:customStyle="1" w:styleId="WW8Num10z7">
    <w:name w:val="WW8Num10z7"/>
    <w:rsid w:val="002A494A"/>
  </w:style>
  <w:style w:type="character" w:customStyle="1" w:styleId="WW8Num10z8">
    <w:name w:val="WW8Num10z8"/>
    <w:rsid w:val="002A494A"/>
  </w:style>
  <w:style w:type="character" w:customStyle="1" w:styleId="WW8Num11z0">
    <w:name w:val="WW8Num11z0"/>
    <w:rsid w:val="002A494A"/>
  </w:style>
  <w:style w:type="character" w:customStyle="1" w:styleId="WW8Num11z1">
    <w:name w:val="WW8Num11z1"/>
    <w:rsid w:val="002A494A"/>
  </w:style>
  <w:style w:type="character" w:customStyle="1" w:styleId="WW8Num11z2">
    <w:name w:val="WW8Num11z2"/>
    <w:rsid w:val="002A494A"/>
  </w:style>
  <w:style w:type="character" w:customStyle="1" w:styleId="WW8Num11z3">
    <w:name w:val="WW8Num11z3"/>
    <w:rsid w:val="002A494A"/>
  </w:style>
  <w:style w:type="character" w:customStyle="1" w:styleId="WW8Num11z4">
    <w:name w:val="WW8Num11z4"/>
    <w:rsid w:val="002A494A"/>
  </w:style>
  <w:style w:type="character" w:customStyle="1" w:styleId="WW8Num11z5">
    <w:name w:val="WW8Num11z5"/>
    <w:rsid w:val="002A494A"/>
  </w:style>
  <w:style w:type="character" w:customStyle="1" w:styleId="WW8Num11z6">
    <w:name w:val="WW8Num11z6"/>
    <w:rsid w:val="002A494A"/>
  </w:style>
  <w:style w:type="character" w:customStyle="1" w:styleId="WW8Num11z7">
    <w:name w:val="WW8Num11z7"/>
    <w:rsid w:val="002A494A"/>
  </w:style>
  <w:style w:type="character" w:customStyle="1" w:styleId="WW8Num11z8">
    <w:name w:val="WW8Num11z8"/>
    <w:rsid w:val="002A494A"/>
  </w:style>
  <w:style w:type="character" w:customStyle="1" w:styleId="WW8Num12z0">
    <w:name w:val="WW8Num12z0"/>
    <w:rsid w:val="002A494A"/>
    <w:rPr>
      <w:rFonts w:ascii="Symbol" w:hAnsi="Symbol" w:cs="Symbol" w:hint="default"/>
    </w:rPr>
  </w:style>
  <w:style w:type="character" w:customStyle="1" w:styleId="WW8Num12z1">
    <w:name w:val="WW8Num12z1"/>
    <w:rsid w:val="002A494A"/>
    <w:rPr>
      <w:rFonts w:ascii="Courier New" w:hAnsi="Courier New" w:cs="Courier New" w:hint="default"/>
    </w:rPr>
  </w:style>
  <w:style w:type="character" w:customStyle="1" w:styleId="WW8Num12z2">
    <w:name w:val="WW8Num12z2"/>
    <w:rsid w:val="002A494A"/>
    <w:rPr>
      <w:rFonts w:ascii="Wingdings" w:hAnsi="Wingdings" w:cs="Wingdings" w:hint="default"/>
    </w:rPr>
  </w:style>
  <w:style w:type="character" w:customStyle="1" w:styleId="WW8Num13z0">
    <w:name w:val="WW8Num13z0"/>
    <w:rsid w:val="002A494A"/>
    <w:rPr>
      <w:rFonts w:hint="default"/>
    </w:rPr>
  </w:style>
  <w:style w:type="character" w:customStyle="1" w:styleId="WW8Num14z0">
    <w:name w:val="WW8Num14z0"/>
    <w:rsid w:val="002A494A"/>
    <w:rPr>
      <w:rFonts w:ascii="Symbol" w:hAnsi="Symbol" w:cs="Symbol" w:hint="default"/>
    </w:rPr>
  </w:style>
  <w:style w:type="character" w:customStyle="1" w:styleId="WW8Num14z1">
    <w:name w:val="WW8Num14z1"/>
    <w:rsid w:val="002A494A"/>
    <w:rPr>
      <w:rFonts w:ascii="Courier New" w:hAnsi="Courier New" w:cs="Courier New" w:hint="default"/>
    </w:rPr>
  </w:style>
  <w:style w:type="character" w:customStyle="1" w:styleId="WW8Num14z2">
    <w:name w:val="WW8Num14z2"/>
    <w:rsid w:val="002A494A"/>
    <w:rPr>
      <w:rFonts w:ascii="Wingdings" w:hAnsi="Wingdings" w:cs="Wingdings" w:hint="default"/>
    </w:rPr>
  </w:style>
  <w:style w:type="character" w:customStyle="1" w:styleId="WW8Num15z0">
    <w:name w:val="WW8Num15z0"/>
    <w:rsid w:val="002A494A"/>
    <w:rPr>
      <w:rFonts w:hint="default"/>
    </w:rPr>
  </w:style>
  <w:style w:type="character" w:customStyle="1" w:styleId="WW8Num16z0">
    <w:name w:val="WW8Num16z0"/>
    <w:rsid w:val="002A494A"/>
    <w:rPr>
      <w:rFonts w:ascii="Arial" w:hAnsi="Arial" w:cs="Arial" w:hint="default"/>
    </w:rPr>
  </w:style>
  <w:style w:type="character" w:customStyle="1" w:styleId="WW8Num17z0">
    <w:name w:val="WW8Num17z0"/>
    <w:rsid w:val="002A494A"/>
    <w:rPr>
      <w:rFonts w:ascii="Symbol" w:hAnsi="Symbol" w:cs="Symbol" w:hint="default"/>
    </w:rPr>
  </w:style>
  <w:style w:type="character" w:customStyle="1" w:styleId="WW8Num17z1">
    <w:name w:val="WW8Num17z1"/>
    <w:rsid w:val="002A494A"/>
    <w:rPr>
      <w:rFonts w:ascii="Courier New" w:hAnsi="Courier New" w:cs="Courier New" w:hint="default"/>
    </w:rPr>
  </w:style>
  <w:style w:type="character" w:customStyle="1" w:styleId="WW8Num17z2">
    <w:name w:val="WW8Num17z2"/>
    <w:rsid w:val="002A494A"/>
    <w:rPr>
      <w:rFonts w:ascii="Wingdings" w:hAnsi="Wingdings" w:cs="Wingdings" w:hint="default"/>
    </w:rPr>
  </w:style>
  <w:style w:type="character" w:customStyle="1" w:styleId="WW8Num18z0">
    <w:name w:val="WW8Num18z0"/>
    <w:rsid w:val="002A494A"/>
    <w:rPr>
      <w:rFonts w:ascii="Symbol" w:hAnsi="Symbol" w:cs="Symbol" w:hint="default"/>
    </w:rPr>
  </w:style>
  <w:style w:type="character" w:customStyle="1" w:styleId="WW8Num18z1">
    <w:name w:val="WW8Num18z1"/>
    <w:rsid w:val="002A494A"/>
    <w:rPr>
      <w:rFonts w:ascii="Courier New" w:hAnsi="Courier New" w:cs="Courier New" w:hint="default"/>
    </w:rPr>
  </w:style>
  <w:style w:type="character" w:customStyle="1" w:styleId="WW8Num18z2">
    <w:name w:val="WW8Num18z2"/>
    <w:rsid w:val="002A494A"/>
    <w:rPr>
      <w:rFonts w:ascii="Wingdings" w:hAnsi="Wingdings" w:cs="Wingdings" w:hint="default"/>
    </w:rPr>
  </w:style>
  <w:style w:type="character" w:customStyle="1" w:styleId="WW8Num19z0">
    <w:name w:val="WW8Num19z0"/>
    <w:rsid w:val="002A494A"/>
    <w:rPr>
      <w:rFonts w:hint="default"/>
    </w:rPr>
  </w:style>
  <w:style w:type="character" w:customStyle="1" w:styleId="WW8Num20z0">
    <w:name w:val="WW8Num20z0"/>
    <w:rsid w:val="002A494A"/>
    <w:rPr>
      <w:rFonts w:ascii="Symbol" w:hAnsi="Symbol" w:cs="Symbol" w:hint="default"/>
    </w:rPr>
  </w:style>
  <w:style w:type="character" w:customStyle="1" w:styleId="WW8Num20z1">
    <w:name w:val="WW8Num20z1"/>
    <w:rsid w:val="002A494A"/>
    <w:rPr>
      <w:rFonts w:ascii="Courier New" w:hAnsi="Courier New" w:cs="Courier New" w:hint="default"/>
    </w:rPr>
  </w:style>
  <w:style w:type="character" w:customStyle="1" w:styleId="WW8Num20z2">
    <w:name w:val="WW8Num20z2"/>
    <w:rsid w:val="002A494A"/>
    <w:rPr>
      <w:rFonts w:ascii="Wingdings" w:hAnsi="Wingdings" w:cs="Wingdings" w:hint="default"/>
    </w:rPr>
  </w:style>
  <w:style w:type="character" w:customStyle="1" w:styleId="WW8NumSt7z0">
    <w:name w:val="WW8NumSt7z0"/>
    <w:rsid w:val="002A494A"/>
    <w:rPr>
      <w:rFonts w:ascii="Times New Roman" w:hAnsi="Times New Roman" w:cs="Times New Roman" w:hint="default"/>
    </w:rPr>
  </w:style>
  <w:style w:type="character" w:customStyle="1" w:styleId="WW8NumSt8z0">
    <w:name w:val="WW8NumSt8z0"/>
    <w:rsid w:val="002A494A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2A494A"/>
  </w:style>
  <w:style w:type="character" w:customStyle="1" w:styleId="Tekstpodstawowy2Znak">
    <w:name w:val="Tekst podstawowy 2 Znak"/>
    <w:basedOn w:val="Domylnaczcionkaakapitu1"/>
    <w:rsid w:val="002A494A"/>
  </w:style>
  <w:style w:type="character" w:customStyle="1" w:styleId="TekstpodstawowyZnak">
    <w:name w:val="Tekst podstawowy Znak"/>
    <w:rsid w:val="002A494A"/>
    <w:rPr>
      <w:sz w:val="24"/>
      <w:szCs w:val="24"/>
    </w:rPr>
  </w:style>
  <w:style w:type="character" w:customStyle="1" w:styleId="Nagwek3Znak">
    <w:name w:val="Nagłówek 3 Znak"/>
    <w:rsid w:val="002A494A"/>
    <w:rPr>
      <w:rFonts w:ascii="Arial" w:hAnsi="Arial" w:cs="Arial"/>
      <w:b/>
      <w:sz w:val="24"/>
    </w:rPr>
  </w:style>
  <w:style w:type="character" w:customStyle="1" w:styleId="Nagwek6Znak">
    <w:name w:val="Nagłówek 6 Znak"/>
    <w:rsid w:val="002A494A"/>
    <w:rPr>
      <w:b/>
      <w:bCs/>
      <w:sz w:val="28"/>
    </w:rPr>
  </w:style>
  <w:style w:type="character" w:customStyle="1" w:styleId="Nagwek8Znak">
    <w:name w:val="Nagłówek 8 Znak"/>
    <w:rsid w:val="002A494A"/>
    <w:rPr>
      <w:b/>
      <w:bCs/>
      <w:i/>
      <w:iCs/>
      <w:sz w:val="24"/>
    </w:rPr>
  </w:style>
  <w:style w:type="character" w:customStyle="1" w:styleId="Nagwek1Znak">
    <w:name w:val="Nagłówek 1 Znak"/>
    <w:rsid w:val="002A494A"/>
    <w:rPr>
      <w:rFonts w:ascii="Arial" w:hAnsi="Arial" w:cs="Arial"/>
      <w:b/>
      <w:bCs/>
      <w:color w:val="262626"/>
      <w:sz w:val="24"/>
      <w:szCs w:val="28"/>
    </w:rPr>
  </w:style>
  <w:style w:type="character" w:customStyle="1" w:styleId="CytatintensywnyZnak">
    <w:name w:val="Cytat intensywny Znak"/>
    <w:rsid w:val="002A494A"/>
    <w:rPr>
      <w:b/>
      <w:bCs/>
      <w:i/>
      <w:iCs/>
      <w:color w:val="4F81BD"/>
      <w:sz w:val="24"/>
      <w:szCs w:val="24"/>
    </w:rPr>
  </w:style>
  <w:style w:type="character" w:customStyle="1" w:styleId="NagwekZnak">
    <w:name w:val="Nagłówek Znak"/>
    <w:rsid w:val="002A494A"/>
    <w:rPr>
      <w:sz w:val="24"/>
      <w:szCs w:val="24"/>
    </w:rPr>
  </w:style>
  <w:style w:type="character" w:customStyle="1" w:styleId="StopkaZnak">
    <w:name w:val="Stopka Znak"/>
    <w:uiPriority w:val="99"/>
    <w:rsid w:val="002A494A"/>
    <w:rPr>
      <w:sz w:val="24"/>
      <w:szCs w:val="24"/>
    </w:rPr>
  </w:style>
  <w:style w:type="character" w:customStyle="1" w:styleId="TekstdymkaZnak">
    <w:name w:val="Tekst dymka Znak"/>
    <w:rsid w:val="002A494A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1"/>
    <w:rsid w:val="002A494A"/>
  </w:style>
  <w:style w:type="character" w:customStyle="1" w:styleId="Znakiprzypiswkocowych">
    <w:name w:val="Znaki przypisów końcowych"/>
    <w:rsid w:val="002A494A"/>
    <w:rPr>
      <w:vertAlign w:val="superscript"/>
    </w:rPr>
  </w:style>
  <w:style w:type="character" w:customStyle="1" w:styleId="TekstprzypisudolnegoZnak">
    <w:name w:val="Tekst przypisu dolnego Znak"/>
    <w:basedOn w:val="Domylnaczcionkaakapitu1"/>
    <w:rsid w:val="002A494A"/>
  </w:style>
  <w:style w:type="character" w:customStyle="1" w:styleId="Znakiprzypiswdolnych">
    <w:name w:val="Znaki przypisów dolnych"/>
    <w:rsid w:val="002A494A"/>
    <w:rPr>
      <w:vertAlign w:val="superscript"/>
    </w:rPr>
  </w:style>
  <w:style w:type="character" w:customStyle="1" w:styleId="TekstpodstawowywcityZnak">
    <w:name w:val="Tekst podstawowy wcięty Znak"/>
    <w:rsid w:val="002A494A"/>
    <w:rPr>
      <w:sz w:val="24"/>
      <w:szCs w:val="24"/>
    </w:rPr>
  </w:style>
  <w:style w:type="character" w:styleId="Hipercze">
    <w:name w:val="Hyperlink"/>
    <w:uiPriority w:val="99"/>
    <w:rsid w:val="002A494A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2A494A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2A494A"/>
    <w:pPr>
      <w:spacing w:after="120"/>
    </w:pPr>
  </w:style>
  <w:style w:type="paragraph" w:styleId="Lista">
    <w:name w:val="List"/>
    <w:basedOn w:val="Tekstpodstawowy"/>
    <w:rsid w:val="002A494A"/>
    <w:rPr>
      <w:rFonts w:cs="Lucida Sans"/>
    </w:rPr>
  </w:style>
  <w:style w:type="paragraph" w:customStyle="1" w:styleId="Podpis1">
    <w:name w:val="Podpis1"/>
    <w:basedOn w:val="Normalny"/>
    <w:rsid w:val="002A494A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2A494A"/>
    <w:pPr>
      <w:suppressLineNumbers/>
    </w:pPr>
    <w:rPr>
      <w:rFonts w:cs="Lucida Sans"/>
    </w:rPr>
  </w:style>
  <w:style w:type="paragraph" w:customStyle="1" w:styleId="Tekstpodstawowy21">
    <w:name w:val="Tekst podstawowy 21"/>
    <w:basedOn w:val="Normalny"/>
    <w:rsid w:val="002A494A"/>
    <w:rPr>
      <w:sz w:val="20"/>
      <w:szCs w:val="20"/>
    </w:rPr>
  </w:style>
  <w:style w:type="paragraph" w:customStyle="1" w:styleId="Default">
    <w:name w:val="Default"/>
    <w:rsid w:val="002A494A"/>
    <w:pPr>
      <w:suppressAutoHyphens/>
      <w:autoSpaceDE w:val="0"/>
      <w:ind w:left="284"/>
      <w:jc w:val="both"/>
    </w:pPr>
    <w:rPr>
      <w:rFonts w:ascii="Arial Narrow" w:hAnsi="Arial Narrow" w:cs="Arial Narrow"/>
      <w:color w:val="000000"/>
      <w:sz w:val="24"/>
      <w:szCs w:val="24"/>
      <w:lang w:eastAsia="ar-SA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2A494A"/>
    <w:pPr>
      <w:ind w:left="720"/>
    </w:pPr>
  </w:style>
  <w:style w:type="paragraph" w:styleId="Cytatintensywny">
    <w:name w:val="Intense Quote"/>
    <w:basedOn w:val="Normalny"/>
    <w:next w:val="Normalny"/>
    <w:qFormat/>
    <w:rsid w:val="002A494A"/>
    <w:pPr>
      <w:spacing w:before="200" w:after="280"/>
      <w:ind w:left="936" w:right="936"/>
    </w:pPr>
    <w:rPr>
      <w:b/>
      <w:bCs/>
      <w:i/>
      <w:iCs/>
      <w:color w:val="4F81BD"/>
    </w:rPr>
  </w:style>
  <w:style w:type="paragraph" w:styleId="Nagwek">
    <w:name w:val="header"/>
    <w:basedOn w:val="Normalny"/>
    <w:rsid w:val="002A494A"/>
  </w:style>
  <w:style w:type="paragraph" w:styleId="Stopka">
    <w:name w:val="footer"/>
    <w:basedOn w:val="Normalny"/>
    <w:uiPriority w:val="99"/>
    <w:rsid w:val="002A494A"/>
  </w:style>
  <w:style w:type="paragraph" w:styleId="Tekstdymka">
    <w:name w:val="Balloon Text"/>
    <w:basedOn w:val="Normalny"/>
    <w:rsid w:val="002A494A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2A494A"/>
    <w:pPr>
      <w:widowControl w:val="0"/>
      <w:suppressAutoHyphens/>
      <w:autoSpaceDE w:val="0"/>
    </w:pPr>
    <w:rPr>
      <w:lang w:eastAsia="ar-SA"/>
    </w:rPr>
  </w:style>
  <w:style w:type="paragraph" w:styleId="Tekstprzypisukocowego">
    <w:name w:val="endnote text"/>
    <w:basedOn w:val="Normalny"/>
    <w:rsid w:val="002A494A"/>
    <w:rPr>
      <w:sz w:val="20"/>
      <w:szCs w:val="20"/>
    </w:rPr>
  </w:style>
  <w:style w:type="paragraph" w:styleId="Tekstprzypisudolnego">
    <w:name w:val="footnote text"/>
    <w:basedOn w:val="Normalny"/>
    <w:rsid w:val="002A494A"/>
    <w:rPr>
      <w:sz w:val="20"/>
      <w:szCs w:val="20"/>
    </w:rPr>
  </w:style>
  <w:style w:type="paragraph" w:styleId="Tekstpodstawowywcity">
    <w:name w:val="Body Text Indent"/>
    <w:basedOn w:val="Normalny"/>
    <w:rsid w:val="002A494A"/>
    <w:pPr>
      <w:spacing w:after="120"/>
      <w:ind w:left="283"/>
    </w:pPr>
  </w:style>
  <w:style w:type="paragraph" w:styleId="Nagwekspisutreci">
    <w:name w:val="TOC Heading"/>
    <w:basedOn w:val="Nagwek1"/>
    <w:next w:val="Normalny"/>
    <w:uiPriority w:val="39"/>
    <w:qFormat/>
    <w:rsid w:val="002A494A"/>
    <w:pPr>
      <w:numPr>
        <w:numId w:val="0"/>
      </w:numPr>
      <w:spacing w:line="276" w:lineRule="auto"/>
      <w:jc w:val="left"/>
    </w:pPr>
    <w:rPr>
      <w:rFonts w:ascii="Cambria" w:hAnsi="Cambria" w:cs="Times New Roman"/>
      <w:color w:val="365F91"/>
    </w:rPr>
  </w:style>
  <w:style w:type="paragraph" w:styleId="Spistreci3">
    <w:name w:val="toc 3"/>
    <w:basedOn w:val="Normalny"/>
    <w:next w:val="Normalny"/>
    <w:uiPriority w:val="39"/>
    <w:rsid w:val="002A494A"/>
    <w:pPr>
      <w:ind w:left="480"/>
    </w:pPr>
  </w:style>
  <w:style w:type="paragraph" w:styleId="Spistreci1">
    <w:name w:val="toc 1"/>
    <w:basedOn w:val="Normalny"/>
    <w:next w:val="Normalny"/>
    <w:uiPriority w:val="39"/>
    <w:rsid w:val="002A494A"/>
    <w:pPr>
      <w:ind w:left="0"/>
    </w:pPr>
  </w:style>
  <w:style w:type="paragraph" w:customStyle="1" w:styleId="Zawartotabeli">
    <w:name w:val="Zawartość tabeli"/>
    <w:basedOn w:val="Normalny"/>
    <w:rsid w:val="002A494A"/>
    <w:pPr>
      <w:suppressLineNumbers/>
    </w:pPr>
  </w:style>
  <w:style w:type="paragraph" w:customStyle="1" w:styleId="Nagwektabeli">
    <w:name w:val="Nagłówek tabeli"/>
    <w:basedOn w:val="Zawartotabeli"/>
    <w:rsid w:val="002A494A"/>
    <w:pPr>
      <w:jc w:val="center"/>
    </w:pPr>
    <w:rPr>
      <w:b/>
      <w:bCs/>
    </w:rPr>
  </w:style>
  <w:style w:type="paragraph" w:styleId="Spistreci2">
    <w:name w:val="toc 2"/>
    <w:basedOn w:val="Indeks"/>
    <w:rsid w:val="002A494A"/>
    <w:pPr>
      <w:tabs>
        <w:tab w:val="right" w:leader="dot" w:pos="9355"/>
      </w:tabs>
      <w:ind w:left="283"/>
    </w:pPr>
  </w:style>
  <w:style w:type="paragraph" w:styleId="Spistreci4">
    <w:name w:val="toc 4"/>
    <w:basedOn w:val="Indeks"/>
    <w:rsid w:val="002A494A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rsid w:val="002A494A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rsid w:val="002A494A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rsid w:val="002A494A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rsid w:val="002A494A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rsid w:val="002A494A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2A494A"/>
    <w:pPr>
      <w:tabs>
        <w:tab w:val="right" w:leader="dot" w:pos="7091"/>
      </w:tabs>
      <w:ind w:left="2547"/>
    </w:pPr>
  </w:style>
  <w:style w:type="paragraph" w:customStyle="1" w:styleId="Standard">
    <w:name w:val="Standard"/>
    <w:rsid w:val="00AC15C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numbering" w:customStyle="1" w:styleId="WWNum5">
    <w:name w:val="WWNum5"/>
    <w:basedOn w:val="Bezlisty"/>
    <w:rsid w:val="00B867FD"/>
    <w:pPr>
      <w:numPr>
        <w:numId w:val="4"/>
      </w:numPr>
    </w:pPr>
  </w:style>
  <w:style w:type="numbering" w:customStyle="1" w:styleId="WWNum3">
    <w:name w:val="WWNum3"/>
    <w:basedOn w:val="Bezlisty"/>
    <w:rsid w:val="00EC36E5"/>
    <w:pPr>
      <w:numPr>
        <w:numId w:val="5"/>
      </w:numPr>
    </w:pPr>
  </w:style>
  <w:style w:type="character" w:customStyle="1" w:styleId="BezodstpwZnak">
    <w:name w:val="Bez odstępów Znak"/>
    <w:link w:val="Bezodstpw"/>
    <w:uiPriority w:val="1"/>
    <w:rsid w:val="00627103"/>
    <w:rPr>
      <w:lang w:eastAsia="ar-SA"/>
    </w:rPr>
  </w:style>
  <w:style w:type="table" w:styleId="Tabela-Siatka">
    <w:name w:val="Table Grid"/>
    <w:basedOn w:val="Standardowy"/>
    <w:uiPriority w:val="59"/>
    <w:rsid w:val="00A90D2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F5CA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758CD-B3FA-44C3-BE48-287B6547133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BBA2F74-F293-4FD0-B718-D6DA81B79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2608</Words>
  <Characters>15651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 WYKONANIA I</vt:lpstr>
    </vt:vector>
  </TitlesOfParts>
  <Company/>
  <LinksUpToDate>false</LinksUpToDate>
  <CharactersWithSpaces>18223</CharactersWithSpaces>
  <SharedDoc>false</SharedDoc>
  <HLinks>
    <vt:vector size="90" baseType="variant">
      <vt:variant>
        <vt:i4>8323141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__RefHeading___Toc530038813</vt:lpwstr>
      </vt:variant>
      <vt:variant>
        <vt:i4>8323141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__RefHeading___Toc530038812</vt:lpwstr>
      </vt:variant>
      <vt:variant>
        <vt:i4>8323141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__RefHeading___Toc530038811</vt:lpwstr>
      </vt:variant>
      <vt:variant>
        <vt:i4>8323141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__RefHeading___Toc530038810</vt:lpwstr>
      </vt:variant>
      <vt:variant>
        <vt:i4>8257605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__RefHeading___Toc530038809</vt:lpwstr>
      </vt:variant>
      <vt:variant>
        <vt:i4>8257605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__RefHeading___Toc530038808</vt:lpwstr>
      </vt:variant>
      <vt:variant>
        <vt:i4>8257605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__RefHeading___Toc530038807</vt:lpwstr>
      </vt:variant>
      <vt:variant>
        <vt:i4>8257605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__RefHeading___Toc530038806</vt:lpwstr>
      </vt:variant>
      <vt:variant>
        <vt:i4>8257605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__RefHeading___Toc530038805</vt:lpwstr>
      </vt:variant>
      <vt:variant>
        <vt:i4>8257605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__RefHeading___Toc530038804</vt:lpwstr>
      </vt:variant>
      <vt:variant>
        <vt:i4>8257605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__RefHeading___Toc530038803</vt:lpwstr>
      </vt:variant>
      <vt:variant>
        <vt:i4>8257605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__RefHeading___Toc530038802</vt:lpwstr>
      </vt:variant>
      <vt:variant>
        <vt:i4>8257605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__RefHeading___Toc530038801</vt:lpwstr>
      </vt:variant>
      <vt:variant>
        <vt:i4>8257605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__RefHeading___Toc530038800</vt:lpwstr>
      </vt:variant>
      <vt:variant>
        <vt:i4>7798858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__RefHeading___Toc530038799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 WYKONANIA I</dc:title>
  <dc:subject/>
  <dc:creator>@@</dc:creator>
  <cp:keywords/>
  <dc:description/>
  <cp:lastModifiedBy>Szpyt Elżbieta</cp:lastModifiedBy>
  <cp:revision>3</cp:revision>
  <cp:lastPrinted>2024-11-06T07:50:00Z</cp:lastPrinted>
  <dcterms:created xsi:type="dcterms:W3CDTF">2024-11-15T06:13:00Z</dcterms:created>
  <dcterms:modified xsi:type="dcterms:W3CDTF">2024-11-18T13:19:00Z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666c62af-ac34-4f02-8efe-106725210be4</vt:lpwstr>
  </property>
  <property fmtid="{D5CDD505-2E9C-101B-9397-08002B2CF9AE}" pid="3" name="bjSaver">
    <vt:lpwstr>+Z+zb2nToJG26qWjgxXNdn23n05fETbw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@@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10.130.229.158</vt:lpwstr>
  </property>
  <property fmtid="{D5CDD505-2E9C-101B-9397-08002B2CF9AE}" pid="11" name="bjPortionMark">
    <vt:lpwstr>[]</vt:lpwstr>
  </property>
</Properties>
</file>