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05CC" w14:textId="77777777" w:rsidR="00B26886" w:rsidRPr="00F27B93" w:rsidRDefault="00F27B93" w:rsidP="00F27B93">
      <w:pPr>
        <w:pStyle w:val="Standardowytekst"/>
        <w:jc w:val="center"/>
        <w:rPr>
          <w:b/>
          <w:sz w:val="28"/>
          <w:szCs w:val="28"/>
        </w:rPr>
      </w:pPr>
      <w:r w:rsidRPr="00F27B93">
        <w:rPr>
          <w:b/>
          <w:sz w:val="28"/>
          <w:szCs w:val="28"/>
        </w:rPr>
        <w:t xml:space="preserve">D.04.04.02 - </w:t>
      </w:r>
      <w:r w:rsidR="00B26886" w:rsidRPr="00F27B93">
        <w:rPr>
          <w:b/>
          <w:sz w:val="28"/>
          <w:szCs w:val="28"/>
        </w:rPr>
        <w:t xml:space="preserve">PODBUDOWA  Z  </w:t>
      </w:r>
      <w:r w:rsidR="004E648B" w:rsidRPr="00F27B93">
        <w:rPr>
          <w:b/>
          <w:sz w:val="28"/>
          <w:szCs w:val="28"/>
        </w:rPr>
        <w:t xml:space="preserve">MIESZANKI NIEZWIĄZANEJ </w:t>
      </w:r>
    </w:p>
    <w:p w14:paraId="05AA2FFD" w14:textId="77777777" w:rsidR="003D71D1" w:rsidRPr="00F27B93" w:rsidRDefault="005D1164" w:rsidP="00B26886">
      <w:pPr>
        <w:pStyle w:val="Standardowyteks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F27B93">
        <w:rPr>
          <w:b/>
          <w:sz w:val="28"/>
          <w:szCs w:val="28"/>
        </w:rPr>
        <w:t>STABILIZOWANEJ</w:t>
      </w:r>
      <w:r w:rsidR="003D71D1" w:rsidRPr="00F27B93">
        <w:rPr>
          <w:b/>
          <w:sz w:val="28"/>
          <w:szCs w:val="28"/>
        </w:rPr>
        <w:t xml:space="preserve"> MECHANICZNIE</w:t>
      </w:r>
    </w:p>
    <w:p w14:paraId="6CFFBE52" w14:textId="77777777" w:rsidR="00B26886" w:rsidRDefault="00B26886"/>
    <w:p w14:paraId="2A353F95" w14:textId="77777777" w:rsidR="003E7BC7" w:rsidRPr="001D6613" w:rsidRDefault="003E7BC7" w:rsidP="00AC56C6">
      <w:pPr>
        <w:pStyle w:val="Nagwek1"/>
        <w:numPr>
          <w:ilvl w:val="0"/>
          <w:numId w:val="2"/>
        </w:numPr>
        <w:tabs>
          <w:tab w:val="left" w:pos="357"/>
        </w:tabs>
        <w:spacing w:before="120"/>
        <w:rPr>
          <w:rStyle w:val="Pogrubienie"/>
          <w:sz w:val="22"/>
          <w:szCs w:val="22"/>
        </w:rPr>
      </w:pPr>
      <w:r w:rsidRPr="001D6613">
        <w:rPr>
          <w:rStyle w:val="Pogrubienie"/>
          <w:sz w:val="22"/>
          <w:szCs w:val="22"/>
        </w:rPr>
        <w:t>Wstęp</w:t>
      </w:r>
    </w:p>
    <w:p w14:paraId="57D51144" w14:textId="77777777" w:rsidR="003E7BC7" w:rsidRPr="001D6613" w:rsidRDefault="003E7BC7" w:rsidP="00AC56C6">
      <w:pPr>
        <w:pStyle w:val="Nagwek2"/>
        <w:numPr>
          <w:ilvl w:val="1"/>
          <w:numId w:val="1"/>
        </w:numPr>
        <w:tabs>
          <w:tab w:val="clear" w:pos="502"/>
          <w:tab w:val="num" w:pos="0"/>
          <w:tab w:val="left" w:pos="357"/>
        </w:tabs>
        <w:ind w:left="505" w:hanging="505"/>
        <w:rPr>
          <w:sz w:val="22"/>
          <w:szCs w:val="22"/>
        </w:rPr>
      </w:pPr>
      <w:bookmarkStart w:id="0" w:name="_Toc405704473"/>
      <w:bookmarkStart w:id="1" w:name="_Toc405780134"/>
      <w:bookmarkStart w:id="2" w:name="_Toc406295846"/>
      <w:bookmarkStart w:id="3" w:name="_Toc406913835"/>
      <w:bookmarkStart w:id="4" w:name="_Toc406914080"/>
      <w:bookmarkStart w:id="5" w:name="_Toc406914738"/>
      <w:bookmarkStart w:id="6" w:name="_Toc406915316"/>
      <w:bookmarkStart w:id="7" w:name="_Toc406984009"/>
      <w:bookmarkStart w:id="8" w:name="_Toc406984156"/>
      <w:bookmarkStart w:id="9" w:name="_Toc406984347"/>
      <w:bookmarkStart w:id="10" w:name="_Toc407069555"/>
      <w:bookmarkStart w:id="11" w:name="_Toc407081520"/>
      <w:bookmarkStart w:id="12" w:name="_Toc407083319"/>
      <w:bookmarkStart w:id="13" w:name="_Toc407084153"/>
      <w:bookmarkStart w:id="14" w:name="_Toc407085272"/>
      <w:bookmarkStart w:id="15" w:name="_Toc407085415"/>
      <w:bookmarkStart w:id="16" w:name="_Toc407085558"/>
      <w:bookmarkStart w:id="17" w:name="_Toc407086006"/>
      <w:r w:rsidRPr="001D6613">
        <w:rPr>
          <w:sz w:val="22"/>
          <w:szCs w:val="22"/>
        </w:rPr>
        <w:t>Przedmiot S</w:t>
      </w:r>
      <w:r w:rsidR="00850CF3" w:rsidRPr="001D6613">
        <w:rPr>
          <w:sz w:val="22"/>
          <w:szCs w:val="22"/>
        </w:rPr>
        <w:t>S</w:t>
      </w:r>
      <w:r w:rsidRPr="001D6613">
        <w:rPr>
          <w:sz w:val="22"/>
          <w:szCs w:val="22"/>
        </w:rPr>
        <w:t>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4044B40" w14:textId="21246B6F" w:rsidR="00F1034A" w:rsidRPr="003D4290" w:rsidRDefault="00C95E84" w:rsidP="00F1034A">
      <w:pPr>
        <w:spacing w:line="276" w:lineRule="auto"/>
        <w:jc w:val="both"/>
        <w:rPr>
          <w:spacing w:val="-3"/>
          <w:sz w:val="22"/>
          <w:szCs w:val="22"/>
        </w:rPr>
      </w:pPr>
      <w:r w:rsidRPr="001D6613">
        <w:tab/>
      </w:r>
      <w:r w:rsidR="003E7BC7" w:rsidRPr="00B1537F">
        <w:t xml:space="preserve">Przedmiotem niniejszej Specyfikacji Technicznej są wymagania dotyczące wykonania i odbioru robót </w:t>
      </w:r>
      <w:r w:rsidR="00BD6E26" w:rsidRPr="00BD6E26">
        <w:t>dla przebudowy dróg z płyt betonowych w technologii pasowej w Gminie Szamotuły</w:t>
      </w:r>
    </w:p>
    <w:p w14:paraId="53C79F28" w14:textId="77777777" w:rsidR="00850CF3" w:rsidRPr="00B1537F" w:rsidRDefault="00850CF3" w:rsidP="00B1537F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4"/>
          <w:szCs w:val="24"/>
        </w:rPr>
      </w:pPr>
    </w:p>
    <w:p w14:paraId="2C319142" w14:textId="77777777" w:rsidR="003E7BC7" w:rsidRPr="001D6613" w:rsidRDefault="003E7BC7" w:rsidP="00AC56C6">
      <w:pPr>
        <w:pStyle w:val="Nagwek2"/>
        <w:numPr>
          <w:ilvl w:val="1"/>
          <w:numId w:val="1"/>
        </w:numPr>
        <w:tabs>
          <w:tab w:val="left" w:pos="357"/>
        </w:tabs>
        <w:ind w:left="505" w:hanging="505"/>
        <w:rPr>
          <w:sz w:val="22"/>
          <w:szCs w:val="22"/>
        </w:rPr>
      </w:pPr>
      <w:bookmarkStart w:id="18" w:name="_Toc405704474"/>
      <w:bookmarkStart w:id="19" w:name="_Toc405780135"/>
      <w:bookmarkStart w:id="20" w:name="_Toc406295847"/>
      <w:bookmarkStart w:id="21" w:name="_Toc406913836"/>
      <w:bookmarkStart w:id="22" w:name="_Toc406914081"/>
      <w:bookmarkStart w:id="23" w:name="_Toc406914739"/>
      <w:bookmarkStart w:id="24" w:name="_Toc406915317"/>
      <w:bookmarkStart w:id="25" w:name="_Toc406984010"/>
      <w:bookmarkStart w:id="26" w:name="_Toc406984157"/>
      <w:bookmarkStart w:id="27" w:name="_Toc406984348"/>
      <w:bookmarkStart w:id="28" w:name="_Toc407069556"/>
      <w:bookmarkStart w:id="29" w:name="_Toc407081521"/>
      <w:bookmarkStart w:id="30" w:name="_Toc407083320"/>
      <w:bookmarkStart w:id="31" w:name="_Toc407084154"/>
      <w:bookmarkStart w:id="32" w:name="_Toc407085273"/>
      <w:bookmarkStart w:id="33" w:name="_Toc407085416"/>
      <w:bookmarkStart w:id="34" w:name="_Toc407085559"/>
      <w:bookmarkStart w:id="35" w:name="_Toc407086007"/>
      <w:r w:rsidRPr="001D6613">
        <w:rPr>
          <w:sz w:val="22"/>
          <w:szCs w:val="22"/>
        </w:rPr>
        <w:t>Zakres stosowania S</w:t>
      </w:r>
      <w:r w:rsidR="003968C1" w:rsidRPr="001D6613">
        <w:rPr>
          <w:sz w:val="22"/>
          <w:szCs w:val="22"/>
        </w:rPr>
        <w:t>S</w:t>
      </w:r>
      <w:r w:rsidRPr="001D6613">
        <w:rPr>
          <w:sz w:val="22"/>
          <w:szCs w:val="22"/>
        </w:rPr>
        <w:t>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49E4EA6" w14:textId="77777777" w:rsidR="003E7BC7" w:rsidRPr="001D6613" w:rsidRDefault="00AC56C6" w:rsidP="00AC56C6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3E7BC7" w:rsidRPr="001D6613">
        <w:rPr>
          <w:sz w:val="22"/>
          <w:szCs w:val="22"/>
        </w:rPr>
        <w:t xml:space="preserve">Niniejsza </w:t>
      </w:r>
      <w:r w:rsidR="003968C1" w:rsidRPr="001D6613">
        <w:rPr>
          <w:sz w:val="22"/>
          <w:szCs w:val="22"/>
        </w:rPr>
        <w:t xml:space="preserve">Szczegółowa </w:t>
      </w:r>
      <w:r w:rsidR="003E7BC7" w:rsidRPr="001D6613">
        <w:rPr>
          <w:sz w:val="22"/>
          <w:szCs w:val="22"/>
        </w:rPr>
        <w:t>Specyfikacja Techniczna jest stosowana jako dokument przetargowy i kontraktowy przy zlecaniu i realizacji Robót wymienionych w punkcie 1.1.</w:t>
      </w:r>
    </w:p>
    <w:p w14:paraId="483BD639" w14:textId="77777777" w:rsidR="003E7BC7" w:rsidRPr="001D6613" w:rsidRDefault="003E7BC7" w:rsidP="00AC56C6">
      <w:pPr>
        <w:pStyle w:val="Nagwek2"/>
        <w:numPr>
          <w:ilvl w:val="1"/>
          <w:numId w:val="1"/>
        </w:numPr>
        <w:tabs>
          <w:tab w:val="left" w:pos="357"/>
        </w:tabs>
        <w:ind w:left="505" w:hanging="505"/>
        <w:rPr>
          <w:sz w:val="22"/>
          <w:szCs w:val="22"/>
        </w:rPr>
      </w:pPr>
      <w:bookmarkStart w:id="36" w:name="_Toc405704475"/>
      <w:bookmarkStart w:id="37" w:name="_Toc405780136"/>
      <w:bookmarkStart w:id="38" w:name="_Toc406295848"/>
      <w:bookmarkStart w:id="39" w:name="_Toc406913837"/>
      <w:bookmarkStart w:id="40" w:name="_Toc406914082"/>
      <w:bookmarkStart w:id="41" w:name="_Toc406914740"/>
      <w:bookmarkStart w:id="42" w:name="_Toc406915318"/>
      <w:bookmarkStart w:id="43" w:name="_Toc406984011"/>
      <w:bookmarkStart w:id="44" w:name="_Toc406984158"/>
      <w:bookmarkStart w:id="45" w:name="_Toc406984349"/>
      <w:bookmarkStart w:id="46" w:name="_Toc407069557"/>
      <w:bookmarkStart w:id="47" w:name="_Toc407081522"/>
      <w:bookmarkStart w:id="48" w:name="_Toc407083321"/>
      <w:bookmarkStart w:id="49" w:name="_Toc407084155"/>
      <w:bookmarkStart w:id="50" w:name="_Toc407085274"/>
      <w:bookmarkStart w:id="51" w:name="_Toc407085417"/>
      <w:bookmarkStart w:id="52" w:name="_Toc407085560"/>
      <w:bookmarkStart w:id="53" w:name="_Toc407086008"/>
      <w:r w:rsidRPr="001D6613">
        <w:rPr>
          <w:sz w:val="22"/>
          <w:szCs w:val="22"/>
        </w:rPr>
        <w:t>Zakres robót objętych S</w:t>
      </w:r>
      <w:r w:rsidR="003968C1" w:rsidRPr="001D6613">
        <w:rPr>
          <w:sz w:val="22"/>
          <w:szCs w:val="22"/>
        </w:rPr>
        <w:t>S</w:t>
      </w:r>
      <w:r w:rsidRPr="001D6613">
        <w:rPr>
          <w:sz w:val="22"/>
          <w:szCs w:val="22"/>
        </w:rPr>
        <w:t>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A963115" w14:textId="77777777" w:rsidR="003E7BC7" w:rsidRPr="001D6613" w:rsidRDefault="00AC56C6" w:rsidP="00AC56C6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3E7BC7" w:rsidRPr="001D6613">
        <w:rPr>
          <w:sz w:val="22"/>
          <w:szCs w:val="22"/>
        </w:rPr>
        <w:t xml:space="preserve">Ustalenia zawarte w niniejszej specyfikacji dotyczą zasad prowadzenia robót związanych z wykonaniem podbudowy z </w:t>
      </w:r>
      <w:r w:rsidR="005D1164" w:rsidRPr="001D6613">
        <w:rPr>
          <w:sz w:val="22"/>
          <w:szCs w:val="22"/>
        </w:rPr>
        <w:t>mieszanki niezwiązanej</w:t>
      </w:r>
      <w:r w:rsidR="003E7BC7" w:rsidRPr="001D6613">
        <w:rPr>
          <w:sz w:val="22"/>
          <w:szCs w:val="22"/>
        </w:rPr>
        <w:t xml:space="preserve"> o uziar</w:t>
      </w:r>
      <w:r w:rsidR="005D1164" w:rsidRPr="001D6613">
        <w:rPr>
          <w:sz w:val="22"/>
          <w:szCs w:val="22"/>
        </w:rPr>
        <w:t>nieniu 0/</w:t>
      </w:r>
      <w:r w:rsidR="00D85B6E" w:rsidRPr="001D6613">
        <w:rPr>
          <w:sz w:val="22"/>
          <w:szCs w:val="22"/>
        </w:rPr>
        <w:t>31,5</w:t>
      </w:r>
      <w:r w:rsidR="005D1164" w:rsidRPr="001D6613">
        <w:rPr>
          <w:sz w:val="22"/>
          <w:szCs w:val="22"/>
        </w:rPr>
        <w:t xml:space="preserve"> mm stabilizowanej</w:t>
      </w:r>
      <w:r w:rsidR="003E7BC7" w:rsidRPr="001D6613">
        <w:rPr>
          <w:sz w:val="22"/>
          <w:szCs w:val="22"/>
        </w:rPr>
        <w:t xml:space="preserve"> mechanicznie i obejmują:</w:t>
      </w:r>
    </w:p>
    <w:p w14:paraId="2EE5CD72" w14:textId="4D9CF918" w:rsidR="005E2B0D" w:rsidRDefault="00302287" w:rsidP="005A122C">
      <w:pPr>
        <w:tabs>
          <w:tab w:val="left" w:pos="357"/>
        </w:tabs>
        <w:autoSpaceDE w:val="0"/>
        <w:autoSpaceDN w:val="0"/>
        <w:adjustRightInd w:val="0"/>
        <w:spacing w:before="120"/>
        <w:ind w:left="785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- wykonanie podbudowy </w:t>
      </w:r>
      <w:r w:rsidR="00B60EC3">
        <w:rPr>
          <w:sz w:val="22"/>
          <w:szCs w:val="22"/>
        </w:rPr>
        <w:t>zasadniczej – jezdnia</w:t>
      </w:r>
      <w:r w:rsidR="00BD6E26">
        <w:rPr>
          <w:sz w:val="22"/>
          <w:szCs w:val="22"/>
        </w:rPr>
        <w:t xml:space="preserve"> skrzyżowań</w:t>
      </w:r>
      <w:r w:rsidR="00B60EC3">
        <w:rPr>
          <w:sz w:val="22"/>
          <w:szCs w:val="22"/>
        </w:rPr>
        <w:t xml:space="preserve"> </w:t>
      </w:r>
      <w:r w:rsidRPr="001D6613">
        <w:rPr>
          <w:sz w:val="22"/>
          <w:szCs w:val="22"/>
        </w:rPr>
        <w:t xml:space="preserve">- warstwa grubości </w:t>
      </w:r>
      <w:r w:rsidR="009C67CB" w:rsidRPr="001D6613">
        <w:rPr>
          <w:sz w:val="22"/>
          <w:szCs w:val="22"/>
        </w:rPr>
        <w:t>2</w:t>
      </w:r>
      <w:r w:rsidR="00FF1DE3" w:rsidRPr="001D6613">
        <w:rPr>
          <w:sz w:val="22"/>
          <w:szCs w:val="22"/>
        </w:rPr>
        <w:t>0</w:t>
      </w:r>
      <w:r w:rsidR="002B6C81">
        <w:rPr>
          <w:sz w:val="22"/>
          <w:szCs w:val="22"/>
        </w:rPr>
        <w:t xml:space="preserve">  cm</w:t>
      </w:r>
      <w:r w:rsidR="00C03CA6" w:rsidRPr="001D6613">
        <w:rPr>
          <w:sz w:val="22"/>
          <w:szCs w:val="22"/>
        </w:rPr>
        <w:t>,</w:t>
      </w:r>
    </w:p>
    <w:p w14:paraId="41074796" w14:textId="77777777" w:rsidR="002B6C81" w:rsidRPr="001D6613" w:rsidRDefault="002B6C81" w:rsidP="005A122C">
      <w:pPr>
        <w:tabs>
          <w:tab w:val="left" w:pos="357"/>
        </w:tabs>
        <w:autoSpaceDE w:val="0"/>
        <w:autoSpaceDN w:val="0"/>
        <w:adjustRightInd w:val="0"/>
        <w:spacing w:before="120"/>
        <w:ind w:left="785"/>
        <w:jc w:val="both"/>
        <w:rPr>
          <w:sz w:val="22"/>
          <w:szCs w:val="22"/>
        </w:rPr>
      </w:pPr>
    </w:p>
    <w:p w14:paraId="4F520FAC" w14:textId="77777777" w:rsidR="002A62BC" w:rsidRPr="001D6613" w:rsidRDefault="002A62BC" w:rsidP="00AC56C6">
      <w:pPr>
        <w:pStyle w:val="Nagwek2"/>
        <w:numPr>
          <w:ilvl w:val="1"/>
          <w:numId w:val="1"/>
        </w:numPr>
        <w:tabs>
          <w:tab w:val="left" w:pos="357"/>
        </w:tabs>
        <w:ind w:hanging="502"/>
        <w:rPr>
          <w:sz w:val="22"/>
          <w:szCs w:val="22"/>
        </w:rPr>
      </w:pPr>
      <w:bookmarkStart w:id="54" w:name="_Toc405704476"/>
      <w:bookmarkStart w:id="55" w:name="_Toc405780137"/>
      <w:bookmarkStart w:id="56" w:name="_Toc406295849"/>
      <w:bookmarkStart w:id="57" w:name="_Toc406913838"/>
      <w:bookmarkStart w:id="58" w:name="_Toc406914083"/>
      <w:bookmarkStart w:id="59" w:name="_Toc406914741"/>
      <w:bookmarkStart w:id="60" w:name="_Toc406915319"/>
      <w:bookmarkStart w:id="61" w:name="_Toc406984012"/>
      <w:bookmarkStart w:id="62" w:name="_Toc406984159"/>
      <w:bookmarkStart w:id="63" w:name="_Toc406984350"/>
      <w:bookmarkStart w:id="64" w:name="_Toc407069558"/>
      <w:bookmarkStart w:id="65" w:name="_Toc407081523"/>
      <w:bookmarkStart w:id="66" w:name="_Toc407083322"/>
      <w:bookmarkStart w:id="67" w:name="_Toc407084156"/>
      <w:bookmarkStart w:id="68" w:name="_Toc407085275"/>
      <w:bookmarkStart w:id="69" w:name="_Toc407085418"/>
      <w:bookmarkStart w:id="70" w:name="_Toc407085561"/>
      <w:bookmarkStart w:id="71" w:name="_Toc407086009"/>
      <w:r w:rsidRPr="001D6613">
        <w:rPr>
          <w:sz w:val="22"/>
          <w:szCs w:val="22"/>
        </w:rPr>
        <w:t>Określenia podstawowe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A300C95" w14:textId="77777777" w:rsidR="002A62BC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1.4.1.</w:t>
      </w:r>
      <w:r w:rsidRPr="001D6613">
        <w:rPr>
          <w:sz w:val="22"/>
          <w:szCs w:val="22"/>
        </w:rPr>
        <w:t xml:space="preserve"> Stabilizacja mechaniczna - proces technologiczny, polegający na odpowiednim zagęszczeniu w optymalnej wilgotności kruszywa o właściwie dobranym uziarnieniu.</w:t>
      </w:r>
    </w:p>
    <w:p w14:paraId="405F7477" w14:textId="77777777" w:rsidR="002A62BC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1.4.2.</w:t>
      </w:r>
      <w:r w:rsidRPr="001D6613">
        <w:rPr>
          <w:sz w:val="22"/>
          <w:szCs w:val="22"/>
        </w:rPr>
        <w:t xml:space="preserve"> Podbudowa z kruszywa łamanego stabilizowanego mechanicznie - jedna lub więcej</w:t>
      </w:r>
    </w:p>
    <w:p w14:paraId="2903C5E2" w14:textId="77777777" w:rsidR="002A62BC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warstw zagęszczonej mieszanki, która stanowi warstwę nośną nawierzchni drogowej.</w:t>
      </w:r>
    </w:p>
    <w:p w14:paraId="10CB41FA" w14:textId="77777777" w:rsidR="00AC56C6" w:rsidRPr="001D6613" w:rsidRDefault="00AC56C6" w:rsidP="00AC56C6">
      <w:pPr>
        <w:tabs>
          <w:tab w:val="left" w:pos="357"/>
        </w:tabs>
        <w:spacing w:before="6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1.4.3.</w:t>
      </w:r>
      <w:r w:rsidRPr="001D6613">
        <w:rPr>
          <w:sz w:val="22"/>
          <w:szCs w:val="22"/>
        </w:rPr>
        <w:t xml:space="preserve"> Mieszanka niezwiązana – ziarnisty materiał, zazwyczaj o określonym składzie ziarnowym (od d=0 do D), który jest stosowany do wykonania ulepszonego podłoża gruntowego oraz warstw konstrukcji nawierzchni dróg.</w:t>
      </w:r>
    </w:p>
    <w:p w14:paraId="60AEC340" w14:textId="77777777" w:rsidR="002A62BC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1.4.</w:t>
      </w:r>
      <w:r w:rsidR="00AC56C6" w:rsidRPr="001D6613">
        <w:rPr>
          <w:b/>
          <w:sz w:val="22"/>
          <w:szCs w:val="22"/>
        </w:rPr>
        <w:t>4</w:t>
      </w:r>
      <w:r w:rsidRPr="001D6613">
        <w:rPr>
          <w:b/>
          <w:sz w:val="22"/>
          <w:szCs w:val="22"/>
        </w:rPr>
        <w:t>.</w:t>
      </w:r>
      <w:r w:rsidRPr="001D6613">
        <w:rPr>
          <w:sz w:val="22"/>
          <w:szCs w:val="22"/>
        </w:rPr>
        <w:t xml:space="preserve"> Pozostałe określenia podstawowe są zgodne z obowiązującymi, odpowiednimi polskimi normami oraz </w:t>
      </w:r>
      <w:r w:rsidR="00850CF3" w:rsidRPr="001D6613">
        <w:rPr>
          <w:sz w:val="22"/>
          <w:szCs w:val="22"/>
        </w:rPr>
        <w:t>z definicjami podanymi w SST D-</w:t>
      </w:r>
      <w:r w:rsidRPr="001D6613">
        <w:rPr>
          <w:sz w:val="22"/>
          <w:szCs w:val="22"/>
        </w:rPr>
        <w:t>00.00.00 „Wyma</w:t>
      </w:r>
      <w:r w:rsidR="00AC56C6" w:rsidRPr="001D6613">
        <w:rPr>
          <w:sz w:val="22"/>
          <w:szCs w:val="22"/>
        </w:rPr>
        <w:t>gania ogólne”</w:t>
      </w:r>
    </w:p>
    <w:p w14:paraId="2B854744" w14:textId="77777777" w:rsidR="002A62BC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1.5. Ogólne wymagania dotyczące robót</w:t>
      </w:r>
    </w:p>
    <w:p w14:paraId="330BCD73" w14:textId="77777777" w:rsidR="00D140D4" w:rsidRPr="001D6613" w:rsidRDefault="002A62BC" w:rsidP="00AC56C6">
      <w:pPr>
        <w:tabs>
          <w:tab w:val="left" w:pos="357"/>
        </w:tabs>
        <w:autoSpaceDE w:val="0"/>
        <w:autoSpaceDN w:val="0"/>
        <w:adjustRightInd w:val="0"/>
        <w:spacing w:after="120"/>
        <w:ind w:firstLine="539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Ogólne wymagania dotyczą</w:t>
      </w:r>
      <w:r w:rsidR="00850CF3" w:rsidRPr="001D6613">
        <w:rPr>
          <w:sz w:val="22"/>
          <w:szCs w:val="22"/>
        </w:rPr>
        <w:t>ce robót podano w SST D-</w:t>
      </w:r>
      <w:r w:rsidRPr="001D6613">
        <w:rPr>
          <w:sz w:val="22"/>
          <w:szCs w:val="22"/>
        </w:rPr>
        <w:t xml:space="preserve">00.00.00 „Wymagania ogólne” </w:t>
      </w:r>
    </w:p>
    <w:p w14:paraId="66D59522" w14:textId="77777777" w:rsidR="002A62BC" w:rsidRPr="001D6613" w:rsidRDefault="002A62BC" w:rsidP="00E050EC">
      <w:pPr>
        <w:tabs>
          <w:tab w:val="left" w:pos="35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6613">
        <w:rPr>
          <w:rStyle w:val="podpunkt"/>
          <w:b w:val="0"/>
          <w:snapToGrid w:val="0"/>
          <w:sz w:val="22"/>
          <w:szCs w:val="22"/>
        </w:rPr>
        <w:t>Wykonawca robót jest odpowiedzialny za jakość ich wykonania oraz za zgodność z Dokumentacją Projektową, S</w:t>
      </w:r>
      <w:r w:rsidR="00850CF3" w:rsidRPr="001D6613">
        <w:rPr>
          <w:rStyle w:val="podpunkt"/>
          <w:b w:val="0"/>
          <w:snapToGrid w:val="0"/>
          <w:sz w:val="22"/>
          <w:szCs w:val="22"/>
        </w:rPr>
        <w:t>S</w:t>
      </w:r>
      <w:r w:rsidRPr="001D6613">
        <w:rPr>
          <w:rStyle w:val="podpunkt"/>
          <w:b w:val="0"/>
          <w:snapToGrid w:val="0"/>
          <w:sz w:val="22"/>
          <w:szCs w:val="22"/>
        </w:rPr>
        <w:t>T i poleceniami Inżyniera.</w:t>
      </w:r>
    </w:p>
    <w:p w14:paraId="2AC729D2" w14:textId="77777777" w:rsidR="002A62BC" w:rsidRPr="001D6613" w:rsidRDefault="002A62BC" w:rsidP="00AC56C6">
      <w:pPr>
        <w:pStyle w:val="Nagwek1"/>
        <w:numPr>
          <w:ilvl w:val="0"/>
          <w:numId w:val="2"/>
        </w:numPr>
        <w:tabs>
          <w:tab w:val="left" w:pos="357"/>
        </w:tabs>
        <w:spacing w:before="120"/>
        <w:rPr>
          <w:rStyle w:val="Pogrubienie"/>
          <w:sz w:val="22"/>
          <w:szCs w:val="22"/>
        </w:rPr>
      </w:pPr>
      <w:r w:rsidRPr="001D6613">
        <w:rPr>
          <w:rStyle w:val="Pogrubienie"/>
          <w:sz w:val="22"/>
          <w:szCs w:val="22"/>
        </w:rPr>
        <w:t>Materiały</w:t>
      </w:r>
    </w:p>
    <w:p w14:paraId="359C296B" w14:textId="77777777" w:rsidR="002A62BC" w:rsidRPr="001D6613" w:rsidRDefault="002A62BC" w:rsidP="00AC56C6">
      <w:pPr>
        <w:pStyle w:val="Nagwek2"/>
        <w:numPr>
          <w:ilvl w:val="1"/>
          <w:numId w:val="2"/>
        </w:numPr>
        <w:tabs>
          <w:tab w:val="left" w:pos="357"/>
        </w:tabs>
        <w:ind w:hanging="502"/>
        <w:rPr>
          <w:sz w:val="22"/>
          <w:szCs w:val="22"/>
        </w:rPr>
      </w:pPr>
      <w:r w:rsidRPr="001D6613">
        <w:rPr>
          <w:sz w:val="22"/>
          <w:szCs w:val="22"/>
        </w:rPr>
        <w:t>Ogólne wymagania dotyczące materiałów</w:t>
      </w:r>
    </w:p>
    <w:p w14:paraId="42EDB654" w14:textId="77777777" w:rsidR="002A62BC" w:rsidRPr="001D6613" w:rsidRDefault="00AC56C6" w:rsidP="00AC56C6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Ogólne wymagania dotyczące materiałów, ich pozyskiwania i składowania, podano w S</w:t>
      </w:r>
      <w:r w:rsidR="00850CF3" w:rsidRPr="001D6613">
        <w:rPr>
          <w:sz w:val="22"/>
          <w:szCs w:val="22"/>
        </w:rPr>
        <w:t>ST D-</w:t>
      </w:r>
      <w:r w:rsidR="002A62BC" w:rsidRPr="001D6613">
        <w:rPr>
          <w:sz w:val="22"/>
          <w:szCs w:val="22"/>
        </w:rPr>
        <w:t xml:space="preserve"> 0</w:t>
      </w:r>
      <w:r w:rsidRPr="001D6613">
        <w:rPr>
          <w:sz w:val="22"/>
          <w:szCs w:val="22"/>
        </w:rPr>
        <w:t>0.00.00 „Wymagania ogólne”</w:t>
      </w:r>
      <w:r w:rsidR="002A62BC" w:rsidRPr="001D6613">
        <w:rPr>
          <w:sz w:val="22"/>
          <w:szCs w:val="22"/>
        </w:rPr>
        <w:t>.</w:t>
      </w:r>
    </w:p>
    <w:p w14:paraId="347880CB" w14:textId="77777777" w:rsidR="002A62BC" w:rsidRPr="001D6613" w:rsidRDefault="00E235A3" w:rsidP="00AC56C6">
      <w:pPr>
        <w:pStyle w:val="Nagwek2"/>
        <w:numPr>
          <w:ilvl w:val="1"/>
          <w:numId w:val="2"/>
        </w:numPr>
        <w:tabs>
          <w:tab w:val="left" w:pos="357"/>
        </w:tabs>
        <w:ind w:hanging="502"/>
        <w:rPr>
          <w:sz w:val="22"/>
          <w:szCs w:val="22"/>
        </w:rPr>
      </w:pPr>
      <w:r w:rsidRPr="001D6613">
        <w:rPr>
          <w:sz w:val="22"/>
          <w:szCs w:val="22"/>
        </w:rPr>
        <w:t>Właściwości kruszywa</w:t>
      </w:r>
    </w:p>
    <w:p w14:paraId="0DF1C224" w14:textId="77777777" w:rsidR="00AC56C6" w:rsidRPr="001D6613" w:rsidRDefault="00AC56C6" w:rsidP="00E235A3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Materiałem do wykonania </w:t>
      </w:r>
      <w:r w:rsidRPr="001D6613">
        <w:rPr>
          <w:sz w:val="22"/>
          <w:szCs w:val="22"/>
        </w:rPr>
        <w:t xml:space="preserve">warstwy z mieszanki niezwiązanej powinno być kruszywo łamane, uzyskane w wyniku przekruszenia surowca skalnego litego lub kruszywo naturalne kruszone, uzyskane w wyniku przekruszenia kamieni narzutowych i otoczaków (o wielkości powyżej 63mm). </w:t>
      </w:r>
    </w:p>
    <w:p w14:paraId="0EB1A31E" w14:textId="77777777" w:rsidR="00AC56C6" w:rsidRPr="001D6613" w:rsidRDefault="00AC56C6" w:rsidP="00E235A3">
      <w:pPr>
        <w:tabs>
          <w:tab w:val="left" w:pos="357"/>
        </w:tabs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Do wykonania warstwy z mieszanki niezwiązanej należy stosować krusz</w:t>
      </w:r>
      <w:r w:rsidR="00A928BA" w:rsidRPr="001D6613">
        <w:rPr>
          <w:sz w:val="22"/>
          <w:szCs w:val="22"/>
        </w:rPr>
        <w:t>ywa zgodnie z normą PN-EN 13242</w:t>
      </w:r>
      <w:r w:rsidRPr="001D6613">
        <w:rPr>
          <w:sz w:val="22"/>
          <w:szCs w:val="22"/>
        </w:rPr>
        <w:t>, spełniające wymagania podane w tablicy 1.</w:t>
      </w:r>
    </w:p>
    <w:p w14:paraId="4FCB66AD" w14:textId="77777777" w:rsidR="00AC56C6" w:rsidRPr="001D6613" w:rsidRDefault="00AC56C6" w:rsidP="00E235A3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Tablica 1. Wymagania dla kruszyw przeznaczonych do warstwy z mieszanki niezwiązanej 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00"/>
        <w:gridCol w:w="4821"/>
        <w:gridCol w:w="1440"/>
      </w:tblGrid>
      <w:tr w:rsidR="00F5086F" w:rsidRPr="001D6613" w14:paraId="6EED9A3F" w14:textId="77777777" w:rsidTr="00805D7B">
        <w:trPr>
          <w:jc w:val="center"/>
        </w:trPr>
        <w:tc>
          <w:tcPr>
            <w:tcW w:w="1188" w:type="dxa"/>
            <w:vMerge w:val="restart"/>
            <w:vAlign w:val="center"/>
          </w:tcPr>
          <w:p w14:paraId="492EDE34" w14:textId="77777777" w:rsidR="00F5086F" w:rsidRPr="001D6613" w:rsidRDefault="00F5086F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lastRenderedPageBreak/>
              <w:t>Rozdział w normie PN-EN 13242</w:t>
            </w:r>
          </w:p>
        </w:tc>
        <w:tc>
          <w:tcPr>
            <w:tcW w:w="2700" w:type="dxa"/>
            <w:vMerge w:val="restart"/>
            <w:vAlign w:val="center"/>
          </w:tcPr>
          <w:p w14:paraId="260F4530" w14:textId="77777777" w:rsidR="00F5086F" w:rsidRPr="001D6613" w:rsidRDefault="00F5086F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Właściwość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14:paraId="32DE032D" w14:textId="77777777" w:rsidR="00F5086F" w:rsidRPr="001D6613" w:rsidRDefault="00F5086F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Wymagania wobec kruszywa do mieszanek niezwiązanych przeznaczonych do zastosowania w warstwie</w:t>
            </w:r>
          </w:p>
        </w:tc>
        <w:tc>
          <w:tcPr>
            <w:tcW w:w="1440" w:type="dxa"/>
            <w:vMerge w:val="restart"/>
            <w:vAlign w:val="center"/>
          </w:tcPr>
          <w:p w14:paraId="0A2CACCB" w14:textId="77777777" w:rsidR="00F5086F" w:rsidRPr="001D6613" w:rsidRDefault="00F5086F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Odniesienie do PN-EN 13242:2004</w:t>
            </w:r>
          </w:p>
        </w:tc>
      </w:tr>
      <w:tr w:rsidR="005A122C" w:rsidRPr="001D6613" w14:paraId="5D2B6F31" w14:textId="77777777" w:rsidTr="00D26345">
        <w:trPr>
          <w:trHeight w:val="503"/>
          <w:jc w:val="center"/>
        </w:trPr>
        <w:tc>
          <w:tcPr>
            <w:tcW w:w="1188" w:type="dxa"/>
            <w:vMerge/>
            <w:vAlign w:val="center"/>
          </w:tcPr>
          <w:p w14:paraId="2C434D10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2CF02120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14:paraId="133398F4" w14:textId="77777777" w:rsidR="005A122C" w:rsidRPr="001D6613" w:rsidRDefault="00850CF3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podbudowy pomocniczej</w:t>
            </w:r>
            <w:r w:rsidR="005A122C" w:rsidRPr="001D6613">
              <w:rPr>
                <w:sz w:val="22"/>
                <w:szCs w:val="22"/>
              </w:rPr>
              <w:t xml:space="preserve"> nawierzchni drogi</w:t>
            </w:r>
          </w:p>
        </w:tc>
        <w:tc>
          <w:tcPr>
            <w:tcW w:w="1440" w:type="dxa"/>
            <w:vMerge/>
            <w:vAlign w:val="center"/>
          </w:tcPr>
          <w:p w14:paraId="3D7F715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6A0B50CD" w14:textId="77777777" w:rsidTr="00D26345">
        <w:trPr>
          <w:trHeight w:val="502"/>
          <w:jc w:val="center"/>
        </w:trPr>
        <w:tc>
          <w:tcPr>
            <w:tcW w:w="1188" w:type="dxa"/>
            <w:vMerge/>
            <w:tcBorders>
              <w:bottom w:val="double" w:sz="4" w:space="0" w:color="auto"/>
            </w:tcBorders>
            <w:vAlign w:val="center"/>
          </w:tcPr>
          <w:p w14:paraId="6655962C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14:paraId="7C6EFAFC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bottom w:val="double" w:sz="4" w:space="0" w:color="auto"/>
            </w:tcBorders>
            <w:vAlign w:val="center"/>
          </w:tcPr>
          <w:p w14:paraId="489F900E" w14:textId="77777777" w:rsidR="005A122C" w:rsidRPr="001D6613" w:rsidRDefault="009C67CB" w:rsidP="003968C1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</w:t>
            </w:r>
            <w:r w:rsidR="003968C1" w:rsidRPr="001D6613">
              <w:rPr>
                <w:sz w:val="22"/>
                <w:szCs w:val="22"/>
              </w:rPr>
              <w:t>3/ KR1 – KR2</w:t>
            </w: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2C66425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C31EB8" w:rsidRPr="001D6613" w14:paraId="60AB2027" w14:textId="77777777" w:rsidTr="00805D7B">
        <w:trPr>
          <w:jc w:val="center"/>
        </w:trPr>
        <w:tc>
          <w:tcPr>
            <w:tcW w:w="1188" w:type="dxa"/>
            <w:vMerge w:val="restart"/>
            <w:tcBorders>
              <w:top w:val="double" w:sz="4" w:space="0" w:color="auto"/>
            </w:tcBorders>
          </w:tcPr>
          <w:p w14:paraId="4F27C2D4" w14:textId="77777777" w:rsidR="00C31EB8" w:rsidRPr="001D6613" w:rsidRDefault="00C31EB8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4.1 – 4.2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14:paraId="436A309B" w14:textId="77777777" w:rsidR="00C31EB8" w:rsidRPr="001D6613" w:rsidRDefault="00C31EB8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Frakcje/zestaw sit #</w:t>
            </w:r>
          </w:p>
        </w:tc>
        <w:tc>
          <w:tcPr>
            <w:tcW w:w="4821" w:type="dxa"/>
            <w:tcBorders>
              <w:top w:val="double" w:sz="4" w:space="0" w:color="auto"/>
            </w:tcBorders>
            <w:vAlign w:val="center"/>
          </w:tcPr>
          <w:p w14:paraId="5BD7923C" w14:textId="77777777" w:rsidR="00C31EB8" w:rsidRPr="001D6613" w:rsidRDefault="00C31EB8" w:rsidP="005A122C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0,063; 0,5; 1; 2; 4; 5,6; 8; 11,2; 16; 22,4; 31,5;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14:paraId="7811DF29" w14:textId="77777777" w:rsidR="00C31EB8" w:rsidRPr="001D6613" w:rsidRDefault="00C31EB8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</w:t>
            </w:r>
          </w:p>
        </w:tc>
      </w:tr>
      <w:tr w:rsidR="00C31EB8" w:rsidRPr="001D6613" w14:paraId="33899370" w14:textId="77777777" w:rsidTr="00805D7B">
        <w:trPr>
          <w:jc w:val="center"/>
        </w:trPr>
        <w:tc>
          <w:tcPr>
            <w:tcW w:w="1188" w:type="dxa"/>
            <w:vMerge/>
          </w:tcPr>
          <w:p w14:paraId="1FFD668A" w14:textId="77777777" w:rsidR="00C31EB8" w:rsidRPr="001D6613" w:rsidRDefault="00C31EB8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75384F6" w14:textId="77777777" w:rsidR="00C31EB8" w:rsidRPr="001D6613" w:rsidRDefault="00C31EB8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4821" w:type="dxa"/>
            <w:vAlign w:val="center"/>
          </w:tcPr>
          <w:p w14:paraId="3A20C07D" w14:textId="77777777" w:rsidR="00C31EB8" w:rsidRPr="001D6613" w:rsidRDefault="00C31EB8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15853D33" w14:textId="77777777" w:rsidR="00C31EB8" w:rsidRPr="001D6613" w:rsidRDefault="00C31EB8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4D973C92" w14:textId="77777777" w:rsidTr="00D26345">
        <w:trPr>
          <w:jc w:val="center"/>
        </w:trPr>
        <w:tc>
          <w:tcPr>
            <w:tcW w:w="1188" w:type="dxa"/>
          </w:tcPr>
          <w:p w14:paraId="3FE9F539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4.3.1</w:t>
            </w:r>
          </w:p>
        </w:tc>
        <w:tc>
          <w:tcPr>
            <w:tcW w:w="2700" w:type="dxa"/>
          </w:tcPr>
          <w:p w14:paraId="0D7154C4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Uziarnienie wg PN-EN 933-1</w:t>
            </w:r>
          </w:p>
        </w:tc>
        <w:tc>
          <w:tcPr>
            <w:tcW w:w="4821" w:type="dxa"/>
            <w:vAlign w:val="center"/>
          </w:tcPr>
          <w:p w14:paraId="4FCD9A80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</w:t>
            </w:r>
            <w:r w:rsidRPr="001D6613">
              <w:rPr>
                <w:sz w:val="22"/>
                <w:szCs w:val="22"/>
                <w:vertAlign w:val="subscript"/>
              </w:rPr>
              <w:t>C</w:t>
            </w:r>
            <w:r w:rsidR="003968C1" w:rsidRPr="001D6613">
              <w:rPr>
                <w:sz w:val="22"/>
                <w:szCs w:val="22"/>
              </w:rPr>
              <w:t>85/15</w:t>
            </w:r>
            <w:r w:rsidRPr="001D6613">
              <w:rPr>
                <w:sz w:val="22"/>
                <w:szCs w:val="22"/>
              </w:rPr>
              <w:t>,</w:t>
            </w:r>
          </w:p>
          <w:p w14:paraId="1DACFC4A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</w:t>
            </w:r>
            <w:r w:rsidRPr="001D6613">
              <w:rPr>
                <w:sz w:val="22"/>
                <w:szCs w:val="22"/>
                <w:vertAlign w:val="subscript"/>
              </w:rPr>
              <w:t>F</w:t>
            </w:r>
            <w:r w:rsidR="003968C1" w:rsidRPr="001D6613">
              <w:rPr>
                <w:sz w:val="22"/>
                <w:szCs w:val="22"/>
              </w:rPr>
              <w:t>85</w:t>
            </w:r>
            <w:r w:rsidRPr="001D6613">
              <w:rPr>
                <w:sz w:val="22"/>
                <w:szCs w:val="22"/>
              </w:rPr>
              <w:t>,</w:t>
            </w:r>
          </w:p>
          <w:p w14:paraId="105769EB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</w:t>
            </w:r>
            <w:r w:rsidRPr="001D6613">
              <w:rPr>
                <w:sz w:val="22"/>
                <w:szCs w:val="22"/>
                <w:vertAlign w:val="subscript"/>
              </w:rPr>
              <w:t>A</w:t>
            </w:r>
            <w:r w:rsidR="003968C1" w:rsidRPr="001D6613">
              <w:rPr>
                <w:sz w:val="22"/>
                <w:szCs w:val="22"/>
              </w:rPr>
              <w:t>8</w:t>
            </w:r>
            <w:r w:rsidRPr="001D6613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4871758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2</w:t>
            </w:r>
          </w:p>
        </w:tc>
      </w:tr>
      <w:tr w:rsidR="005A122C" w:rsidRPr="001D6613" w14:paraId="15BED3C2" w14:textId="77777777" w:rsidTr="00D26345">
        <w:trPr>
          <w:jc w:val="center"/>
        </w:trPr>
        <w:tc>
          <w:tcPr>
            <w:tcW w:w="1188" w:type="dxa"/>
          </w:tcPr>
          <w:p w14:paraId="3DFB9052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4.3.2</w:t>
            </w:r>
          </w:p>
        </w:tc>
        <w:tc>
          <w:tcPr>
            <w:tcW w:w="2700" w:type="dxa"/>
          </w:tcPr>
          <w:p w14:paraId="76DC671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Ogólne granice i tolerancje uziarnienia kruszywa grubego na sitach pośrednich wg PN-EN 933-1</w:t>
            </w:r>
          </w:p>
        </w:tc>
        <w:tc>
          <w:tcPr>
            <w:tcW w:w="4821" w:type="dxa"/>
            <w:vAlign w:val="center"/>
          </w:tcPr>
          <w:p w14:paraId="006CAEC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GT</w:t>
            </w:r>
            <w:r w:rsidRPr="001D6613">
              <w:rPr>
                <w:sz w:val="22"/>
                <w:szCs w:val="22"/>
                <w:vertAlign w:val="subscript"/>
              </w:rPr>
              <w:t>C</w:t>
            </w:r>
            <w:r w:rsidR="003968C1" w:rsidRPr="001D6613">
              <w:rPr>
                <w:sz w:val="22"/>
                <w:szCs w:val="22"/>
              </w:rPr>
              <w:t>NR</w:t>
            </w:r>
          </w:p>
        </w:tc>
        <w:tc>
          <w:tcPr>
            <w:tcW w:w="1440" w:type="dxa"/>
            <w:vAlign w:val="center"/>
          </w:tcPr>
          <w:p w14:paraId="64791F9E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3</w:t>
            </w:r>
          </w:p>
        </w:tc>
      </w:tr>
      <w:tr w:rsidR="005A122C" w:rsidRPr="001D6613" w14:paraId="51E0A881" w14:textId="77777777" w:rsidTr="00D26345">
        <w:trPr>
          <w:jc w:val="center"/>
        </w:trPr>
        <w:tc>
          <w:tcPr>
            <w:tcW w:w="1188" w:type="dxa"/>
          </w:tcPr>
          <w:p w14:paraId="54CE72DF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4.3.3</w:t>
            </w:r>
          </w:p>
        </w:tc>
        <w:tc>
          <w:tcPr>
            <w:tcW w:w="2700" w:type="dxa"/>
          </w:tcPr>
          <w:p w14:paraId="0F19B419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Tolerancje typowego uziarnienia kruszywa drobnego i kruszywa o ciągłym uziarnieniu wg PN-EN 933-1</w:t>
            </w:r>
          </w:p>
        </w:tc>
        <w:tc>
          <w:tcPr>
            <w:tcW w:w="4821" w:type="dxa"/>
            <w:vAlign w:val="center"/>
          </w:tcPr>
          <w:p w14:paraId="681EE9D0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GT</w:t>
            </w:r>
            <w:r w:rsidRPr="001D6613">
              <w:rPr>
                <w:sz w:val="22"/>
                <w:szCs w:val="22"/>
                <w:vertAlign w:val="subscript"/>
              </w:rPr>
              <w:t>F</w:t>
            </w:r>
            <w:r w:rsidR="003968C1" w:rsidRPr="001D6613">
              <w:rPr>
                <w:sz w:val="22"/>
                <w:szCs w:val="22"/>
              </w:rPr>
              <w:t>NR</w:t>
            </w:r>
            <w:r w:rsidRPr="001D6613">
              <w:rPr>
                <w:sz w:val="22"/>
                <w:szCs w:val="22"/>
              </w:rPr>
              <w:t>,</w:t>
            </w:r>
          </w:p>
          <w:p w14:paraId="04FCBC6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GT</w:t>
            </w:r>
            <w:r w:rsidRPr="001D6613">
              <w:rPr>
                <w:sz w:val="22"/>
                <w:szCs w:val="22"/>
                <w:vertAlign w:val="subscript"/>
              </w:rPr>
              <w:t>A</w:t>
            </w:r>
            <w:r w:rsidR="003968C1" w:rsidRPr="001D6613">
              <w:rPr>
                <w:sz w:val="22"/>
                <w:szCs w:val="22"/>
              </w:rPr>
              <w:t>NR</w:t>
            </w:r>
          </w:p>
        </w:tc>
        <w:tc>
          <w:tcPr>
            <w:tcW w:w="1440" w:type="dxa"/>
            <w:vAlign w:val="center"/>
          </w:tcPr>
          <w:p w14:paraId="6ED3E40D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4</w:t>
            </w:r>
          </w:p>
        </w:tc>
      </w:tr>
      <w:tr w:rsidR="005A122C" w:rsidRPr="001D6613" w14:paraId="170589AA" w14:textId="77777777" w:rsidTr="00D26345">
        <w:trPr>
          <w:jc w:val="center"/>
        </w:trPr>
        <w:tc>
          <w:tcPr>
            <w:tcW w:w="1188" w:type="dxa"/>
            <w:vMerge w:val="restart"/>
          </w:tcPr>
          <w:p w14:paraId="32AD385A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4.4</w:t>
            </w:r>
          </w:p>
        </w:tc>
        <w:tc>
          <w:tcPr>
            <w:tcW w:w="2700" w:type="dxa"/>
          </w:tcPr>
          <w:p w14:paraId="3A57A638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Kształt kruszywa grubego wg PN-EN 933-4</w:t>
            </w:r>
          </w:p>
          <w:p w14:paraId="4F907DCC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– maksymalne wartości wskaźnika płaskości </w:t>
            </w:r>
          </w:p>
        </w:tc>
        <w:tc>
          <w:tcPr>
            <w:tcW w:w="4821" w:type="dxa"/>
            <w:vAlign w:val="center"/>
          </w:tcPr>
          <w:p w14:paraId="7536D19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FI</w:t>
            </w:r>
            <w:r w:rsidR="003968C1"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440" w:type="dxa"/>
            <w:vAlign w:val="center"/>
          </w:tcPr>
          <w:p w14:paraId="5312E5C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5</w:t>
            </w:r>
          </w:p>
        </w:tc>
      </w:tr>
      <w:tr w:rsidR="005A122C" w:rsidRPr="001D6613" w14:paraId="116F1481" w14:textId="77777777" w:rsidTr="00D26345">
        <w:trPr>
          <w:jc w:val="center"/>
        </w:trPr>
        <w:tc>
          <w:tcPr>
            <w:tcW w:w="1188" w:type="dxa"/>
            <w:vMerge/>
          </w:tcPr>
          <w:p w14:paraId="4A7F0318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5A67C60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lub</w:t>
            </w:r>
          </w:p>
          <w:p w14:paraId="5EFE1B61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– maksymalne wartości wskaźnika kształtu</w:t>
            </w:r>
          </w:p>
        </w:tc>
        <w:tc>
          <w:tcPr>
            <w:tcW w:w="4821" w:type="dxa"/>
            <w:vAlign w:val="center"/>
          </w:tcPr>
          <w:p w14:paraId="556D546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SI</w:t>
            </w:r>
            <w:r w:rsidR="003968C1"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440" w:type="dxa"/>
            <w:vAlign w:val="center"/>
          </w:tcPr>
          <w:p w14:paraId="5E4B7FB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6</w:t>
            </w:r>
          </w:p>
        </w:tc>
      </w:tr>
      <w:tr w:rsidR="005A122C" w:rsidRPr="001D6613" w14:paraId="04AB3DB9" w14:textId="77777777" w:rsidTr="00D26345">
        <w:trPr>
          <w:jc w:val="center"/>
        </w:trPr>
        <w:tc>
          <w:tcPr>
            <w:tcW w:w="1188" w:type="dxa"/>
          </w:tcPr>
          <w:p w14:paraId="6D7252DB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4.5</w:t>
            </w:r>
          </w:p>
        </w:tc>
        <w:tc>
          <w:tcPr>
            <w:tcW w:w="2700" w:type="dxa"/>
          </w:tcPr>
          <w:p w14:paraId="55E18C06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Kategorie procentowych zawartości ziaren o powierz. przekrusz. lub łamanych oraz ziaren całkowicie zaokrąglonych w kruszywie grubym wg PN-EN 933-5</w:t>
            </w:r>
          </w:p>
        </w:tc>
        <w:tc>
          <w:tcPr>
            <w:tcW w:w="4821" w:type="dxa"/>
            <w:vAlign w:val="center"/>
          </w:tcPr>
          <w:p w14:paraId="48C5B4BF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C</w:t>
            </w:r>
            <w:r w:rsidR="003968C1"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440" w:type="dxa"/>
            <w:vAlign w:val="center"/>
          </w:tcPr>
          <w:p w14:paraId="63B3D2CF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7</w:t>
            </w:r>
          </w:p>
        </w:tc>
      </w:tr>
      <w:tr w:rsidR="005A122C" w:rsidRPr="001D6613" w14:paraId="2E7634B9" w14:textId="77777777" w:rsidTr="005A122C">
        <w:trPr>
          <w:trHeight w:val="1000"/>
          <w:jc w:val="center"/>
        </w:trPr>
        <w:tc>
          <w:tcPr>
            <w:tcW w:w="1188" w:type="dxa"/>
            <w:vMerge w:val="restart"/>
          </w:tcPr>
          <w:p w14:paraId="386B929D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4.6</w:t>
            </w:r>
          </w:p>
        </w:tc>
        <w:tc>
          <w:tcPr>
            <w:tcW w:w="2700" w:type="dxa"/>
          </w:tcPr>
          <w:p w14:paraId="11E4518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Zawartość pyłów wg PN-EN 933-1</w:t>
            </w:r>
          </w:p>
          <w:p w14:paraId="7F1950C1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– w kruszywie grubym*) </w:t>
            </w:r>
          </w:p>
        </w:tc>
        <w:tc>
          <w:tcPr>
            <w:tcW w:w="4821" w:type="dxa"/>
            <w:vAlign w:val="center"/>
          </w:tcPr>
          <w:p w14:paraId="093C07B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ƒ</w:t>
            </w:r>
            <w:r w:rsidRPr="001D6613">
              <w:rPr>
                <w:sz w:val="22"/>
                <w:szCs w:val="22"/>
                <w:vertAlign w:val="subscript"/>
              </w:rPr>
              <w:t>Deklarowane</w:t>
            </w:r>
          </w:p>
        </w:tc>
        <w:tc>
          <w:tcPr>
            <w:tcW w:w="1440" w:type="dxa"/>
            <w:vAlign w:val="center"/>
          </w:tcPr>
          <w:p w14:paraId="5F006D8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8</w:t>
            </w:r>
          </w:p>
        </w:tc>
      </w:tr>
      <w:tr w:rsidR="005A122C" w:rsidRPr="001D6613" w14:paraId="4C9C4B84" w14:textId="77777777" w:rsidTr="00D26345">
        <w:trPr>
          <w:jc w:val="center"/>
        </w:trPr>
        <w:tc>
          <w:tcPr>
            <w:tcW w:w="1188" w:type="dxa"/>
            <w:vMerge/>
          </w:tcPr>
          <w:p w14:paraId="07D179E6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A3E141F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– w kruszywie drobnym *)</w:t>
            </w:r>
          </w:p>
        </w:tc>
        <w:tc>
          <w:tcPr>
            <w:tcW w:w="4821" w:type="dxa"/>
            <w:vAlign w:val="center"/>
          </w:tcPr>
          <w:p w14:paraId="0A96992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ƒ</w:t>
            </w:r>
            <w:r w:rsidRPr="001D6613">
              <w:rPr>
                <w:sz w:val="22"/>
                <w:szCs w:val="22"/>
                <w:vertAlign w:val="subscript"/>
              </w:rPr>
              <w:t>Deklarowane</w:t>
            </w:r>
          </w:p>
        </w:tc>
        <w:tc>
          <w:tcPr>
            <w:tcW w:w="1440" w:type="dxa"/>
            <w:vAlign w:val="center"/>
          </w:tcPr>
          <w:p w14:paraId="4E7DD68A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8</w:t>
            </w:r>
          </w:p>
        </w:tc>
      </w:tr>
      <w:tr w:rsidR="00D81D41" w:rsidRPr="001D6613" w14:paraId="0A2EDF4B" w14:textId="77777777" w:rsidTr="00805D7B">
        <w:trPr>
          <w:jc w:val="center"/>
        </w:trPr>
        <w:tc>
          <w:tcPr>
            <w:tcW w:w="1188" w:type="dxa"/>
          </w:tcPr>
          <w:p w14:paraId="2309E990" w14:textId="77777777" w:rsidR="00D81D41" w:rsidRPr="001D6613" w:rsidRDefault="00D81D4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4.7</w:t>
            </w:r>
          </w:p>
        </w:tc>
        <w:tc>
          <w:tcPr>
            <w:tcW w:w="2700" w:type="dxa"/>
          </w:tcPr>
          <w:p w14:paraId="4E51EE49" w14:textId="77777777" w:rsidR="00D81D41" w:rsidRPr="001D6613" w:rsidRDefault="00D81D41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Jakość pyłów</w:t>
            </w:r>
          </w:p>
        </w:tc>
        <w:tc>
          <w:tcPr>
            <w:tcW w:w="6261" w:type="dxa"/>
            <w:gridSpan w:val="2"/>
            <w:vAlign w:val="center"/>
          </w:tcPr>
          <w:p w14:paraId="382F5078" w14:textId="77777777" w:rsidR="00D81D41" w:rsidRPr="001D6613" w:rsidRDefault="00D81D4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Wartość niezbadana na pojedynczych frakcjach, a tylko w mieszankach wg wymagań p.2.2-2.4 – WT-4</w:t>
            </w:r>
          </w:p>
        </w:tc>
      </w:tr>
      <w:tr w:rsidR="005A122C" w:rsidRPr="001D6613" w14:paraId="2AFA3242" w14:textId="77777777" w:rsidTr="00D26345">
        <w:trPr>
          <w:jc w:val="center"/>
        </w:trPr>
        <w:tc>
          <w:tcPr>
            <w:tcW w:w="1188" w:type="dxa"/>
          </w:tcPr>
          <w:p w14:paraId="4338EF9A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5.2</w:t>
            </w:r>
          </w:p>
        </w:tc>
        <w:tc>
          <w:tcPr>
            <w:tcW w:w="2700" w:type="dxa"/>
          </w:tcPr>
          <w:p w14:paraId="7A4CB8F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Odporność na rozdrabnianie kruszywa grubego wg PN-EN 1097-2, kategoria nie wyższa niż </w:t>
            </w:r>
          </w:p>
        </w:tc>
        <w:tc>
          <w:tcPr>
            <w:tcW w:w="4821" w:type="dxa"/>
            <w:vAlign w:val="center"/>
          </w:tcPr>
          <w:p w14:paraId="6C61BE24" w14:textId="77777777" w:rsidR="005A122C" w:rsidRPr="001D6613" w:rsidRDefault="005A122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LA</w:t>
            </w:r>
            <w:r w:rsidR="003968C1" w:rsidRPr="001D6613">
              <w:rPr>
                <w:sz w:val="22"/>
                <w:szCs w:val="22"/>
                <w:vertAlign w:val="subscript"/>
              </w:rPr>
              <w:t>5</w:t>
            </w:r>
            <w:r w:rsidRPr="001D6613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40" w:type="dxa"/>
            <w:vAlign w:val="center"/>
          </w:tcPr>
          <w:p w14:paraId="7CC84B3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9</w:t>
            </w:r>
          </w:p>
        </w:tc>
      </w:tr>
      <w:tr w:rsidR="005A122C" w:rsidRPr="001D6613" w14:paraId="574DDA72" w14:textId="77777777" w:rsidTr="00D26345">
        <w:trPr>
          <w:jc w:val="center"/>
        </w:trPr>
        <w:tc>
          <w:tcPr>
            <w:tcW w:w="1188" w:type="dxa"/>
          </w:tcPr>
          <w:p w14:paraId="5B66C72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5.3</w:t>
            </w:r>
          </w:p>
        </w:tc>
        <w:tc>
          <w:tcPr>
            <w:tcW w:w="2700" w:type="dxa"/>
          </w:tcPr>
          <w:p w14:paraId="10F2C6F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Odporność na ścieranie wg PN-EN 1097-1</w:t>
            </w:r>
          </w:p>
        </w:tc>
        <w:tc>
          <w:tcPr>
            <w:tcW w:w="4821" w:type="dxa"/>
            <w:vAlign w:val="center"/>
          </w:tcPr>
          <w:p w14:paraId="4CC884A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</w:t>
            </w:r>
            <w:r w:rsidRPr="001D6613">
              <w:rPr>
                <w:sz w:val="22"/>
                <w:szCs w:val="22"/>
                <w:vertAlign w:val="subscript"/>
              </w:rPr>
              <w:t>DE</w:t>
            </w:r>
            <w:r w:rsidRPr="001D6613">
              <w:rPr>
                <w:sz w:val="22"/>
                <w:szCs w:val="22"/>
              </w:rPr>
              <w:t>Deklarowana</w:t>
            </w:r>
          </w:p>
        </w:tc>
        <w:tc>
          <w:tcPr>
            <w:tcW w:w="1440" w:type="dxa"/>
            <w:vAlign w:val="center"/>
          </w:tcPr>
          <w:p w14:paraId="43957247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11</w:t>
            </w:r>
          </w:p>
        </w:tc>
      </w:tr>
      <w:tr w:rsidR="005A122C" w:rsidRPr="001D6613" w14:paraId="32645E73" w14:textId="77777777" w:rsidTr="00D26345">
        <w:trPr>
          <w:jc w:val="center"/>
        </w:trPr>
        <w:tc>
          <w:tcPr>
            <w:tcW w:w="1188" w:type="dxa"/>
          </w:tcPr>
          <w:p w14:paraId="60C21A48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5.4</w:t>
            </w:r>
          </w:p>
        </w:tc>
        <w:tc>
          <w:tcPr>
            <w:tcW w:w="2700" w:type="dxa"/>
          </w:tcPr>
          <w:p w14:paraId="11773851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Gęstość wg PN-EN 1097-6 rozdział 7,8 lub 9</w:t>
            </w:r>
          </w:p>
        </w:tc>
        <w:tc>
          <w:tcPr>
            <w:tcW w:w="4821" w:type="dxa"/>
            <w:vAlign w:val="center"/>
          </w:tcPr>
          <w:p w14:paraId="25B82E1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Deklarowana</w:t>
            </w:r>
          </w:p>
        </w:tc>
        <w:tc>
          <w:tcPr>
            <w:tcW w:w="1440" w:type="dxa"/>
            <w:vAlign w:val="center"/>
          </w:tcPr>
          <w:p w14:paraId="25CC8704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49CA0BAB" w14:textId="77777777" w:rsidTr="00D26345">
        <w:trPr>
          <w:jc w:val="center"/>
        </w:trPr>
        <w:tc>
          <w:tcPr>
            <w:tcW w:w="1188" w:type="dxa"/>
          </w:tcPr>
          <w:p w14:paraId="4F882BE1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5.5</w:t>
            </w:r>
          </w:p>
        </w:tc>
        <w:tc>
          <w:tcPr>
            <w:tcW w:w="2700" w:type="dxa"/>
          </w:tcPr>
          <w:p w14:paraId="3608493B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Nasiąkliwość wg PN-EN 1097-6 rozdział 7,8 lub 9 (w zależności od frakcji)</w:t>
            </w:r>
          </w:p>
        </w:tc>
        <w:tc>
          <w:tcPr>
            <w:tcW w:w="4821" w:type="dxa"/>
            <w:vAlign w:val="center"/>
          </w:tcPr>
          <w:p w14:paraId="76EE24E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</w:t>
            </w:r>
            <w:r w:rsidRPr="001D6613">
              <w:rPr>
                <w:sz w:val="22"/>
                <w:szCs w:val="22"/>
                <w:vertAlign w:val="subscript"/>
              </w:rPr>
              <w:t xml:space="preserve">cm </w:t>
            </w:r>
            <w:r w:rsidRPr="001D6613">
              <w:rPr>
                <w:sz w:val="22"/>
                <w:szCs w:val="22"/>
              </w:rPr>
              <w:t>NR</w:t>
            </w:r>
          </w:p>
          <w:p w14:paraId="290A0B1B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WA</w:t>
            </w:r>
            <w:r w:rsidRPr="001D6613">
              <w:rPr>
                <w:sz w:val="22"/>
                <w:szCs w:val="22"/>
                <w:vertAlign w:val="subscript"/>
              </w:rPr>
              <w:t xml:space="preserve">24 </w:t>
            </w:r>
            <w:r w:rsidRPr="001D6613">
              <w:rPr>
                <w:sz w:val="22"/>
                <w:szCs w:val="22"/>
              </w:rPr>
              <w:t>2****)</w:t>
            </w:r>
          </w:p>
        </w:tc>
        <w:tc>
          <w:tcPr>
            <w:tcW w:w="1440" w:type="dxa"/>
            <w:vAlign w:val="center"/>
          </w:tcPr>
          <w:p w14:paraId="0158E15B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6A9124AE" w14:textId="77777777" w:rsidTr="005A122C">
        <w:trPr>
          <w:trHeight w:val="835"/>
          <w:jc w:val="center"/>
        </w:trPr>
        <w:tc>
          <w:tcPr>
            <w:tcW w:w="1188" w:type="dxa"/>
          </w:tcPr>
          <w:p w14:paraId="672E6E0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700" w:type="dxa"/>
          </w:tcPr>
          <w:p w14:paraId="7B3FA562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Siarczany rozpuszczalne w kwasie wg PN-EN 1744-1</w:t>
            </w:r>
          </w:p>
        </w:tc>
        <w:tc>
          <w:tcPr>
            <w:tcW w:w="4821" w:type="dxa"/>
            <w:vAlign w:val="center"/>
          </w:tcPr>
          <w:p w14:paraId="53B88C3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AS</w:t>
            </w:r>
            <w:r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440" w:type="dxa"/>
            <w:vAlign w:val="center"/>
          </w:tcPr>
          <w:p w14:paraId="69E75412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12</w:t>
            </w:r>
          </w:p>
        </w:tc>
      </w:tr>
      <w:tr w:rsidR="005A122C" w:rsidRPr="001D6613" w14:paraId="74E10E52" w14:textId="77777777" w:rsidTr="00D26345">
        <w:trPr>
          <w:jc w:val="center"/>
        </w:trPr>
        <w:tc>
          <w:tcPr>
            <w:tcW w:w="1188" w:type="dxa"/>
          </w:tcPr>
          <w:p w14:paraId="5D3927DD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6.3</w:t>
            </w:r>
          </w:p>
        </w:tc>
        <w:tc>
          <w:tcPr>
            <w:tcW w:w="2700" w:type="dxa"/>
          </w:tcPr>
          <w:p w14:paraId="74BB1E67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Całkowita zawartość siarki wg PN-EN 1744-1</w:t>
            </w:r>
          </w:p>
        </w:tc>
        <w:tc>
          <w:tcPr>
            <w:tcW w:w="4821" w:type="dxa"/>
            <w:vAlign w:val="center"/>
          </w:tcPr>
          <w:p w14:paraId="498A3C72" w14:textId="77777777" w:rsidR="005A122C" w:rsidRPr="001D6613" w:rsidRDefault="005A122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</w:t>
            </w:r>
            <w:r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440" w:type="dxa"/>
            <w:vAlign w:val="center"/>
          </w:tcPr>
          <w:p w14:paraId="573DB1F6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13</w:t>
            </w:r>
          </w:p>
        </w:tc>
      </w:tr>
      <w:tr w:rsidR="005A122C" w:rsidRPr="001D6613" w14:paraId="4149C889" w14:textId="77777777" w:rsidTr="00D26345">
        <w:trPr>
          <w:jc w:val="center"/>
        </w:trPr>
        <w:tc>
          <w:tcPr>
            <w:tcW w:w="1188" w:type="dxa"/>
          </w:tcPr>
          <w:p w14:paraId="78EF4577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6.4.2.1</w:t>
            </w:r>
          </w:p>
        </w:tc>
        <w:tc>
          <w:tcPr>
            <w:tcW w:w="2700" w:type="dxa"/>
          </w:tcPr>
          <w:p w14:paraId="0E48D2CE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Stałość objętościowa żużla stalowniczego wg PN-EN 1744-1 rozdział 19.3</w:t>
            </w:r>
          </w:p>
        </w:tc>
        <w:tc>
          <w:tcPr>
            <w:tcW w:w="4821" w:type="dxa"/>
            <w:vAlign w:val="center"/>
          </w:tcPr>
          <w:p w14:paraId="1ACBE3F5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V</w:t>
            </w:r>
            <w:r w:rsidRPr="001D6613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440" w:type="dxa"/>
            <w:vAlign w:val="center"/>
          </w:tcPr>
          <w:p w14:paraId="1AF4ED8C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14</w:t>
            </w:r>
          </w:p>
        </w:tc>
      </w:tr>
      <w:tr w:rsidR="005A122C" w:rsidRPr="001D6613" w14:paraId="55E4D620" w14:textId="77777777" w:rsidTr="00D26345">
        <w:trPr>
          <w:jc w:val="center"/>
        </w:trPr>
        <w:tc>
          <w:tcPr>
            <w:tcW w:w="1188" w:type="dxa"/>
          </w:tcPr>
          <w:p w14:paraId="469EFDD8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6.4.2.2</w:t>
            </w:r>
          </w:p>
        </w:tc>
        <w:tc>
          <w:tcPr>
            <w:tcW w:w="2700" w:type="dxa"/>
          </w:tcPr>
          <w:p w14:paraId="5C7D2BA5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Rozpad krzemianowy w żużlu wielkopiecowym kawałkowym wg PN-EN 1744-1 rozdział 19.1</w:t>
            </w:r>
          </w:p>
        </w:tc>
        <w:tc>
          <w:tcPr>
            <w:tcW w:w="4821" w:type="dxa"/>
            <w:vAlign w:val="center"/>
          </w:tcPr>
          <w:p w14:paraId="49005386" w14:textId="77777777" w:rsidR="005A122C" w:rsidRPr="001D6613" w:rsidRDefault="005A122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Brak rozpadu</w:t>
            </w:r>
          </w:p>
        </w:tc>
        <w:tc>
          <w:tcPr>
            <w:tcW w:w="1440" w:type="dxa"/>
            <w:vAlign w:val="center"/>
          </w:tcPr>
          <w:p w14:paraId="2C911BD0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74623F5B" w14:textId="77777777" w:rsidTr="00D26345">
        <w:trPr>
          <w:jc w:val="center"/>
        </w:trPr>
        <w:tc>
          <w:tcPr>
            <w:tcW w:w="1188" w:type="dxa"/>
          </w:tcPr>
          <w:p w14:paraId="46F7621D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6.4.2.3</w:t>
            </w:r>
          </w:p>
        </w:tc>
        <w:tc>
          <w:tcPr>
            <w:tcW w:w="2700" w:type="dxa"/>
          </w:tcPr>
          <w:p w14:paraId="1B7BE03C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Rozpad żelazowy w żużlu wielkopiecowym kawałkowym wg PN-EN 1744-1 rozdział 19.2</w:t>
            </w:r>
          </w:p>
        </w:tc>
        <w:tc>
          <w:tcPr>
            <w:tcW w:w="4821" w:type="dxa"/>
            <w:vAlign w:val="center"/>
          </w:tcPr>
          <w:p w14:paraId="7A560E46" w14:textId="77777777" w:rsidR="005A122C" w:rsidRPr="001D6613" w:rsidRDefault="005A122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Brak rozpadu</w:t>
            </w:r>
          </w:p>
        </w:tc>
        <w:tc>
          <w:tcPr>
            <w:tcW w:w="1440" w:type="dxa"/>
            <w:vAlign w:val="center"/>
          </w:tcPr>
          <w:p w14:paraId="526E8146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AC56C6" w:rsidRPr="001D6613" w14:paraId="168CBD56" w14:textId="77777777" w:rsidTr="00805D7B">
        <w:trPr>
          <w:jc w:val="center"/>
        </w:trPr>
        <w:tc>
          <w:tcPr>
            <w:tcW w:w="1188" w:type="dxa"/>
          </w:tcPr>
          <w:p w14:paraId="78257998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6.4.3</w:t>
            </w:r>
          </w:p>
        </w:tc>
        <w:tc>
          <w:tcPr>
            <w:tcW w:w="2700" w:type="dxa"/>
          </w:tcPr>
          <w:p w14:paraId="50B6C004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Składniki rozpuszczalne w wodzie wg PN-EN 1744-3</w:t>
            </w:r>
          </w:p>
        </w:tc>
        <w:tc>
          <w:tcPr>
            <w:tcW w:w="4821" w:type="dxa"/>
            <w:vAlign w:val="center"/>
          </w:tcPr>
          <w:p w14:paraId="0DF146C7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Brak substancji szkodliwych dla środowiska wg odrębnych przepisów</w:t>
            </w:r>
          </w:p>
        </w:tc>
        <w:tc>
          <w:tcPr>
            <w:tcW w:w="1440" w:type="dxa"/>
            <w:vAlign w:val="center"/>
          </w:tcPr>
          <w:p w14:paraId="7C34F44A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AC56C6" w:rsidRPr="001D6613" w14:paraId="5899FEEF" w14:textId="77777777" w:rsidTr="00805D7B">
        <w:trPr>
          <w:jc w:val="center"/>
        </w:trPr>
        <w:tc>
          <w:tcPr>
            <w:tcW w:w="1188" w:type="dxa"/>
          </w:tcPr>
          <w:p w14:paraId="304848DC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6.4.4</w:t>
            </w:r>
          </w:p>
        </w:tc>
        <w:tc>
          <w:tcPr>
            <w:tcW w:w="2700" w:type="dxa"/>
          </w:tcPr>
          <w:p w14:paraId="601FF7BC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Zanieczyszczenia</w:t>
            </w:r>
          </w:p>
        </w:tc>
        <w:tc>
          <w:tcPr>
            <w:tcW w:w="4821" w:type="dxa"/>
            <w:vAlign w:val="center"/>
          </w:tcPr>
          <w:p w14:paraId="456FE301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Brak ciał obcych takich jak; drewno, szkło i plastik mogących pogorszyć wyrób końcowy</w:t>
            </w:r>
          </w:p>
        </w:tc>
        <w:tc>
          <w:tcPr>
            <w:tcW w:w="1440" w:type="dxa"/>
            <w:vAlign w:val="center"/>
          </w:tcPr>
          <w:p w14:paraId="706472EE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4385DAC2" w14:textId="77777777" w:rsidTr="00D26345">
        <w:trPr>
          <w:jc w:val="center"/>
        </w:trPr>
        <w:tc>
          <w:tcPr>
            <w:tcW w:w="1188" w:type="dxa"/>
          </w:tcPr>
          <w:p w14:paraId="26D5F50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7.2</w:t>
            </w:r>
          </w:p>
        </w:tc>
        <w:tc>
          <w:tcPr>
            <w:tcW w:w="2700" w:type="dxa"/>
          </w:tcPr>
          <w:p w14:paraId="792533E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Zgorzel słoneczna bazaltu wg PN-EN 1367-3, wg PN-EN 1097-2</w:t>
            </w:r>
          </w:p>
        </w:tc>
        <w:tc>
          <w:tcPr>
            <w:tcW w:w="4821" w:type="dxa"/>
            <w:vAlign w:val="center"/>
          </w:tcPr>
          <w:p w14:paraId="23460203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SB</w:t>
            </w:r>
            <w:r w:rsidRPr="001D6613">
              <w:rPr>
                <w:sz w:val="22"/>
                <w:szCs w:val="22"/>
                <w:vertAlign w:val="subscript"/>
              </w:rPr>
              <w:t>LA</w:t>
            </w:r>
          </w:p>
        </w:tc>
        <w:tc>
          <w:tcPr>
            <w:tcW w:w="1440" w:type="dxa"/>
            <w:vAlign w:val="center"/>
          </w:tcPr>
          <w:p w14:paraId="4FC7EAC1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5A122C" w:rsidRPr="001D6613" w14:paraId="57AA55FB" w14:textId="77777777" w:rsidTr="00D26345">
        <w:trPr>
          <w:jc w:val="center"/>
        </w:trPr>
        <w:tc>
          <w:tcPr>
            <w:tcW w:w="1188" w:type="dxa"/>
          </w:tcPr>
          <w:p w14:paraId="01262CDB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7.3.3</w:t>
            </w:r>
          </w:p>
        </w:tc>
        <w:tc>
          <w:tcPr>
            <w:tcW w:w="2700" w:type="dxa"/>
          </w:tcPr>
          <w:p w14:paraId="30938202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Mrozoodporność na kruszywie frakcji 8/16 wg PN-EN 1367-1</w:t>
            </w:r>
          </w:p>
        </w:tc>
        <w:tc>
          <w:tcPr>
            <w:tcW w:w="4821" w:type="dxa"/>
            <w:vAlign w:val="center"/>
          </w:tcPr>
          <w:p w14:paraId="25EF6643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  <w:vertAlign w:val="subscript"/>
              </w:rPr>
            </w:pPr>
            <w:r w:rsidRPr="001D6613">
              <w:rPr>
                <w:sz w:val="22"/>
                <w:szCs w:val="22"/>
              </w:rPr>
              <w:t>– skały magmowe i przeobrażone: F4</w:t>
            </w:r>
          </w:p>
          <w:p w14:paraId="6C32EE05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– skały osadowe: F10</w:t>
            </w:r>
          </w:p>
          <w:p w14:paraId="78E2178F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– kruszywa z recyklingu: F10</w:t>
            </w:r>
          </w:p>
          <w:p w14:paraId="14AEB42D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 (F25**)</w:t>
            </w:r>
          </w:p>
        </w:tc>
        <w:tc>
          <w:tcPr>
            <w:tcW w:w="1440" w:type="dxa"/>
            <w:vAlign w:val="center"/>
          </w:tcPr>
          <w:p w14:paraId="0D42D321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18</w:t>
            </w:r>
          </w:p>
        </w:tc>
      </w:tr>
      <w:tr w:rsidR="005A122C" w:rsidRPr="001D6613" w14:paraId="30CC342A" w14:textId="77777777" w:rsidTr="00D26345">
        <w:trPr>
          <w:jc w:val="center"/>
        </w:trPr>
        <w:tc>
          <w:tcPr>
            <w:tcW w:w="1188" w:type="dxa"/>
          </w:tcPr>
          <w:p w14:paraId="3CB1527A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ZałącznikC </w:t>
            </w:r>
          </w:p>
        </w:tc>
        <w:tc>
          <w:tcPr>
            <w:tcW w:w="2700" w:type="dxa"/>
          </w:tcPr>
          <w:p w14:paraId="79B5F96B" w14:textId="77777777" w:rsidR="005A122C" w:rsidRPr="001D6613" w:rsidRDefault="005A122C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Skład materiałowy</w:t>
            </w:r>
          </w:p>
        </w:tc>
        <w:tc>
          <w:tcPr>
            <w:tcW w:w="4821" w:type="dxa"/>
            <w:vAlign w:val="center"/>
          </w:tcPr>
          <w:p w14:paraId="552E7BAD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Deklarowany</w:t>
            </w:r>
          </w:p>
        </w:tc>
        <w:tc>
          <w:tcPr>
            <w:tcW w:w="1440" w:type="dxa"/>
            <w:vAlign w:val="center"/>
          </w:tcPr>
          <w:p w14:paraId="734B74C9" w14:textId="77777777" w:rsidR="005A122C" w:rsidRPr="001D6613" w:rsidRDefault="005A122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AC56C6" w:rsidRPr="001D6613" w14:paraId="6A893351" w14:textId="77777777" w:rsidTr="00805D7B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4F9ED86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ZałącznikC pkt. C.3.4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31A0559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Istotne cechy środowiskowe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14:paraId="384BEEBD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Większość substancji niebezpiecznych określonych w dyrektywie Rady 76/769/EWG zazwyczaj nie występuje w źródłach kruszywa pochodzenia mineralnego. Jednak w odniesieniu do kruszyw sztucznych i odpadowych należy badać czy zawartość substancji niebezpiecznych nie przekracza wartości dopuszczalnych wg odrębnych przepisów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12A678" w14:textId="77777777" w:rsidR="00AC56C6" w:rsidRPr="001D6613" w:rsidRDefault="00AC56C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AC56C6" w:rsidRPr="001D6613" w14:paraId="27CB02D9" w14:textId="77777777" w:rsidTr="00805D7B">
        <w:trPr>
          <w:jc w:val="center"/>
        </w:trPr>
        <w:tc>
          <w:tcPr>
            <w:tcW w:w="10149" w:type="dxa"/>
            <w:gridSpan w:val="4"/>
            <w:tcBorders>
              <w:top w:val="single" w:sz="4" w:space="0" w:color="auto"/>
            </w:tcBorders>
            <w:vAlign w:val="center"/>
          </w:tcPr>
          <w:p w14:paraId="2C828F95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*) </w:t>
            </w:r>
            <w:r w:rsidR="003D7C72" w:rsidRPr="001D6613">
              <w:rPr>
                <w:sz w:val="22"/>
                <w:szCs w:val="22"/>
              </w:rPr>
              <w:t>łączna zawartość pyłów w mieszance powinna się mieścić w polu wyznaczonym przez krzywe graniczne</w:t>
            </w:r>
          </w:p>
        </w:tc>
      </w:tr>
      <w:tr w:rsidR="00AC56C6" w:rsidRPr="001D6613" w14:paraId="521E3F8C" w14:textId="77777777" w:rsidTr="00805D7B">
        <w:trPr>
          <w:jc w:val="center"/>
        </w:trPr>
        <w:tc>
          <w:tcPr>
            <w:tcW w:w="10149" w:type="dxa"/>
            <w:gridSpan w:val="4"/>
            <w:vAlign w:val="center"/>
          </w:tcPr>
          <w:p w14:paraId="32390FC1" w14:textId="77777777" w:rsidR="00AC56C6" w:rsidRPr="001D6613" w:rsidRDefault="00AC56C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**) łączna</w:t>
            </w:r>
            <w:r w:rsidR="00D34BE8" w:rsidRPr="001D6613">
              <w:rPr>
                <w:sz w:val="22"/>
                <w:szCs w:val="22"/>
              </w:rPr>
              <w:t xml:space="preserve"> pod warunkiem, gdy zawartość w mieszance nie przekracza 50% m/m</w:t>
            </w:r>
            <w:r w:rsidRPr="001D6613">
              <w:rPr>
                <w:sz w:val="22"/>
                <w:szCs w:val="22"/>
              </w:rPr>
              <w:t xml:space="preserve"> </w:t>
            </w:r>
          </w:p>
        </w:tc>
      </w:tr>
      <w:tr w:rsidR="00D81D41" w:rsidRPr="001D6613" w14:paraId="49DBCED4" w14:textId="77777777" w:rsidTr="00805D7B">
        <w:trPr>
          <w:jc w:val="center"/>
        </w:trPr>
        <w:tc>
          <w:tcPr>
            <w:tcW w:w="10149" w:type="dxa"/>
            <w:gridSpan w:val="4"/>
            <w:vAlign w:val="center"/>
          </w:tcPr>
          <w:p w14:paraId="6D78AEEE" w14:textId="77777777" w:rsidR="00D81D41" w:rsidRPr="001D6613" w:rsidRDefault="00D81D41" w:rsidP="00CF4DCF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***) do warstw podbudów zasadniczych  na drogach obciążonych ruchem KR</w:t>
            </w:r>
            <w:r w:rsidR="00CF4DCF" w:rsidRPr="001D6613">
              <w:rPr>
                <w:sz w:val="22"/>
                <w:szCs w:val="22"/>
              </w:rPr>
              <w:t>4</w:t>
            </w:r>
            <w:r w:rsidRPr="001D6613">
              <w:rPr>
                <w:sz w:val="22"/>
                <w:szCs w:val="22"/>
              </w:rPr>
              <w:t xml:space="preserve"> dopuszcza się jedynie kruszywo charakteryzujące się odpornością na rozdrabnianie LA</w:t>
            </w:r>
            <w:r w:rsidR="00CD37AF" w:rsidRPr="001D6613">
              <w:rPr>
                <w:sz w:val="22"/>
                <w:szCs w:val="22"/>
              </w:rPr>
              <w:t>≤35</w:t>
            </w:r>
          </w:p>
        </w:tc>
      </w:tr>
      <w:tr w:rsidR="00D34BE8" w:rsidRPr="001D6613" w14:paraId="13B7E23F" w14:textId="77777777" w:rsidTr="00805D7B">
        <w:trPr>
          <w:jc w:val="center"/>
        </w:trPr>
        <w:tc>
          <w:tcPr>
            <w:tcW w:w="10149" w:type="dxa"/>
            <w:gridSpan w:val="4"/>
            <w:vAlign w:val="center"/>
          </w:tcPr>
          <w:p w14:paraId="109A8A4A" w14:textId="77777777" w:rsidR="00D34BE8" w:rsidRPr="001D6613" w:rsidRDefault="00D34BE8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****) w przypadku, gdy wymaganie nie jest spełnione należy sprawdzić mrozoodporność</w:t>
            </w:r>
          </w:p>
        </w:tc>
      </w:tr>
    </w:tbl>
    <w:p w14:paraId="106F488E" w14:textId="77777777" w:rsidR="00AC56C6" w:rsidRPr="001D6613" w:rsidRDefault="00AC56C6" w:rsidP="00AC56C6">
      <w:pPr>
        <w:pStyle w:val="Standardowytekst"/>
        <w:numPr>
          <w:ilvl w:val="12"/>
          <w:numId w:val="0"/>
        </w:numPr>
        <w:tabs>
          <w:tab w:val="left" w:pos="357"/>
        </w:tabs>
        <w:rPr>
          <w:sz w:val="22"/>
          <w:szCs w:val="22"/>
        </w:rPr>
      </w:pPr>
    </w:p>
    <w:p w14:paraId="183F35DF" w14:textId="77777777" w:rsidR="002A62BC" w:rsidRPr="001D6613" w:rsidRDefault="007355E5" w:rsidP="00AC56C6">
      <w:pPr>
        <w:pStyle w:val="Nagwek2"/>
        <w:numPr>
          <w:ilvl w:val="1"/>
          <w:numId w:val="2"/>
        </w:numPr>
        <w:tabs>
          <w:tab w:val="left" w:pos="357"/>
        </w:tabs>
        <w:ind w:hanging="502"/>
        <w:rPr>
          <w:sz w:val="22"/>
          <w:szCs w:val="22"/>
        </w:rPr>
      </w:pPr>
      <w:r w:rsidRPr="001D6613">
        <w:rPr>
          <w:sz w:val="22"/>
          <w:szCs w:val="22"/>
        </w:rPr>
        <w:t>Uziarnienie kruszywa</w:t>
      </w:r>
    </w:p>
    <w:p w14:paraId="4C026E06" w14:textId="77777777" w:rsidR="007355E5" w:rsidRPr="001D6613" w:rsidRDefault="007355E5" w:rsidP="007355E5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 xml:space="preserve">Krzywa uziarnienia kruszywa powinna być ciągła i nie może przebiegać od dolnej krzywej granicznej uziarnienia do górnej krzywej granicznej uziarnienia na sąsiednich sitach. </w:t>
      </w:r>
      <w:r w:rsidRPr="001D6613">
        <w:rPr>
          <w:sz w:val="22"/>
          <w:szCs w:val="22"/>
        </w:rPr>
        <w:tab/>
        <w:t>Wymiar największego ziarna kruszywa nie może przekraczać 2/3 grubości warstwy układanej jednorazowo.</w:t>
      </w:r>
    </w:p>
    <w:p w14:paraId="1443B6FF" w14:textId="77777777" w:rsidR="007355E5" w:rsidRPr="001D6613" w:rsidRDefault="007355E5" w:rsidP="007355E5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 xml:space="preserve">Krzywa uziarnienia kruszywa, określona według WT-4 powinna leżeć między krzywymi granicznymi pól dobrego uziarnienia podanymi na rysunku </w:t>
      </w:r>
      <w:r w:rsidR="007E27EC" w:rsidRPr="001D6613">
        <w:rPr>
          <w:sz w:val="22"/>
          <w:szCs w:val="22"/>
        </w:rPr>
        <w:t>9</w:t>
      </w:r>
    </w:p>
    <w:p w14:paraId="04D00DD0" w14:textId="77777777" w:rsidR="007355E5" w:rsidRPr="001D6613" w:rsidRDefault="007355E5" w:rsidP="007355E5">
      <w:pPr>
        <w:jc w:val="both"/>
        <w:rPr>
          <w:sz w:val="22"/>
          <w:szCs w:val="22"/>
        </w:rPr>
      </w:pPr>
    </w:p>
    <w:p w14:paraId="3CAE8861" w14:textId="77777777" w:rsidR="00022937" w:rsidRPr="001D6613" w:rsidRDefault="00022937" w:rsidP="007355E5">
      <w:pPr>
        <w:rPr>
          <w:sz w:val="22"/>
          <w:szCs w:val="22"/>
        </w:rPr>
      </w:pPr>
    </w:p>
    <w:p w14:paraId="0EB2C456" w14:textId="0EED2C9D" w:rsidR="00022937" w:rsidRPr="001D6613" w:rsidRDefault="00543B1D" w:rsidP="007355E5">
      <w:pPr>
        <w:rPr>
          <w:sz w:val="22"/>
          <w:szCs w:val="22"/>
        </w:rPr>
      </w:pPr>
      <w:r w:rsidRPr="001D6613">
        <w:rPr>
          <w:noProof/>
          <w:sz w:val="22"/>
          <w:szCs w:val="22"/>
        </w:rPr>
        <w:lastRenderedPageBreak/>
        <w:drawing>
          <wp:inline distT="0" distB="0" distL="0" distR="0" wp14:anchorId="4F5E6E91" wp14:editId="740C1777">
            <wp:extent cx="5753100" cy="2352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DB93" w14:textId="77777777" w:rsidR="007355E5" w:rsidRPr="001D6613" w:rsidRDefault="007355E5" w:rsidP="007355E5">
      <w:pPr>
        <w:rPr>
          <w:sz w:val="22"/>
          <w:szCs w:val="22"/>
        </w:rPr>
      </w:pPr>
    </w:p>
    <w:p w14:paraId="034E896C" w14:textId="77777777" w:rsidR="00D14C33" w:rsidRPr="001D6613" w:rsidRDefault="006A4B6B" w:rsidP="006A4B6B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D14C33" w:rsidRPr="001D6613">
        <w:rPr>
          <w:sz w:val="22"/>
          <w:szCs w:val="22"/>
        </w:rPr>
        <w:t xml:space="preserve">Oprócz wymagań podanych na rysunkach </w:t>
      </w:r>
      <w:r w:rsidR="007E27EC" w:rsidRPr="001D6613">
        <w:rPr>
          <w:sz w:val="22"/>
          <w:szCs w:val="22"/>
        </w:rPr>
        <w:t>9</w:t>
      </w:r>
      <w:r w:rsidRPr="001D6613">
        <w:rPr>
          <w:sz w:val="22"/>
          <w:szCs w:val="22"/>
        </w:rPr>
        <w:t xml:space="preserve"> wymaga się, aby 90% uziarnień mieszanek zbadanych w ramach ZKP w okresie 6 miesięcy spełniało wymagania kategorii podanych w tablicach 2 i 3, aby zapewnić jednorodność i ciągłość uziarnienia</w:t>
      </w:r>
    </w:p>
    <w:p w14:paraId="76FAA0D0" w14:textId="77777777" w:rsidR="00481E70" w:rsidRPr="001D6613" w:rsidRDefault="00481E70" w:rsidP="006A4B6B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14:paraId="07F84EB1" w14:textId="77777777" w:rsidR="00CB055C" w:rsidRPr="001D6613" w:rsidRDefault="006A4B6B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Tablica 2. Wymagania wobec jednorodności uziarnienia na sitach kontrolnych – porównanie z deklarowaną przez producenta wartością (S). Wymagania dotyczą produkowanej i dostarczanej mieszanki. J</w:t>
      </w:r>
      <w:r w:rsidR="00A928BA" w:rsidRPr="001D6613">
        <w:rPr>
          <w:sz w:val="22"/>
          <w:szCs w:val="22"/>
        </w:rPr>
        <w:t>eśli mieszanka zawiera nadmierną</w:t>
      </w:r>
      <w:r w:rsidRPr="001D6613">
        <w:rPr>
          <w:sz w:val="22"/>
          <w:szCs w:val="22"/>
        </w:rPr>
        <w:t xml:space="preserve"> zawartość ziaren słabych,  wymaganie dotyczy deklarowanego przez producenta uziarnienia mieszanki po pięciokrotnym zagęszczeniu metodą Proctora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72"/>
        <w:gridCol w:w="731"/>
        <w:gridCol w:w="731"/>
        <w:gridCol w:w="795"/>
        <w:gridCol w:w="901"/>
        <w:gridCol w:w="834"/>
        <w:gridCol w:w="843"/>
        <w:gridCol w:w="975"/>
        <w:gridCol w:w="980"/>
      </w:tblGrid>
      <w:tr w:rsidR="00022937" w:rsidRPr="001D6613" w14:paraId="491B74A9" w14:textId="77777777" w:rsidTr="00022937">
        <w:tc>
          <w:tcPr>
            <w:tcW w:w="1402" w:type="dxa"/>
            <w:vMerge w:val="restart"/>
            <w:vAlign w:val="center"/>
          </w:tcPr>
          <w:p w14:paraId="5BEFA1E8" w14:textId="77777777" w:rsidR="00022937" w:rsidRPr="001D6613" w:rsidRDefault="00022937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Mieszanka niezwiązana</w:t>
            </w:r>
          </w:p>
        </w:tc>
        <w:tc>
          <w:tcPr>
            <w:tcW w:w="7778" w:type="dxa"/>
            <w:gridSpan w:val="9"/>
            <w:vAlign w:val="center"/>
          </w:tcPr>
          <w:p w14:paraId="132337AC" w14:textId="77777777" w:rsidR="00022937" w:rsidRPr="001D6613" w:rsidRDefault="00022937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Porównanie z deklarowaną przez producenta wartością (S)</w:t>
            </w:r>
          </w:p>
        </w:tc>
      </w:tr>
      <w:tr w:rsidR="00022937" w:rsidRPr="001D6613" w14:paraId="18A77399" w14:textId="77777777" w:rsidTr="00022937">
        <w:tc>
          <w:tcPr>
            <w:tcW w:w="1402" w:type="dxa"/>
            <w:vMerge/>
            <w:vAlign w:val="center"/>
          </w:tcPr>
          <w:p w14:paraId="3D57538F" w14:textId="77777777" w:rsidR="00022937" w:rsidRPr="001D6613" w:rsidRDefault="00022937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78" w:type="dxa"/>
            <w:gridSpan w:val="9"/>
            <w:vAlign w:val="center"/>
          </w:tcPr>
          <w:p w14:paraId="5A2D5875" w14:textId="77777777" w:rsidR="00022937" w:rsidRPr="001D6613" w:rsidRDefault="00022937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Tolerancje przesiewu przez sito (mm), %(m/m)</w:t>
            </w:r>
          </w:p>
        </w:tc>
      </w:tr>
      <w:tr w:rsidR="008A096F" w:rsidRPr="001D6613" w14:paraId="0B2CA162" w14:textId="77777777" w:rsidTr="008A096F">
        <w:tc>
          <w:tcPr>
            <w:tcW w:w="1402" w:type="dxa"/>
            <w:vMerge/>
            <w:vAlign w:val="center"/>
          </w:tcPr>
          <w:p w14:paraId="6B0A680E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0946D920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0,5</w:t>
            </w:r>
          </w:p>
        </w:tc>
        <w:tc>
          <w:tcPr>
            <w:tcW w:w="743" w:type="dxa"/>
            <w:vAlign w:val="center"/>
          </w:tcPr>
          <w:p w14:paraId="7E0453CC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vAlign w:val="center"/>
          </w:tcPr>
          <w:p w14:paraId="070FBBA3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</w:t>
            </w:r>
          </w:p>
        </w:tc>
        <w:tc>
          <w:tcPr>
            <w:tcW w:w="809" w:type="dxa"/>
            <w:vAlign w:val="center"/>
          </w:tcPr>
          <w:p w14:paraId="019E1FE1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vAlign w:val="center"/>
          </w:tcPr>
          <w:p w14:paraId="2A39AF0A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5,6</w:t>
            </w:r>
          </w:p>
        </w:tc>
        <w:tc>
          <w:tcPr>
            <w:tcW w:w="850" w:type="dxa"/>
            <w:vAlign w:val="center"/>
          </w:tcPr>
          <w:p w14:paraId="01FCE43C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5DCC895B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11,2</w:t>
            </w:r>
          </w:p>
        </w:tc>
        <w:tc>
          <w:tcPr>
            <w:tcW w:w="992" w:type="dxa"/>
            <w:vAlign w:val="center"/>
          </w:tcPr>
          <w:p w14:paraId="0ABE490F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14:paraId="410580D7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22,4</w:t>
            </w:r>
          </w:p>
        </w:tc>
      </w:tr>
      <w:tr w:rsidR="008A096F" w:rsidRPr="001D6613" w14:paraId="4330B0AF" w14:textId="77777777" w:rsidTr="007E27EC">
        <w:tc>
          <w:tcPr>
            <w:tcW w:w="1402" w:type="dxa"/>
            <w:vAlign w:val="center"/>
          </w:tcPr>
          <w:p w14:paraId="4A37E7F2" w14:textId="77777777" w:rsidR="008A096F" w:rsidRPr="001D6613" w:rsidRDefault="008A096F" w:rsidP="00DF26F5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0/</w:t>
            </w:r>
            <w:r w:rsidR="00DF26F5" w:rsidRPr="001D6613">
              <w:rPr>
                <w:sz w:val="22"/>
                <w:szCs w:val="22"/>
              </w:rPr>
              <w:t>31,5</w:t>
            </w:r>
          </w:p>
        </w:tc>
        <w:tc>
          <w:tcPr>
            <w:tcW w:w="884" w:type="dxa"/>
            <w:vAlign w:val="center"/>
          </w:tcPr>
          <w:p w14:paraId="5DCA035B" w14:textId="77777777" w:rsidR="008A096F" w:rsidRPr="001D6613" w:rsidRDefault="008A096F" w:rsidP="00805D7B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5</w:t>
            </w:r>
          </w:p>
        </w:tc>
        <w:tc>
          <w:tcPr>
            <w:tcW w:w="743" w:type="dxa"/>
            <w:vAlign w:val="center"/>
          </w:tcPr>
          <w:p w14:paraId="29EFAF19" w14:textId="77777777" w:rsidR="008A096F" w:rsidRPr="001D6613" w:rsidRDefault="008A096F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5</w:t>
            </w:r>
          </w:p>
        </w:tc>
        <w:tc>
          <w:tcPr>
            <w:tcW w:w="743" w:type="dxa"/>
            <w:vAlign w:val="center"/>
          </w:tcPr>
          <w:p w14:paraId="6B1D2147" w14:textId="77777777" w:rsidR="008A096F" w:rsidRPr="001D6613" w:rsidRDefault="008A096F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7</w:t>
            </w:r>
          </w:p>
        </w:tc>
        <w:tc>
          <w:tcPr>
            <w:tcW w:w="809" w:type="dxa"/>
            <w:vAlign w:val="center"/>
          </w:tcPr>
          <w:p w14:paraId="5792A0C5" w14:textId="77777777" w:rsidR="008A096F" w:rsidRPr="001D6613" w:rsidRDefault="00DF26F5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8</w:t>
            </w:r>
          </w:p>
        </w:tc>
        <w:tc>
          <w:tcPr>
            <w:tcW w:w="914" w:type="dxa"/>
            <w:vAlign w:val="center"/>
          </w:tcPr>
          <w:p w14:paraId="2F2E88B3" w14:textId="77777777" w:rsidR="008A096F" w:rsidRPr="001D6613" w:rsidRDefault="007E27E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73EFA6B" w14:textId="77777777" w:rsidR="008A096F" w:rsidRPr="001D6613" w:rsidRDefault="00DF26F5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8</w:t>
            </w:r>
          </w:p>
        </w:tc>
        <w:tc>
          <w:tcPr>
            <w:tcW w:w="851" w:type="dxa"/>
            <w:vAlign w:val="center"/>
          </w:tcPr>
          <w:p w14:paraId="3619A7F9" w14:textId="77777777" w:rsidR="008A096F" w:rsidRPr="001D6613" w:rsidRDefault="007E27EC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14DD1C7" w14:textId="77777777" w:rsidR="008A096F" w:rsidRPr="001D6613" w:rsidRDefault="00DF26F5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± 8</w:t>
            </w:r>
          </w:p>
        </w:tc>
        <w:tc>
          <w:tcPr>
            <w:tcW w:w="992" w:type="dxa"/>
            <w:vAlign w:val="center"/>
          </w:tcPr>
          <w:p w14:paraId="71757C5B" w14:textId="77777777" w:rsidR="008A096F" w:rsidRPr="001D6613" w:rsidRDefault="007E27EC" w:rsidP="007E27EC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</w:tbl>
    <w:p w14:paraId="3DF70CB4" w14:textId="77777777" w:rsidR="006A4B6B" w:rsidRPr="001D6613" w:rsidRDefault="0042251A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Tablica 3 Wymagania wobec ciągłości uziarnienia na sitach kontrolnych – różnice w przesiewach podczas badań kontrolnych produkowanych mieszanek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</w:tblGrid>
      <w:tr w:rsidR="008A096F" w:rsidRPr="001D6613" w14:paraId="61860FFE" w14:textId="77777777" w:rsidTr="008A096F">
        <w:tc>
          <w:tcPr>
            <w:tcW w:w="1277" w:type="dxa"/>
            <w:vMerge w:val="restart"/>
            <w:vAlign w:val="center"/>
          </w:tcPr>
          <w:p w14:paraId="49AF3B25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Mieszanka niezwiązana</w:t>
            </w:r>
          </w:p>
        </w:tc>
        <w:tc>
          <w:tcPr>
            <w:tcW w:w="8788" w:type="dxa"/>
            <w:gridSpan w:val="14"/>
            <w:vAlign w:val="center"/>
          </w:tcPr>
          <w:p w14:paraId="627CC78A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Minimalna i maksymalna zawartość frakcji w mieszankach:</w:t>
            </w:r>
          </w:p>
          <w:p w14:paraId="67FFF5D0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[różnice przesiewów w %(m/m) przez sito (mm)]</w:t>
            </w:r>
          </w:p>
        </w:tc>
      </w:tr>
      <w:tr w:rsidR="008A096F" w:rsidRPr="001D6613" w14:paraId="4C0499FA" w14:textId="77777777" w:rsidTr="008A096F">
        <w:tc>
          <w:tcPr>
            <w:tcW w:w="1277" w:type="dxa"/>
            <w:vMerge/>
            <w:vAlign w:val="center"/>
          </w:tcPr>
          <w:p w14:paraId="6F205E89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D790C0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1/2</w:t>
            </w:r>
          </w:p>
        </w:tc>
        <w:tc>
          <w:tcPr>
            <w:tcW w:w="1275" w:type="dxa"/>
            <w:gridSpan w:val="2"/>
            <w:vAlign w:val="center"/>
          </w:tcPr>
          <w:p w14:paraId="33D8EDA4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2/4</w:t>
            </w:r>
          </w:p>
        </w:tc>
        <w:tc>
          <w:tcPr>
            <w:tcW w:w="1276" w:type="dxa"/>
            <w:gridSpan w:val="2"/>
            <w:vAlign w:val="center"/>
          </w:tcPr>
          <w:p w14:paraId="242188E4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2/5,6</w:t>
            </w:r>
          </w:p>
        </w:tc>
        <w:tc>
          <w:tcPr>
            <w:tcW w:w="1418" w:type="dxa"/>
            <w:gridSpan w:val="2"/>
            <w:vAlign w:val="center"/>
          </w:tcPr>
          <w:p w14:paraId="358D6447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4/8</w:t>
            </w:r>
          </w:p>
        </w:tc>
        <w:tc>
          <w:tcPr>
            <w:tcW w:w="1275" w:type="dxa"/>
            <w:gridSpan w:val="2"/>
            <w:vAlign w:val="center"/>
          </w:tcPr>
          <w:p w14:paraId="0C4CBC48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5,6/11,2</w:t>
            </w:r>
          </w:p>
        </w:tc>
        <w:tc>
          <w:tcPr>
            <w:tcW w:w="1134" w:type="dxa"/>
            <w:gridSpan w:val="2"/>
            <w:vAlign w:val="center"/>
          </w:tcPr>
          <w:p w14:paraId="76DFCA61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8/16</w:t>
            </w:r>
          </w:p>
        </w:tc>
        <w:tc>
          <w:tcPr>
            <w:tcW w:w="1134" w:type="dxa"/>
            <w:gridSpan w:val="2"/>
          </w:tcPr>
          <w:p w14:paraId="0263DC3C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11,2/22,4</w:t>
            </w:r>
          </w:p>
        </w:tc>
      </w:tr>
      <w:tr w:rsidR="008A096F" w:rsidRPr="001D6613" w14:paraId="26B9EED0" w14:textId="77777777" w:rsidTr="001D0FBF">
        <w:tc>
          <w:tcPr>
            <w:tcW w:w="1277" w:type="dxa"/>
            <w:vMerge/>
            <w:vAlign w:val="center"/>
          </w:tcPr>
          <w:p w14:paraId="6793DDCB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B09AA6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709" w:type="dxa"/>
            <w:vAlign w:val="center"/>
          </w:tcPr>
          <w:p w14:paraId="4829AD58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567" w:type="dxa"/>
            <w:vAlign w:val="center"/>
          </w:tcPr>
          <w:p w14:paraId="01EBD70C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708" w:type="dxa"/>
            <w:vAlign w:val="center"/>
          </w:tcPr>
          <w:p w14:paraId="4FA5A52D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567" w:type="dxa"/>
            <w:vAlign w:val="center"/>
          </w:tcPr>
          <w:p w14:paraId="20BE8392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709" w:type="dxa"/>
            <w:vAlign w:val="center"/>
          </w:tcPr>
          <w:p w14:paraId="47CA48D0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709" w:type="dxa"/>
            <w:vAlign w:val="center"/>
          </w:tcPr>
          <w:p w14:paraId="3658260F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709" w:type="dxa"/>
            <w:vAlign w:val="center"/>
          </w:tcPr>
          <w:p w14:paraId="6EB8E6C3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567" w:type="dxa"/>
            <w:vAlign w:val="center"/>
          </w:tcPr>
          <w:p w14:paraId="4679B476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708" w:type="dxa"/>
            <w:vAlign w:val="center"/>
          </w:tcPr>
          <w:p w14:paraId="460CE2D1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567" w:type="dxa"/>
            <w:vAlign w:val="center"/>
          </w:tcPr>
          <w:p w14:paraId="77663E7E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567" w:type="dxa"/>
            <w:vAlign w:val="center"/>
          </w:tcPr>
          <w:p w14:paraId="28786E6C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max</w:t>
            </w:r>
          </w:p>
        </w:tc>
        <w:tc>
          <w:tcPr>
            <w:tcW w:w="567" w:type="dxa"/>
          </w:tcPr>
          <w:p w14:paraId="2F30E872" w14:textId="77777777" w:rsidR="008A096F" w:rsidRPr="001D6613" w:rsidRDefault="001D0FB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</w:t>
            </w:r>
          </w:p>
        </w:tc>
        <w:tc>
          <w:tcPr>
            <w:tcW w:w="567" w:type="dxa"/>
          </w:tcPr>
          <w:p w14:paraId="025234A2" w14:textId="77777777" w:rsidR="008A096F" w:rsidRPr="001D6613" w:rsidRDefault="008A096F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F26F5" w:rsidRPr="001D6613" w14:paraId="3CA40B67" w14:textId="77777777" w:rsidTr="001D0FBF">
        <w:tc>
          <w:tcPr>
            <w:tcW w:w="1277" w:type="dxa"/>
            <w:vAlign w:val="center"/>
          </w:tcPr>
          <w:p w14:paraId="460B71BD" w14:textId="77777777" w:rsidR="00DF26F5" w:rsidRPr="001D6613" w:rsidRDefault="00DF26F5" w:rsidP="00DF26F5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0/31,5</w:t>
            </w:r>
          </w:p>
        </w:tc>
        <w:tc>
          <w:tcPr>
            <w:tcW w:w="567" w:type="dxa"/>
            <w:vAlign w:val="center"/>
          </w:tcPr>
          <w:p w14:paraId="401737C7" w14:textId="77777777" w:rsidR="00DF26F5" w:rsidRPr="001D6613" w:rsidRDefault="00DF26F5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5C39825" w14:textId="77777777" w:rsidR="00DF26F5" w:rsidRPr="001D6613" w:rsidRDefault="00DF26F5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4BB0AEE3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54322670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22F966B7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4E62DA8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726232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482DDBAD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14:paraId="22514894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35A093E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216132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2B9A948E" w14:textId="77777777" w:rsidR="00DF26F5" w:rsidRPr="001D6613" w:rsidRDefault="00DF26F5" w:rsidP="00E001DA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14:paraId="6441D9CF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4D4DCC51" w14:textId="77777777" w:rsidR="00DF26F5" w:rsidRPr="001D6613" w:rsidRDefault="007E27EC" w:rsidP="00805D7B">
            <w:pPr>
              <w:pStyle w:val="Tekstpodstawowy2"/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</w:tbl>
    <w:p w14:paraId="7C564F4C" w14:textId="77777777" w:rsidR="006A4B6B" w:rsidRPr="001D6613" w:rsidRDefault="006A4B6B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162D117F" w14:textId="77777777" w:rsidR="007E27EC" w:rsidRPr="001D6613" w:rsidRDefault="007E27EC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5A04E46A" w14:textId="77777777" w:rsidR="007E27EC" w:rsidRPr="001D6613" w:rsidRDefault="007E27EC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08BBA7F4" w14:textId="77777777" w:rsidR="007E27EC" w:rsidRPr="001D6613" w:rsidRDefault="007E27EC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2226EF45" w14:textId="77777777" w:rsidR="007E27EC" w:rsidRPr="001D6613" w:rsidRDefault="007E27EC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4AB5E350" w14:textId="77777777" w:rsidR="007E27EC" w:rsidRPr="001D6613" w:rsidRDefault="007E27EC" w:rsidP="006A4B6B">
      <w:pPr>
        <w:pStyle w:val="Tekstpodstawowy2"/>
        <w:spacing w:before="120" w:line="240" w:lineRule="auto"/>
        <w:jc w:val="both"/>
        <w:rPr>
          <w:sz w:val="22"/>
          <w:szCs w:val="22"/>
        </w:rPr>
      </w:pPr>
    </w:p>
    <w:p w14:paraId="3EDE4536" w14:textId="77777777" w:rsidR="00DB03F1" w:rsidRPr="001D6613" w:rsidRDefault="00DB03F1" w:rsidP="00DB03F1">
      <w:pPr>
        <w:tabs>
          <w:tab w:val="left" w:pos="357"/>
        </w:tabs>
        <w:overflowPunct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2.4.</w:t>
      </w:r>
      <w:r w:rsidRPr="001D6613">
        <w:rPr>
          <w:sz w:val="22"/>
          <w:szCs w:val="22"/>
        </w:rPr>
        <w:t xml:space="preserve"> Parametry mieszanek niezwiązanych</w:t>
      </w:r>
    </w:p>
    <w:p w14:paraId="7011F797" w14:textId="77777777" w:rsidR="00292A01" w:rsidRPr="001D6613" w:rsidRDefault="00292A01" w:rsidP="00292A01">
      <w:pPr>
        <w:rPr>
          <w:sz w:val="22"/>
          <w:szCs w:val="22"/>
        </w:rPr>
      </w:pPr>
      <w:r w:rsidRPr="001D6613">
        <w:rPr>
          <w:sz w:val="22"/>
          <w:szCs w:val="22"/>
        </w:rPr>
        <w:tab/>
        <w:t xml:space="preserve">Mieszanki niezwiązane winny spełniać wymagania podane w tablicy </w:t>
      </w:r>
      <w:r w:rsidR="00481E70" w:rsidRPr="001D6613">
        <w:rPr>
          <w:sz w:val="22"/>
          <w:szCs w:val="22"/>
        </w:rPr>
        <w:t>4</w:t>
      </w:r>
    </w:p>
    <w:p w14:paraId="7C5446ED" w14:textId="77777777" w:rsidR="007355E5" w:rsidRPr="001D6613" w:rsidRDefault="00292A01" w:rsidP="00292A01">
      <w:pPr>
        <w:spacing w:before="120" w:after="120"/>
        <w:rPr>
          <w:sz w:val="22"/>
          <w:szCs w:val="22"/>
        </w:rPr>
      </w:pPr>
      <w:r w:rsidRPr="001D6613">
        <w:rPr>
          <w:sz w:val="22"/>
          <w:szCs w:val="22"/>
        </w:rPr>
        <w:lastRenderedPageBreak/>
        <w:t xml:space="preserve">Tablica </w:t>
      </w:r>
      <w:r w:rsidR="00481E70" w:rsidRPr="001D6613">
        <w:rPr>
          <w:sz w:val="22"/>
          <w:szCs w:val="22"/>
        </w:rPr>
        <w:t>4</w:t>
      </w:r>
      <w:r w:rsidRPr="001D6613">
        <w:rPr>
          <w:sz w:val="22"/>
          <w:szCs w:val="22"/>
        </w:rPr>
        <w:t>. Wymagania</w:t>
      </w:r>
      <w:r w:rsidR="00DB03F1" w:rsidRPr="001D6613">
        <w:rPr>
          <w:sz w:val="22"/>
          <w:szCs w:val="22"/>
        </w:rPr>
        <w:t xml:space="preserve"> wobec mieszanek niezwiązanych do warstw podbudowy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5045"/>
        <w:gridCol w:w="12"/>
        <w:gridCol w:w="1269"/>
        <w:gridCol w:w="12"/>
      </w:tblGrid>
      <w:tr w:rsidR="00292A01" w:rsidRPr="001D6613" w14:paraId="1589A6DA" w14:textId="77777777" w:rsidTr="00805D7B">
        <w:trPr>
          <w:jc w:val="center"/>
        </w:trPr>
        <w:tc>
          <w:tcPr>
            <w:tcW w:w="1008" w:type="dxa"/>
            <w:vMerge w:val="restart"/>
            <w:vAlign w:val="center"/>
          </w:tcPr>
          <w:p w14:paraId="4831E1AA" w14:textId="77777777" w:rsidR="00292A01" w:rsidRPr="001D6613" w:rsidRDefault="00292A0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Rozdział w normie PN-EN 13285</w:t>
            </w:r>
          </w:p>
        </w:tc>
        <w:tc>
          <w:tcPr>
            <w:tcW w:w="2700" w:type="dxa"/>
            <w:vMerge w:val="restart"/>
            <w:vAlign w:val="center"/>
          </w:tcPr>
          <w:p w14:paraId="3CAB226E" w14:textId="77777777" w:rsidR="00292A01" w:rsidRPr="001D6613" w:rsidRDefault="00292A0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Właściwość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  <w:vAlign w:val="center"/>
          </w:tcPr>
          <w:p w14:paraId="0C54B07A" w14:textId="77777777" w:rsidR="00292A01" w:rsidRPr="001D6613" w:rsidRDefault="00292A0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Wymagania wobec mieszanek niezwiązanych przeznaczonych do zastosowania w warstwie</w:t>
            </w:r>
          </w:p>
        </w:tc>
        <w:tc>
          <w:tcPr>
            <w:tcW w:w="1281" w:type="dxa"/>
            <w:gridSpan w:val="2"/>
            <w:vAlign w:val="center"/>
          </w:tcPr>
          <w:p w14:paraId="2802FBFB" w14:textId="77777777" w:rsidR="00292A01" w:rsidRPr="001D6613" w:rsidRDefault="00292A01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Odniesienie do PN-EN 13285</w:t>
            </w:r>
          </w:p>
        </w:tc>
      </w:tr>
      <w:tr w:rsidR="00DF26F5" w:rsidRPr="001D6613" w14:paraId="5E2FF087" w14:textId="77777777" w:rsidTr="00E001DA">
        <w:trPr>
          <w:gridAfter w:val="1"/>
          <w:wAfter w:w="12" w:type="dxa"/>
          <w:trHeight w:val="503"/>
          <w:jc w:val="center"/>
        </w:trPr>
        <w:tc>
          <w:tcPr>
            <w:tcW w:w="1008" w:type="dxa"/>
            <w:vMerge/>
            <w:vAlign w:val="center"/>
          </w:tcPr>
          <w:p w14:paraId="5CD2A46D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17FAE263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14:paraId="0ECB9BF3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Podbudowy zasadniczej nawierzchni drogi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342A84A8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DF26F5" w:rsidRPr="001D6613" w14:paraId="55BB5241" w14:textId="77777777" w:rsidTr="00E001DA">
        <w:trPr>
          <w:gridAfter w:val="1"/>
          <w:wAfter w:w="12" w:type="dxa"/>
          <w:trHeight w:val="502"/>
          <w:jc w:val="center"/>
        </w:trPr>
        <w:tc>
          <w:tcPr>
            <w:tcW w:w="1008" w:type="dxa"/>
            <w:vMerge/>
            <w:tcBorders>
              <w:bottom w:val="double" w:sz="4" w:space="0" w:color="auto"/>
            </w:tcBorders>
            <w:vAlign w:val="center"/>
          </w:tcPr>
          <w:p w14:paraId="702B6087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14:paraId="4B23140D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45" w:type="dxa"/>
            <w:tcBorders>
              <w:bottom w:val="double" w:sz="4" w:space="0" w:color="auto"/>
            </w:tcBorders>
            <w:vAlign w:val="center"/>
          </w:tcPr>
          <w:p w14:paraId="1BC51E0D" w14:textId="77777777" w:rsidR="00DF26F5" w:rsidRPr="001D6613" w:rsidRDefault="00A57455" w:rsidP="00CF4DCF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 KR1</w:t>
            </w:r>
            <w:r w:rsidR="007E27EC" w:rsidRPr="001D6613">
              <w:rPr>
                <w:sz w:val="22"/>
                <w:szCs w:val="22"/>
              </w:rPr>
              <w:t xml:space="preserve"> – KR2</w:t>
            </w:r>
          </w:p>
        </w:tc>
        <w:tc>
          <w:tcPr>
            <w:tcW w:w="12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41E9EB4" w14:textId="77777777" w:rsidR="00DF26F5" w:rsidRPr="001D6613" w:rsidRDefault="00DF26F5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EF2B86" w:rsidRPr="001D6613" w14:paraId="16DD66E6" w14:textId="77777777" w:rsidTr="00E001DA">
        <w:trPr>
          <w:jc w:val="center"/>
        </w:trPr>
        <w:tc>
          <w:tcPr>
            <w:tcW w:w="1008" w:type="dxa"/>
          </w:tcPr>
          <w:p w14:paraId="0E4F72FD" w14:textId="77777777" w:rsidR="00EF2B86" w:rsidRPr="001D6613" w:rsidRDefault="00EF2B8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4.3.1</w:t>
            </w:r>
          </w:p>
        </w:tc>
        <w:tc>
          <w:tcPr>
            <w:tcW w:w="2700" w:type="dxa"/>
          </w:tcPr>
          <w:p w14:paraId="18FB128E" w14:textId="77777777" w:rsidR="00EF2B86" w:rsidRPr="001D6613" w:rsidRDefault="00EF2B86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Uziarnienie mieszanek</w:t>
            </w:r>
          </w:p>
        </w:tc>
        <w:tc>
          <w:tcPr>
            <w:tcW w:w="5057" w:type="dxa"/>
            <w:gridSpan w:val="2"/>
            <w:vAlign w:val="center"/>
          </w:tcPr>
          <w:p w14:paraId="73037F5D" w14:textId="77777777" w:rsidR="00EF2B86" w:rsidRPr="001D6613" w:rsidRDefault="00EF2B86" w:rsidP="00EF2B86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0/31,5</w:t>
            </w:r>
          </w:p>
        </w:tc>
        <w:tc>
          <w:tcPr>
            <w:tcW w:w="1281" w:type="dxa"/>
            <w:gridSpan w:val="2"/>
            <w:vAlign w:val="center"/>
          </w:tcPr>
          <w:p w14:paraId="683A1250" w14:textId="77777777" w:rsidR="00EF2B86" w:rsidRPr="001D6613" w:rsidRDefault="00EF2B86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4</w:t>
            </w:r>
          </w:p>
        </w:tc>
      </w:tr>
      <w:tr w:rsidR="00C64C6B" w:rsidRPr="001D6613" w14:paraId="3F6F3773" w14:textId="77777777" w:rsidTr="00E001DA">
        <w:trPr>
          <w:jc w:val="center"/>
        </w:trPr>
        <w:tc>
          <w:tcPr>
            <w:tcW w:w="1008" w:type="dxa"/>
          </w:tcPr>
          <w:p w14:paraId="46C1453E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4.3.2</w:t>
            </w:r>
          </w:p>
        </w:tc>
        <w:tc>
          <w:tcPr>
            <w:tcW w:w="2700" w:type="dxa"/>
          </w:tcPr>
          <w:p w14:paraId="7F8A447F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Maksymalna zawartość pyłów: kategoria UF</w:t>
            </w:r>
          </w:p>
        </w:tc>
        <w:tc>
          <w:tcPr>
            <w:tcW w:w="5057" w:type="dxa"/>
            <w:gridSpan w:val="2"/>
            <w:vAlign w:val="center"/>
          </w:tcPr>
          <w:p w14:paraId="7672A855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UF</w:t>
            </w:r>
            <w:r w:rsidR="007E27EC" w:rsidRPr="001D6613">
              <w:rPr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81" w:type="dxa"/>
            <w:gridSpan w:val="2"/>
            <w:vAlign w:val="center"/>
          </w:tcPr>
          <w:p w14:paraId="27B0A9CF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2</w:t>
            </w:r>
          </w:p>
        </w:tc>
      </w:tr>
      <w:tr w:rsidR="00C64C6B" w:rsidRPr="001D6613" w14:paraId="130561FC" w14:textId="77777777" w:rsidTr="00E001DA">
        <w:trPr>
          <w:jc w:val="center"/>
        </w:trPr>
        <w:tc>
          <w:tcPr>
            <w:tcW w:w="1008" w:type="dxa"/>
          </w:tcPr>
          <w:p w14:paraId="28AF1B08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4.3.2</w:t>
            </w:r>
          </w:p>
        </w:tc>
        <w:tc>
          <w:tcPr>
            <w:tcW w:w="2700" w:type="dxa"/>
          </w:tcPr>
          <w:p w14:paraId="60ACDD18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Minimalna zawartość pyłów: kategoria UF</w:t>
            </w:r>
          </w:p>
        </w:tc>
        <w:tc>
          <w:tcPr>
            <w:tcW w:w="5057" w:type="dxa"/>
            <w:gridSpan w:val="2"/>
            <w:vAlign w:val="center"/>
          </w:tcPr>
          <w:p w14:paraId="62AABDBB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LF</w:t>
            </w:r>
            <w:r w:rsidRPr="001D6613">
              <w:rPr>
                <w:sz w:val="22"/>
                <w:szCs w:val="22"/>
                <w:vertAlign w:val="subscript"/>
              </w:rPr>
              <w:t>NR</w:t>
            </w:r>
          </w:p>
        </w:tc>
        <w:tc>
          <w:tcPr>
            <w:tcW w:w="1281" w:type="dxa"/>
            <w:gridSpan w:val="2"/>
            <w:vAlign w:val="center"/>
          </w:tcPr>
          <w:p w14:paraId="4B3D8ADF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3</w:t>
            </w:r>
          </w:p>
        </w:tc>
      </w:tr>
      <w:tr w:rsidR="00C64C6B" w:rsidRPr="001D6613" w14:paraId="511947E8" w14:textId="77777777" w:rsidTr="00E001DA">
        <w:trPr>
          <w:jc w:val="center"/>
        </w:trPr>
        <w:tc>
          <w:tcPr>
            <w:tcW w:w="1008" w:type="dxa"/>
          </w:tcPr>
          <w:p w14:paraId="508CB346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4.3.3</w:t>
            </w:r>
          </w:p>
        </w:tc>
        <w:tc>
          <w:tcPr>
            <w:tcW w:w="2700" w:type="dxa"/>
          </w:tcPr>
          <w:p w14:paraId="40C65D25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Zawartość nadziarna: kategoria OC</w:t>
            </w:r>
          </w:p>
        </w:tc>
        <w:tc>
          <w:tcPr>
            <w:tcW w:w="5057" w:type="dxa"/>
            <w:gridSpan w:val="2"/>
            <w:vAlign w:val="center"/>
          </w:tcPr>
          <w:p w14:paraId="14F030AE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OC</w:t>
            </w:r>
            <w:r w:rsidRPr="001D6613">
              <w:rPr>
                <w:sz w:val="22"/>
                <w:szCs w:val="22"/>
                <w:vertAlign w:val="subscript"/>
              </w:rPr>
              <w:t>90</w:t>
            </w:r>
          </w:p>
        </w:tc>
        <w:tc>
          <w:tcPr>
            <w:tcW w:w="1281" w:type="dxa"/>
            <w:gridSpan w:val="2"/>
            <w:vAlign w:val="center"/>
          </w:tcPr>
          <w:p w14:paraId="5D884DB0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4 i 6</w:t>
            </w:r>
          </w:p>
        </w:tc>
      </w:tr>
      <w:tr w:rsidR="00C64C6B" w:rsidRPr="001D6613" w14:paraId="3DE1CEED" w14:textId="77777777" w:rsidTr="00E001DA">
        <w:trPr>
          <w:jc w:val="center"/>
        </w:trPr>
        <w:tc>
          <w:tcPr>
            <w:tcW w:w="1008" w:type="dxa"/>
          </w:tcPr>
          <w:p w14:paraId="51E8697F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4.4.1</w:t>
            </w:r>
          </w:p>
        </w:tc>
        <w:tc>
          <w:tcPr>
            <w:tcW w:w="2700" w:type="dxa"/>
          </w:tcPr>
          <w:p w14:paraId="5C23FB49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Wymagania wobec uziarnienia</w:t>
            </w:r>
          </w:p>
        </w:tc>
        <w:tc>
          <w:tcPr>
            <w:tcW w:w="5057" w:type="dxa"/>
            <w:gridSpan w:val="2"/>
            <w:vAlign w:val="center"/>
          </w:tcPr>
          <w:p w14:paraId="6B6C0AAA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Krzywa uziarnienia wg rys. </w:t>
            </w:r>
            <w:r w:rsidR="007E27EC" w:rsidRPr="001D6613">
              <w:rPr>
                <w:sz w:val="22"/>
                <w:szCs w:val="22"/>
              </w:rPr>
              <w:t>9</w:t>
            </w:r>
          </w:p>
        </w:tc>
        <w:tc>
          <w:tcPr>
            <w:tcW w:w="1281" w:type="dxa"/>
            <w:gridSpan w:val="2"/>
            <w:vAlign w:val="center"/>
          </w:tcPr>
          <w:p w14:paraId="2AE21239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5 i 6</w:t>
            </w:r>
          </w:p>
        </w:tc>
      </w:tr>
      <w:tr w:rsidR="00C64C6B" w:rsidRPr="001D6613" w14:paraId="694A5218" w14:textId="77777777" w:rsidTr="00E001DA">
        <w:trPr>
          <w:jc w:val="center"/>
        </w:trPr>
        <w:tc>
          <w:tcPr>
            <w:tcW w:w="1008" w:type="dxa"/>
          </w:tcPr>
          <w:p w14:paraId="1ACC391C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4.4.2</w:t>
            </w:r>
          </w:p>
        </w:tc>
        <w:tc>
          <w:tcPr>
            <w:tcW w:w="2700" w:type="dxa"/>
          </w:tcPr>
          <w:p w14:paraId="27B7A6F0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Wymagania wobec jednorodności uziarnienia poszczególnych partii – porównanie z deklarowana przez producenta wartością (S)</w:t>
            </w:r>
          </w:p>
        </w:tc>
        <w:tc>
          <w:tcPr>
            <w:tcW w:w="5057" w:type="dxa"/>
            <w:gridSpan w:val="2"/>
            <w:vAlign w:val="center"/>
          </w:tcPr>
          <w:p w14:paraId="4B8C0EC4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Wg tab. 2</w:t>
            </w:r>
          </w:p>
        </w:tc>
        <w:tc>
          <w:tcPr>
            <w:tcW w:w="1281" w:type="dxa"/>
            <w:gridSpan w:val="2"/>
            <w:vAlign w:val="center"/>
          </w:tcPr>
          <w:p w14:paraId="571F5D47" w14:textId="77777777" w:rsidR="00C64C6B" w:rsidRPr="001D6613" w:rsidRDefault="00C64C6B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7</w:t>
            </w:r>
          </w:p>
        </w:tc>
      </w:tr>
      <w:tr w:rsidR="00C64C6B" w:rsidRPr="001D6613" w14:paraId="4C384DAB" w14:textId="77777777" w:rsidTr="00E001DA">
        <w:trPr>
          <w:jc w:val="center"/>
        </w:trPr>
        <w:tc>
          <w:tcPr>
            <w:tcW w:w="1008" w:type="dxa"/>
          </w:tcPr>
          <w:p w14:paraId="633C52BC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4.4.2</w:t>
            </w:r>
          </w:p>
        </w:tc>
        <w:tc>
          <w:tcPr>
            <w:tcW w:w="2700" w:type="dxa"/>
          </w:tcPr>
          <w:p w14:paraId="1C3EE558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Wymagania wobec jednorodności uziarnienia na sitach kontrolnych – różnice w przesiewach</w:t>
            </w:r>
          </w:p>
        </w:tc>
        <w:tc>
          <w:tcPr>
            <w:tcW w:w="5057" w:type="dxa"/>
            <w:gridSpan w:val="2"/>
            <w:vAlign w:val="center"/>
          </w:tcPr>
          <w:p w14:paraId="33F11BCA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Wg tab. 3</w:t>
            </w:r>
          </w:p>
        </w:tc>
        <w:tc>
          <w:tcPr>
            <w:tcW w:w="1281" w:type="dxa"/>
            <w:gridSpan w:val="2"/>
            <w:vAlign w:val="center"/>
          </w:tcPr>
          <w:p w14:paraId="43C3DE69" w14:textId="77777777" w:rsidR="00C64C6B" w:rsidRPr="001D6613" w:rsidRDefault="00C64C6B" w:rsidP="00805D7B">
            <w:pPr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Tabl. 8</w:t>
            </w:r>
          </w:p>
        </w:tc>
      </w:tr>
      <w:tr w:rsidR="00C64C6B" w:rsidRPr="001D6613" w14:paraId="39063B39" w14:textId="77777777" w:rsidTr="00E001DA">
        <w:trPr>
          <w:jc w:val="center"/>
        </w:trPr>
        <w:tc>
          <w:tcPr>
            <w:tcW w:w="1008" w:type="dxa"/>
          </w:tcPr>
          <w:p w14:paraId="270865B3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4.5</w:t>
            </w:r>
          </w:p>
        </w:tc>
        <w:tc>
          <w:tcPr>
            <w:tcW w:w="2700" w:type="dxa"/>
          </w:tcPr>
          <w:p w14:paraId="08324FEF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Wrażliwość na mróz: wskaźnik piaskowy SE*), co najmniej</w:t>
            </w:r>
          </w:p>
        </w:tc>
        <w:tc>
          <w:tcPr>
            <w:tcW w:w="5057" w:type="dxa"/>
            <w:gridSpan w:val="2"/>
            <w:vAlign w:val="center"/>
          </w:tcPr>
          <w:p w14:paraId="0D313761" w14:textId="77777777" w:rsidR="00C64C6B" w:rsidRPr="001D6613" w:rsidRDefault="007E27E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40</w:t>
            </w:r>
          </w:p>
        </w:tc>
        <w:tc>
          <w:tcPr>
            <w:tcW w:w="1281" w:type="dxa"/>
            <w:gridSpan w:val="2"/>
            <w:vAlign w:val="center"/>
          </w:tcPr>
          <w:p w14:paraId="34263684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C64C6B" w:rsidRPr="001D6613" w14:paraId="659A3225" w14:textId="77777777" w:rsidTr="00E001DA">
        <w:trPr>
          <w:jc w:val="center"/>
        </w:trPr>
        <w:tc>
          <w:tcPr>
            <w:tcW w:w="1008" w:type="dxa"/>
          </w:tcPr>
          <w:p w14:paraId="3F1AC84F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18346EF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Odporność na rozdrabnianie (dotyczy fakcji 10/14 odsianej z mieszanki) wg PN-EN 1097-1, kategoria nie wyższa niż:</w:t>
            </w:r>
          </w:p>
        </w:tc>
        <w:tc>
          <w:tcPr>
            <w:tcW w:w="5057" w:type="dxa"/>
            <w:gridSpan w:val="2"/>
            <w:vAlign w:val="center"/>
          </w:tcPr>
          <w:p w14:paraId="2444F633" w14:textId="77777777" w:rsidR="00C64C6B" w:rsidRPr="001D6613" w:rsidRDefault="00C64C6B" w:rsidP="007E27EC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LA</w:t>
            </w:r>
            <w:r w:rsidR="007E27EC" w:rsidRPr="001D6613">
              <w:rPr>
                <w:sz w:val="22"/>
                <w:szCs w:val="22"/>
                <w:vertAlign w:val="subscript"/>
              </w:rPr>
              <w:t>40</w:t>
            </w:r>
          </w:p>
        </w:tc>
        <w:tc>
          <w:tcPr>
            <w:tcW w:w="1281" w:type="dxa"/>
            <w:gridSpan w:val="2"/>
            <w:vAlign w:val="center"/>
          </w:tcPr>
          <w:p w14:paraId="04A5BEED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C64C6B" w:rsidRPr="001D6613" w14:paraId="7CB7E6C2" w14:textId="77777777" w:rsidTr="00E001DA">
        <w:trPr>
          <w:jc w:val="center"/>
        </w:trPr>
        <w:tc>
          <w:tcPr>
            <w:tcW w:w="1008" w:type="dxa"/>
          </w:tcPr>
          <w:p w14:paraId="6782A5CB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A1F57EE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Odporność na ścieranie (dotyczy fakcji 10/14 odsianej z mieszanki) wg PN-EN 1097-1, kategoria M</w:t>
            </w:r>
            <w:r w:rsidRPr="001D6613">
              <w:rPr>
                <w:sz w:val="22"/>
                <w:szCs w:val="22"/>
                <w:vertAlign w:val="subscript"/>
              </w:rPr>
              <w:t>DE</w:t>
            </w:r>
          </w:p>
        </w:tc>
        <w:tc>
          <w:tcPr>
            <w:tcW w:w="5057" w:type="dxa"/>
            <w:gridSpan w:val="2"/>
            <w:vAlign w:val="center"/>
          </w:tcPr>
          <w:p w14:paraId="3F7D109D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Deklarowana</w:t>
            </w:r>
          </w:p>
        </w:tc>
        <w:tc>
          <w:tcPr>
            <w:tcW w:w="1281" w:type="dxa"/>
            <w:gridSpan w:val="2"/>
            <w:vAlign w:val="center"/>
          </w:tcPr>
          <w:p w14:paraId="3BF337FE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C64C6B" w:rsidRPr="001D6613" w14:paraId="2F5C33CC" w14:textId="77777777" w:rsidTr="00E001DA">
        <w:trPr>
          <w:jc w:val="center"/>
        </w:trPr>
        <w:tc>
          <w:tcPr>
            <w:tcW w:w="1008" w:type="dxa"/>
          </w:tcPr>
          <w:p w14:paraId="361C985D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20DF33E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Mrozoodporność (dotyczy fakcji 8/16 odsianej z mieszanki) wg PN-EN 1367-1</w:t>
            </w:r>
          </w:p>
        </w:tc>
        <w:tc>
          <w:tcPr>
            <w:tcW w:w="5057" w:type="dxa"/>
            <w:gridSpan w:val="2"/>
            <w:vAlign w:val="center"/>
          </w:tcPr>
          <w:p w14:paraId="6C3941A0" w14:textId="77777777" w:rsidR="00C64C6B" w:rsidRPr="001D6613" w:rsidRDefault="007E27E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F7</w:t>
            </w:r>
          </w:p>
        </w:tc>
        <w:tc>
          <w:tcPr>
            <w:tcW w:w="1281" w:type="dxa"/>
            <w:gridSpan w:val="2"/>
            <w:vAlign w:val="center"/>
          </w:tcPr>
          <w:p w14:paraId="6B97887E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C64C6B" w:rsidRPr="001D6613" w14:paraId="6AFC584B" w14:textId="77777777" w:rsidTr="00E001DA">
        <w:trPr>
          <w:jc w:val="center"/>
        </w:trPr>
        <w:tc>
          <w:tcPr>
            <w:tcW w:w="1008" w:type="dxa"/>
          </w:tcPr>
          <w:p w14:paraId="7F3BF3D8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A06A466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Wartość CBR po zagęszczeniu do wskaźnika zagęszczenia Is=1,0 i moczeniu w wodzie 96h, co najmniej</w:t>
            </w:r>
          </w:p>
        </w:tc>
        <w:tc>
          <w:tcPr>
            <w:tcW w:w="5057" w:type="dxa"/>
            <w:gridSpan w:val="2"/>
            <w:vAlign w:val="center"/>
          </w:tcPr>
          <w:p w14:paraId="2BDDAB82" w14:textId="77777777" w:rsidR="00C64C6B" w:rsidRPr="001D6613" w:rsidRDefault="007E27EC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≥ 6</w:t>
            </w:r>
            <w:r w:rsidR="00C64C6B" w:rsidRPr="001D6613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vAlign w:val="center"/>
          </w:tcPr>
          <w:p w14:paraId="72095485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C64C6B" w:rsidRPr="001D6613" w14:paraId="64F89E36" w14:textId="77777777" w:rsidTr="00E001DA">
        <w:trPr>
          <w:jc w:val="center"/>
        </w:trPr>
        <w:tc>
          <w:tcPr>
            <w:tcW w:w="1008" w:type="dxa"/>
          </w:tcPr>
          <w:p w14:paraId="6DD41753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4.5</w:t>
            </w:r>
          </w:p>
        </w:tc>
        <w:tc>
          <w:tcPr>
            <w:tcW w:w="2700" w:type="dxa"/>
          </w:tcPr>
          <w:p w14:paraId="7C8FC282" w14:textId="77777777" w:rsidR="00C64C6B" w:rsidRPr="001D6613" w:rsidRDefault="00C64C6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Zawartość wody w mieszance zagęszczanej, % (m/m) wilgotności optymalnej wg metody Proctora</w:t>
            </w:r>
          </w:p>
        </w:tc>
        <w:tc>
          <w:tcPr>
            <w:tcW w:w="5057" w:type="dxa"/>
            <w:gridSpan w:val="2"/>
            <w:vAlign w:val="center"/>
          </w:tcPr>
          <w:p w14:paraId="32260311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80-100</w:t>
            </w:r>
          </w:p>
        </w:tc>
        <w:tc>
          <w:tcPr>
            <w:tcW w:w="1281" w:type="dxa"/>
            <w:gridSpan w:val="2"/>
            <w:vAlign w:val="center"/>
          </w:tcPr>
          <w:p w14:paraId="7750772B" w14:textId="77777777" w:rsidR="00C64C6B" w:rsidRPr="001D6613" w:rsidRDefault="00C64C6B" w:rsidP="00805D7B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</w:t>
            </w:r>
          </w:p>
        </w:tc>
      </w:tr>
      <w:tr w:rsidR="0002375B" w:rsidRPr="001D6613" w14:paraId="45765CDD" w14:textId="77777777" w:rsidTr="00805D7B">
        <w:trPr>
          <w:jc w:val="center"/>
        </w:trPr>
        <w:tc>
          <w:tcPr>
            <w:tcW w:w="10046" w:type="dxa"/>
            <w:gridSpan w:val="6"/>
          </w:tcPr>
          <w:p w14:paraId="30DA658B" w14:textId="77777777" w:rsidR="0002375B" w:rsidRPr="001D6613" w:rsidRDefault="0002375B" w:rsidP="00805D7B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lastRenderedPageBreak/>
              <w:t>*) Badanie wskaźnika piaskowego SE należy wykonać na mieszance po pięciokrotnym zagęszczeniu metodą Proctora wg PN-EN 13286-2</w:t>
            </w:r>
          </w:p>
        </w:tc>
      </w:tr>
    </w:tbl>
    <w:p w14:paraId="68D55C2E" w14:textId="77777777" w:rsidR="002A62BC" w:rsidRPr="001D6613" w:rsidRDefault="00DB03F1" w:rsidP="00AC56C6">
      <w:pPr>
        <w:tabs>
          <w:tab w:val="left" w:pos="357"/>
        </w:tabs>
        <w:overflowPunct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2.5</w:t>
      </w:r>
      <w:r w:rsidR="002A62BC" w:rsidRPr="001D6613">
        <w:rPr>
          <w:b/>
          <w:sz w:val="22"/>
          <w:szCs w:val="22"/>
        </w:rPr>
        <w:t>.</w:t>
      </w:r>
      <w:r w:rsidR="002A62BC" w:rsidRPr="001D6613">
        <w:rPr>
          <w:sz w:val="22"/>
          <w:szCs w:val="22"/>
        </w:rPr>
        <w:t xml:space="preserve"> Woda</w:t>
      </w:r>
    </w:p>
    <w:p w14:paraId="5C3E3F01" w14:textId="77777777" w:rsidR="002A62BC" w:rsidRPr="001D6613" w:rsidRDefault="00DB03F1" w:rsidP="00DB03F1">
      <w:pPr>
        <w:tabs>
          <w:tab w:val="left" w:pos="357"/>
        </w:tabs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Należy stosować wodę wg PN-EN 1008-1</w:t>
      </w:r>
      <w:bookmarkStart w:id="72" w:name="_3._sprzęt"/>
      <w:bookmarkEnd w:id="72"/>
      <w:r w:rsidR="00185D39" w:rsidRPr="001D6613">
        <w:rPr>
          <w:sz w:val="22"/>
          <w:szCs w:val="22"/>
        </w:rPr>
        <w:t>.</w:t>
      </w:r>
    </w:p>
    <w:p w14:paraId="5B03F196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overflowPunct w:val="0"/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1D6613">
        <w:rPr>
          <w:rStyle w:val="Tytuksiki"/>
          <w:sz w:val="22"/>
          <w:szCs w:val="22"/>
        </w:rPr>
        <w:t>SPRZĘT</w:t>
      </w:r>
    </w:p>
    <w:p w14:paraId="4157FABB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3.1. Ogólne wymagania dotyczące sprzętu</w:t>
      </w:r>
    </w:p>
    <w:p w14:paraId="673ABFB5" w14:textId="77777777" w:rsidR="00202E2C" w:rsidRPr="001D6613" w:rsidRDefault="00DB03F1" w:rsidP="00E050E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Ogólne wymagania dotyczące sprzętu podano w </w:t>
      </w:r>
      <w:r w:rsidR="00535D30" w:rsidRPr="001D6613">
        <w:rPr>
          <w:sz w:val="22"/>
          <w:szCs w:val="22"/>
        </w:rPr>
        <w:t>S</w:t>
      </w:r>
      <w:r w:rsidR="002A62BC" w:rsidRPr="001D6613">
        <w:rPr>
          <w:sz w:val="22"/>
          <w:szCs w:val="22"/>
        </w:rPr>
        <w:t xml:space="preserve">ST </w:t>
      </w:r>
      <w:r w:rsidRPr="001D6613">
        <w:rPr>
          <w:sz w:val="22"/>
          <w:szCs w:val="22"/>
        </w:rPr>
        <w:t>D</w:t>
      </w:r>
      <w:r w:rsidR="001C58F3" w:rsidRPr="001D6613">
        <w:rPr>
          <w:sz w:val="22"/>
          <w:szCs w:val="22"/>
        </w:rPr>
        <w:t xml:space="preserve"> </w:t>
      </w:r>
      <w:r w:rsidRPr="001D6613">
        <w:rPr>
          <w:sz w:val="22"/>
          <w:szCs w:val="22"/>
        </w:rPr>
        <w:t>-00.00.00 „Wymagania ogólne”.</w:t>
      </w:r>
    </w:p>
    <w:p w14:paraId="53D9728C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3.2. Sprzęt do wykonania robót</w:t>
      </w:r>
    </w:p>
    <w:p w14:paraId="580C3EFF" w14:textId="77777777" w:rsidR="002A62BC" w:rsidRPr="001D6613" w:rsidRDefault="00451DAB" w:rsidP="00451DAB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Wykonawca przystępujący do wykonania </w:t>
      </w:r>
      <w:r w:rsidRPr="001D6613">
        <w:rPr>
          <w:sz w:val="22"/>
          <w:szCs w:val="22"/>
        </w:rPr>
        <w:t>warstw z mieszanek niezwiązanych</w:t>
      </w:r>
      <w:r w:rsidR="002A62BC" w:rsidRPr="001D6613">
        <w:rPr>
          <w:sz w:val="22"/>
          <w:szCs w:val="22"/>
        </w:rPr>
        <w:t xml:space="preserve"> stabilizowanych mechanicznie</w:t>
      </w:r>
      <w:r w:rsidRPr="001D6613">
        <w:rPr>
          <w:sz w:val="22"/>
          <w:szCs w:val="22"/>
        </w:rPr>
        <w:t xml:space="preserve"> </w:t>
      </w:r>
      <w:r w:rsidR="002A62BC" w:rsidRPr="001D6613">
        <w:rPr>
          <w:sz w:val="22"/>
          <w:szCs w:val="22"/>
        </w:rPr>
        <w:t>powinien wykazać się możliwością korzystania z następującego sprzętu:</w:t>
      </w:r>
    </w:p>
    <w:p w14:paraId="68D9AA2E" w14:textId="77777777" w:rsidR="002A62BC" w:rsidRPr="001D6613" w:rsidRDefault="002A62BC" w:rsidP="00451DAB">
      <w:pPr>
        <w:numPr>
          <w:ilvl w:val="0"/>
          <w:numId w:val="5"/>
        </w:numPr>
        <w:tabs>
          <w:tab w:val="left" w:pos="357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mieszarek do wytwarzania mieszanki, wyposażonych w urządzenia dozujące wodę. Mieszarki powinny zapewnić wytworzenie jednorodnej mieszanki o wilgotności optymalnej,</w:t>
      </w:r>
    </w:p>
    <w:p w14:paraId="016295FC" w14:textId="77777777" w:rsidR="002A62BC" w:rsidRPr="001D6613" w:rsidRDefault="002A62BC" w:rsidP="00451DAB">
      <w:pPr>
        <w:numPr>
          <w:ilvl w:val="0"/>
          <w:numId w:val="5"/>
        </w:numPr>
        <w:tabs>
          <w:tab w:val="left" w:pos="357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równiarek albo układarek do rozkładania mieszanki,</w:t>
      </w:r>
    </w:p>
    <w:p w14:paraId="3E208DE8" w14:textId="77777777" w:rsidR="002A62BC" w:rsidRPr="001D6613" w:rsidRDefault="002A62BC" w:rsidP="00451DAB">
      <w:pPr>
        <w:numPr>
          <w:ilvl w:val="0"/>
          <w:numId w:val="5"/>
        </w:numPr>
        <w:tabs>
          <w:tab w:val="left" w:pos="357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walców ogumionych i stalowych wibracyjnych lub statycznych do zagęszczania. W miejscach trudno dostępnych powinny być stosowane zagęszczarki płytowe, ubijaki mechaniczne lub małe walce wibracyjne.</w:t>
      </w:r>
      <w:bookmarkStart w:id="73" w:name="_4._transport"/>
      <w:bookmarkEnd w:id="73"/>
    </w:p>
    <w:p w14:paraId="01F0E151" w14:textId="77777777" w:rsidR="00451DAB" w:rsidRPr="001D6613" w:rsidRDefault="00451DAB" w:rsidP="00AC56C6">
      <w:p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008BD0" w14:textId="77777777" w:rsidR="00451DAB" w:rsidRPr="001D6613" w:rsidRDefault="00451DAB" w:rsidP="00451DAB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Stosowany przez Wykonawcę sprzęt powinien być sprawny technicznie i zaakceptowany przez Inżyniera.</w:t>
      </w:r>
    </w:p>
    <w:p w14:paraId="5D00648F" w14:textId="77777777" w:rsidR="00451DAB" w:rsidRPr="001D6613" w:rsidRDefault="00451DAB" w:rsidP="00AC56C6">
      <w:p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1EA30E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overflowPunct w:val="0"/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1D6613">
        <w:rPr>
          <w:rStyle w:val="Tytuksiki"/>
          <w:sz w:val="22"/>
          <w:szCs w:val="22"/>
        </w:rPr>
        <w:t>TRANSPORT</w:t>
      </w:r>
    </w:p>
    <w:p w14:paraId="79623982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4.1. Ogólne wymagania dotyczące transportu</w:t>
      </w:r>
    </w:p>
    <w:p w14:paraId="48451FF2" w14:textId="77777777" w:rsidR="002A62BC" w:rsidRPr="001D6613" w:rsidRDefault="002A62BC" w:rsidP="00AC56C6">
      <w:pPr>
        <w:tabs>
          <w:tab w:val="left" w:pos="357"/>
        </w:tabs>
        <w:ind w:firstLine="54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Ogólne wymagania dotyczące transportu podano w </w:t>
      </w:r>
      <w:r w:rsidR="00535D30" w:rsidRPr="001D6613">
        <w:rPr>
          <w:sz w:val="22"/>
          <w:szCs w:val="22"/>
        </w:rPr>
        <w:t>SST D</w:t>
      </w:r>
      <w:r w:rsidRPr="001D6613">
        <w:rPr>
          <w:sz w:val="22"/>
          <w:szCs w:val="22"/>
        </w:rPr>
        <w:t>-0</w:t>
      </w:r>
      <w:r w:rsidR="00451DAB" w:rsidRPr="001D6613">
        <w:rPr>
          <w:sz w:val="22"/>
          <w:szCs w:val="22"/>
        </w:rPr>
        <w:t>0.00.00 „Wymagania ogólne”</w:t>
      </w:r>
      <w:r w:rsidRPr="001D6613">
        <w:rPr>
          <w:sz w:val="22"/>
          <w:szCs w:val="22"/>
        </w:rPr>
        <w:t>.</w:t>
      </w:r>
    </w:p>
    <w:p w14:paraId="1EE75A29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4.2. Transport materiałów</w:t>
      </w:r>
    </w:p>
    <w:p w14:paraId="2C7AA92B" w14:textId="77777777" w:rsidR="00D140D4" w:rsidRPr="001D6613" w:rsidRDefault="00451DAB" w:rsidP="00451DAB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Kruszywa można przewozić dowolnymi środkami transportu w warunkach zabezpieczających je przed zanieczyszczeniem, zmieszaniem z innymi materiałami, nadmiernym wysuszeniem i zawilgoceniem.</w:t>
      </w:r>
    </w:p>
    <w:p w14:paraId="78B89B07" w14:textId="77777777" w:rsidR="00451DAB" w:rsidRPr="001D6613" w:rsidRDefault="00451DAB" w:rsidP="00451DAB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Wskazany jest transport samowyładowczy (samochody, ciągniki z przyczepami). Przy ruchu po drogach publicznych pojazd musi spełniać wymagania dotyczące przepisów ruchu drogowego w odniesieniu do dopuszczalnych obciążeń na osie i innych parametrów technicznych.</w:t>
      </w:r>
    </w:p>
    <w:p w14:paraId="5D205586" w14:textId="77777777" w:rsidR="002A62BC" w:rsidRPr="001D6613" w:rsidRDefault="00451DAB" w:rsidP="00451DAB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Transport pozostałych materiałów powinien odbywać się zgodnie z wymaganiami norm przedmiotowych.</w:t>
      </w:r>
      <w:bookmarkStart w:id="74" w:name="_5._wykonanie_robót"/>
      <w:bookmarkEnd w:id="74"/>
    </w:p>
    <w:p w14:paraId="3C7DEACB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spacing w:before="120" w:after="120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WYKONANIE ROBÓT</w:t>
      </w:r>
    </w:p>
    <w:p w14:paraId="45A543EA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5.1. Ogólne zasady wykonania robót</w:t>
      </w:r>
    </w:p>
    <w:p w14:paraId="702B3D80" w14:textId="77777777" w:rsidR="002A62BC" w:rsidRPr="001D6613" w:rsidRDefault="00C95E84" w:rsidP="00AC56C6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Ogólne zasady wykonania robót podano w </w:t>
      </w:r>
      <w:r w:rsidR="00535D30" w:rsidRPr="001D6613">
        <w:rPr>
          <w:sz w:val="22"/>
          <w:szCs w:val="22"/>
        </w:rPr>
        <w:t>SST D-</w:t>
      </w:r>
      <w:r w:rsidR="002A62BC" w:rsidRPr="001D6613">
        <w:rPr>
          <w:sz w:val="22"/>
          <w:szCs w:val="22"/>
        </w:rPr>
        <w:t>00.00.00 „Wymagania ogólne”.</w:t>
      </w:r>
    </w:p>
    <w:p w14:paraId="45E33B01" w14:textId="77777777" w:rsidR="00C40673" w:rsidRPr="001D6613" w:rsidRDefault="00C40673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5.2. Przygotowanie podłoża</w:t>
      </w:r>
    </w:p>
    <w:p w14:paraId="395B7798" w14:textId="77777777" w:rsidR="005D369F" w:rsidRPr="001D6613" w:rsidRDefault="005D369F" w:rsidP="005D369F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AD72EE" w:rsidRPr="001D6613">
        <w:rPr>
          <w:sz w:val="22"/>
          <w:szCs w:val="22"/>
        </w:rPr>
        <w:t>P</w:t>
      </w:r>
      <w:r w:rsidR="002954FE" w:rsidRPr="001D6613">
        <w:rPr>
          <w:sz w:val="22"/>
          <w:szCs w:val="22"/>
        </w:rPr>
        <w:t xml:space="preserve">odłoże pod podbudowę stanowi warstwa </w:t>
      </w:r>
      <w:r w:rsidRPr="001D6613">
        <w:rPr>
          <w:sz w:val="22"/>
          <w:szCs w:val="22"/>
        </w:rPr>
        <w:t xml:space="preserve">z mieszanki związanej spoiwem hydraulicznym </w:t>
      </w:r>
      <w:r w:rsidR="00185D39" w:rsidRPr="001D6613">
        <w:rPr>
          <w:sz w:val="22"/>
          <w:szCs w:val="22"/>
        </w:rPr>
        <w:t xml:space="preserve">wykonana </w:t>
      </w:r>
      <w:r w:rsidR="0075672E" w:rsidRPr="001D6613">
        <w:rPr>
          <w:sz w:val="22"/>
          <w:szCs w:val="22"/>
        </w:rPr>
        <w:t>wg S</w:t>
      </w:r>
      <w:r w:rsidR="00535D30" w:rsidRPr="001D6613">
        <w:rPr>
          <w:sz w:val="22"/>
          <w:szCs w:val="22"/>
        </w:rPr>
        <w:t>S</w:t>
      </w:r>
      <w:r w:rsidR="0075672E" w:rsidRPr="001D6613">
        <w:rPr>
          <w:sz w:val="22"/>
          <w:szCs w:val="22"/>
        </w:rPr>
        <w:t>T D.04.0</w:t>
      </w:r>
      <w:r w:rsidR="00185D39" w:rsidRPr="001D6613">
        <w:rPr>
          <w:sz w:val="22"/>
          <w:szCs w:val="22"/>
        </w:rPr>
        <w:t>5</w:t>
      </w:r>
      <w:r w:rsidR="0075672E" w:rsidRPr="001D6613">
        <w:rPr>
          <w:sz w:val="22"/>
          <w:szCs w:val="22"/>
        </w:rPr>
        <w:t>.0</w:t>
      </w:r>
      <w:r w:rsidR="00185D39" w:rsidRPr="001D6613">
        <w:rPr>
          <w:sz w:val="22"/>
          <w:szCs w:val="22"/>
        </w:rPr>
        <w:t>1</w:t>
      </w:r>
      <w:r w:rsidRPr="001D6613">
        <w:rPr>
          <w:sz w:val="22"/>
          <w:szCs w:val="22"/>
        </w:rPr>
        <w:t>.</w:t>
      </w:r>
    </w:p>
    <w:p w14:paraId="0507E115" w14:textId="77777777" w:rsidR="00D140D4" w:rsidRPr="001D6613" w:rsidRDefault="005D369F" w:rsidP="005D369F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FA1E2B" w:rsidRPr="001D6613">
        <w:rPr>
          <w:sz w:val="22"/>
          <w:szCs w:val="22"/>
        </w:rPr>
        <w:t>Podbudowa musi być wytyczona w sposób umożliwiający jej wykonanie zgodnie z Dokumentacją Projektową i według zaleceń Inżyniera.</w:t>
      </w:r>
    </w:p>
    <w:p w14:paraId="1A529475" w14:textId="77777777" w:rsidR="00D140D4" w:rsidRPr="001D6613" w:rsidRDefault="00FA1E2B" w:rsidP="00AC56C6">
      <w:pPr>
        <w:tabs>
          <w:tab w:val="left" w:pos="357"/>
        </w:tabs>
        <w:ind w:firstLine="54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Paliki lub szpilki do kontroli ukształtowania podbudowy muszą być wcześniej przygotowane, odpowiednio zamocowane i utrzymywane w czasie robót przez Wykonawcę.</w:t>
      </w:r>
    </w:p>
    <w:p w14:paraId="6D161E53" w14:textId="77777777" w:rsidR="00C40673" w:rsidRPr="001D6613" w:rsidRDefault="00C40673" w:rsidP="00AC56C6">
      <w:pPr>
        <w:tabs>
          <w:tab w:val="left" w:pos="357"/>
        </w:tabs>
        <w:ind w:firstLine="54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Rozmieszczenie palików lub szpilek powinno umożliwiać naciągnięcie sznurków lub linek do wytyczenia robót w odstępach nie większych niż co </w:t>
      </w:r>
      <w:smartTag w:uri="urn:schemas-microsoft-com:office:smarttags" w:element="metricconverter">
        <w:smartTagPr>
          <w:attr w:name="ProductID" w:val="10 m"/>
        </w:smartTagPr>
        <w:r w:rsidRPr="001D6613">
          <w:rPr>
            <w:sz w:val="22"/>
            <w:szCs w:val="22"/>
          </w:rPr>
          <w:t>10 m</w:t>
        </w:r>
      </w:smartTag>
      <w:r w:rsidRPr="001D6613">
        <w:rPr>
          <w:sz w:val="22"/>
          <w:szCs w:val="22"/>
        </w:rPr>
        <w:t>.</w:t>
      </w:r>
    </w:p>
    <w:p w14:paraId="04963D7B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lastRenderedPageBreak/>
        <w:t xml:space="preserve">5.3. </w:t>
      </w:r>
      <w:r w:rsidR="005D369F" w:rsidRPr="001D6613">
        <w:rPr>
          <w:sz w:val="22"/>
          <w:szCs w:val="22"/>
        </w:rPr>
        <w:t>Przygotowanie mieszanki</w:t>
      </w:r>
    </w:p>
    <w:p w14:paraId="12C15DBF" w14:textId="77777777" w:rsidR="005D369F" w:rsidRPr="001D6613" w:rsidRDefault="005D369F" w:rsidP="005D369F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Wykonawca na podstawie badań laboratoryjnych przygotowuje recepturę na wytworzenie mieszanki. Receptura obejmować będzie ustalenie mieszanych frakcji kruszywa oraz wilgotność optymalną dla mieszanych składników. Sporządzona receptura musi uzyskać akceptację Inżyniera.</w:t>
      </w:r>
    </w:p>
    <w:p w14:paraId="1F36157F" w14:textId="77777777" w:rsidR="005D369F" w:rsidRPr="001D6613" w:rsidRDefault="005D369F" w:rsidP="005D369F">
      <w:pPr>
        <w:pStyle w:val="Nagwek2"/>
        <w:rPr>
          <w:sz w:val="22"/>
          <w:szCs w:val="22"/>
        </w:rPr>
      </w:pPr>
      <w:r w:rsidRPr="001D6613">
        <w:rPr>
          <w:sz w:val="22"/>
          <w:szCs w:val="22"/>
        </w:rPr>
        <w:t>5.4. Przygotowanie mieszanki na warstwę podbudowy</w:t>
      </w:r>
    </w:p>
    <w:p w14:paraId="78E369F2" w14:textId="77777777" w:rsidR="005D369F" w:rsidRPr="001D6613" w:rsidRDefault="005D369F" w:rsidP="005D369F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Wytworzenie mieszanki polegać będzie na wymieszaniu odpowiednich frakcji kruszywa (przewidzianych recepturą) z dodaniem wody, celem uzyskania wilgotności optymalnej dla wytworzonej mieszanki.</w:t>
      </w:r>
    </w:p>
    <w:p w14:paraId="47646DB0" w14:textId="77777777" w:rsidR="00C9206C" w:rsidRPr="001D6613" w:rsidRDefault="00C9206C" w:rsidP="005D369F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Potrzebną ilość wody dla mieszanki ustala się laboratoryjnie z uwzględnieniem wilgotności naturalnej kruszywa. Nawilżanie mieszanki powinno następować stopniowo w ilości nie większej niż 10 l/m</w:t>
      </w:r>
      <w:r w:rsidRPr="001D6613">
        <w:rPr>
          <w:sz w:val="22"/>
          <w:szCs w:val="22"/>
          <w:vertAlign w:val="superscript"/>
        </w:rPr>
        <w:t>3</w:t>
      </w:r>
      <w:r w:rsidRPr="001D6613">
        <w:rPr>
          <w:sz w:val="22"/>
          <w:szCs w:val="22"/>
        </w:rPr>
        <w:t xml:space="preserve"> do czasu uzyskania w mieszance wilgotności optymalnej określonej laboratoryjnie.</w:t>
      </w:r>
    </w:p>
    <w:p w14:paraId="72D0CDAE" w14:textId="77777777" w:rsidR="009E30A3" w:rsidRPr="001D6613" w:rsidRDefault="009E30A3" w:rsidP="005D369F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Mieszanka po wyprodukowaniu powinna być od razu transportowana na miejsce wbudowania w taki sposób, aby nie uległa rozsegregowaniu i wysychaniu.</w:t>
      </w:r>
    </w:p>
    <w:p w14:paraId="4F6F76C2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5.</w:t>
      </w:r>
      <w:r w:rsidR="00C9206C" w:rsidRPr="001D6613">
        <w:rPr>
          <w:sz w:val="22"/>
          <w:szCs w:val="22"/>
        </w:rPr>
        <w:t>5</w:t>
      </w:r>
      <w:r w:rsidRPr="001D6613">
        <w:rPr>
          <w:sz w:val="22"/>
          <w:szCs w:val="22"/>
        </w:rPr>
        <w:t>. Wbudowywanie i zagęszczanie mieszanki</w:t>
      </w:r>
    </w:p>
    <w:p w14:paraId="022BD5B5" w14:textId="77777777" w:rsidR="00C9206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Mieszanka kruszywa powinna być rozkładana w warstwie o jednakowej grubości, takiej, aby jej ostateczna grubość po zagęszczeniu była zgodna  z Dokumentacją Projektową.</w:t>
      </w:r>
    </w:p>
    <w:p w14:paraId="66B24370" w14:textId="77777777" w:rsidR="00C9206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 xml:space="preserve">Warstwy o grubości większej niż </w:t>
      </w:r>
      <w:smartTag w:uri="urn:schemas-microsoft-com:office:smarttags" w:element="metricconverter">
        <w:smartTagPr>
          <w:attr w:name="ProductID" w:val="24 cm"/>
        </w:smartTagPr>
        <w:r w:rsidRPr="001D6613">
          <w:rPr>
            <w:sz w:val="22"/>
            <w:szCs w:val="22"/>
          </w:rPr>
          <w:t>2</w:t>
        </w:r>
        <w:r w:rsidR="009C67CB" w:rsidRPr="001D6613">
          <w:rPr>
            <w:sz w:val="22"/>
            <w:szCs w:val="22"/>
          </w:rPr>
          <w:t xml:space="preserve">4 </w:t>
        </w:r>
        <w:r w:rsidRPr="001D6613">
          <w:rPr>
            <w:sz w:val="22"/>
            <w:szCs w:val="22"/>
          </w:rPr>
          <w:t>cm</w:t>
        </w:r>
      </w:smartTag>
      <w:r w:rsidRPr="001D6613">
        <w:rPr>
          <w:sz w:val="22"/>
          <w:szCs w:val="22"/>
        </w:rPr>
        <w:t xml:space="preserve"> należy wykonać w dwóch warstwach.</w:t>
      </w:r>
    </w:p>
    <w:p w14:paraId="5FD212DA" w14:textId="77777777" w:rsidR="00C9206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Warstwa podbudowy powinna być rozłożona w sposób zapewniający osiągnięcie wymaganych spadków i rzędnych wysokościowych.</w:t>
      </w:r>
    </w:p>
    <w:p w14:paraId="192A2D02" w14:textId="77777777" w:rsidR="00C9206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Bezpośrednio po wyprofilowaniu warstwy kruszywa należy przystąpić do jej zagęszczen</w:t>
      </w:r>
      <w:r w:rsidRPr="001D6613">
        <w:rPr>
          <w:sz w:val="22"/>
          <w:szCs w:val="22"/>
        </w:rPr>
        <w:t xml:space="preserve">ia przez wałowanie. Podbudowę </w:t>
      </w:r>
      <w:r w:rsidR="002A62BC" w:rsidRPr="001D6613">
        <w:rPr>
          <w:sz w:val="22"/>
          <w:szCs w:val="22"/>
        </w:rPr>
        <w:t>należy zagęszczać walcami</w:t>
      </w:r>
      <w:r w:rsidRPr="001D6613">
        <w:rPr>
          <w:sz w:val="22"/>
          <w:szCs w:val="22"/>
        </w:rPr>
        <w:t xml:space="preserve"> </w:t>
      </w:r>
      <w:r w:rsidR="002A62BC" w:rsidRPr="001D6613">
        <w:rPr>
          <w:sz w:val="22"/>
          <w:szCs w:val="22"/>
        </w:rPr>
        <w:t xml:space="preserve">ogumionymi, walcami wibracyjnymi i gładkimi. Zagęszczanie powinno postępować stopniowo od krawędzi do środka podbudowy przy przekroju daszkowym jezdni oraz od dolnej do górnej krawędzi podbudowy przy przekroju o spadku jednostronnym. Jakiekolwiek nierówności lub zagłębienia powstałe w czasie zagęszczania powinny być wyrównane przez spulchnianie warstwy kruszywa i dodanie lub usunięcie materiału aż do otrzymania równej powierzchni. </w:t>
      </w: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W miejscach niedostępnych dla walców podbudowa powinna być zagęszczona zagęszczarkami płytowymi, małymi walcami wibracyjnymi lub ubijakami mechanicznymi. W pierwszej fazie zagęszczania należy stosować sprzęt lżejszy, a w końcowej sprzęt cięższy.</w:t>
      </w:r>
    </w:p>
    <w:p w14:paraId="020D6A37" w14:textId="77777777" w:rsidR="00C9206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Zagęszczenie należy prowadzić do osiągnięcia wskaźnika zagęszczenia podbudowy nie </w:t>
      </w:r>
      <w:r w:rsidRPr="001D6613">
        <w:rPr>
          <w:sz w:val="22"/>
          <w:szCs w:val="22"/>
        </w:rPr>
        <w:t>mniejszego niż Is</w:t>
      </w:r>
      <w:r w:rsidR="00CB7696" w:rsidRPr="001D6613">
        <w:rPr>
          <w:sz w:val="22"/>
          <w:szCs w:val="22"/>
        </w:rPr>
        <w:t xml:space="preserve"> </w:t>
      </w:r>
      <w:r w:rsidRPr="001D6613">
        <w:rPr>
          <w:sz w:val="22"/>
          <w:szCs w:val="22"/>
        </w:rPr>
        <w:t>=</w:t>
      </w:r>
      <w:r w:rsidR="002A62BC" w:rsidRPr="001D6613">
        <w:rPr>
          <w:sz w:val="22"/>
          <w:szCs w:val="22"/>
        </w:rPr>
        <w:t xml:space="preserve"> 1,00 </w:t>
      </w:r>
      <w:r w:rsidR="00CB7696" w:rsidRPr="001D6613">
        <w:rPr>
          <w:sz w:val="22"/>
          <w:szCs w:val="22"/>
        </w:rPr>
        <w:t>według normalnej próby Proctora</w:t>
      </w:r>
      <w:r w:rsidR="002A62BC" w:rsidRPr="001D6613">
        <w:rPr>
          <w:sz w:val="22"/>
          <w:szCs w:val="22"/>
        </w:rPr>
        <w:t>.</w:t>
      </w:r>
    </w:p>
    <w:p w14:paraId="57B07434" w14:textId="77777777" w:rsidR="002A62BC" w:rsidRPr="001D6613" w:rsidRDefault="00C9206C" w:rsidP="00C9206C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Wilgotność mieszanki kruszywa podczas zagęszczania powinna odpowiadać wilgotności optymalnej, ok</w:t>
      </w:r>
      <w:r w:rsidR="00CB7696" w:rsidRPr="001D6613">
        <w:rPr>
          <w:sz w:val="22"/>
          <w:szCs w:val="22"/>
        </w:rPr>
        <w:t>reślonej według próby Proctora</w:t>
      </w:r>
      <w:r w:rsidR="002A62BC" w:rsidRPr="001D6613">
        <w:rPr>
          <w:sz w:val="22"/>
          <w:szCs w:val="22"/>
        </w:rPr>
        <w:t>. Materiał nadmiernie nawilgocony, powinien zostać osuszony przez mieszanie i napowietrzanie. Jeżeli wilgotność mieszanki kruszywa jest niższa od optymalnej o 20% jej wartości, mieszanka powinna być zwilżona określoną ilością wody i równomiernie wymieszana. W przypadku, gdy wilgotność mieszanki kruszywa jest wyższa od optymalnej o 10% jej wartości, mieszankę należy osuszyć.</w:t>
      </w:r>
    </w:p>
    <w:p w14:paraId="2766DFE3" w14:textId="77777777" w:rsidR="002A62BC" w:rsidRPr="001D6613" w:rsidRDefault="002A62BC" w:rsidP="00AC56C6">
      <w:pPr>
        <w:tabs>
          <w:tab w:val="left" w:pos="357"/>
        </w:tabs>
        <w:jc w:val="both"/>
        <w:rPr>
          <w:sz w:val="22"/>
          <w:szCs w:val="22"/>
        </w:rPr>
      </w:pPr>
    </w:p>
    <w:p w14:paraId="30A7CEA6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5.</w:t>
      </w:r>
      <w:r w:rsidR="00DD1ECA" w:rsidRPr="001D6613">
        <w:rPr>
          <w:sz w:val="22"/>
          <w:szCs w:val="22"/>
        </w:rPr>
        <w:t>6</w:t>
      </w:r>
      <w:r w:rsidRPr="001D6613">
        <w:rPr>
          <w:sz w:val="22"/>
          <w:szCs w:val="22"/>
        </w:rPr>
        <w:t xml:space="preserve">. Utrzymanie podbudowy </w:t>
      </w:r>
    </w:p>
    <w:p w14:paraId="30AF7F36" w14:textId="77777777" w:rsidR="002A62BC" w:rsidRPr="001D6613" w:rsidRDefault="00DD1ECA" w:rsidP="00DD1ECA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Podbudowa po wykonaniu, a przed ułożeniem następnej warstwy, powinna być utrzymywana w dobrym stanie. Jeżeli Wykonawca będzie wykorzystywał, za zgodą Inżyniera, gotową podbudowę do ruchu budowlanego, to jest obowiązany naprawić wszelkie uszkodzenia podbudowy, spowodowane przez ten ruch. Koszt napraw wynikłych z niewłaściwego utrzymania podbudowy obciąża Wykonawcę robót. </w:t>
      </w:r>
    </w:p>
    <w:p w14:paraId="57B00A57" w14:textId="77777777" w:rsidR="00DD1ECA" w:rsidRPr="001D6613" w:rsidRDefault="00DD1ECA" w:rsidP="00AC56C6">
      <w:pPr>
        <w:tabs>
          <w:tab w:val="left" w:pos="357"/>
        </w:tabs>
        <w:jc w:val="both"/>
        <w:rPr>
          <w:sz w:val="22"/>
          <w:szCs w:val="22"/>
        </w:rPr>
      </w:pPr>
    </w:p>
    <w:p w14:paraId="17898FA3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spacing w:before="120" w:after="120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KONTROLA JAKOŚCI ROBÓT</w:t>
      </w:r>
    </w:p>
    <w:p w14:paraId="13582680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6.1. Ogólne zasady kontroli jakości robót</w:t>
      </w:r>
    </w:p>
    <w:p w14:paraId="37C9BE83" w14:textId="77777777" w:rsidR="002A62BC" w:rsidRPr="001D6613" w:rsidRDefault="00C95E84" w:rsidP="00AC56C6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Ogólne zasady kontroli jakości robót podano w </w:t>
      </w:r>
      <w:r w:rsidR="00535D30" w:rsidRPr="001D6613">
        <w:rPr>
          <w:sz w:val="22"/>
          <w:szCs w:val="22"/>
        </w:rPr>
        <w:t>SST D</w:t>
      </w:r>
      <w:r w:rsidR="002A62BC" w:rsidRPr="001D6613">
        <w:rPr>
          <w:sz w:val="22"/>
          <w:szCs w:val="22"/>
        </w:rPr>
        <w:t xml:space="preserve">-00.00.00 „Wymagania ogólne” </w:t>
      </w:r>
    </w:p>
    <w:p w14:paraId="519E8267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lastRenderedPageBreak/>
        <w:t>6.2. Badania przed przystąpieniem do robót</w:t>
      </w:r>
    </w:p>
    <w:p w14:paraId="48FD88F4" w14:textId="77777777" w:rsidR="002A62BC" w:rsidRPr="001D6613" w:rsidRDefault="0019260D" w:rsidP="0019260D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Przed przystąpieniem do robót Wykonawca powinien wykonać badania kruszyw  przeznaczonych do wykonania robót i przedstawić wyniki tych badań Inżynierowi w celu akceptacji materiałów. Badania te powinny obejmować wszystkie właściwości </w:t>
      </w:r>
      <w:r w:rsidRPr="001D6613">
        <w:rPr>
          <w:sz w:val="22"/>
          <w:szCs w:val="22"/>
        </w:rPr>
        <w:t>określone w pkt 2</w:t>
      </w:r>
      <w:r w:rsidR="002A62BC" w:rsidRPr="001D6613">
        <w:rPr>
          <w:sz w:val="22"/>
          <w:szCs w:val="22"/>
        </w:rPr>
        <w:t xml:space="preserve"> niniejszej S</w:t>
      </w:r>
      <w:r w:rsidR="00535D30" w:rsidRPr="001D6613">
        <w:rPr>
          <w:sz w:val="22"/>
          <w:szCs w:val="22"/>
        </w:rPr>
        <w:t>S</w:t>
      </w:r>
      <w:r w:rsidR="002A62BC" w:rsidRPr="001D6613">
        <w:rPr>
          <w:sz w:val="22"/>
          <w:szCs w:val="22"/>
        </w:rPr>
        <w:t>T.</w:t>
      </w:r>
    </w:p>
    <w:p w14:paraId="417BC2D2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6.3. Badania w czasie robót</w:t>
      </w:r>
    </w:p>
    <w:p w14:paraId="43EDC562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6.3.1</w:t>
      </w:r>
      <w:r w:rsidRPr="001D6613">
        <w:rPr>
          <w:sz w:val="22"/>
          <w:szCs w:val="22"/>
        </w:rPr>
        <w:t>.</w:t>
      </w:r>
      <w:r w:rsidRPr="001D6613">
        <w:rPr>
          <w:b/>
          <w:sz w:val="22"/>
          <w:szCs w:val="22"/>
        </w:rPr>
        <w:t xml:space="preserve"> </w:t>
      </w:r>
      <w:r w:rsidRPr="001D6613">
        <w:rPr>
          <w:sz w:val="22"/>
          <w:szCs w:val="22"/>
        </w:rPr>
        <w:t>Częstotliwość oraz zakres badań i pomiarów</w:t>
      </w:r>
    </w:p>
    <w:p w14:paraId="13BA2B4D" w14:textId="77777777" w:rsidR="002A62BC" w:rsidRPr="001D6613" w:rsidRDefault="002A62BC" w:rsidP="00AC56C6">
      <w:pPr>
        <w:pStyle w:val="tekstost"/>
        <w:tabs>
          <w:tab w:val="left" w:pos="357"/>
        </w:tabs>
        <w:spacing w:after="120"/>
        <w:rPr>
          <w:sz w:val="22"/>
          <w:szCs w:val="22"/>
        </w:rPr>
      </w:pPr>
      <w:r w:rsidRPr="001D6613">
        <w:rPr>
          <w:sz w:val="22"/>
          <w:szCs w:val="22"/>
        </w:rPr>
        <w:t xml:space="preserve">Tablica </w:t>
      </w:r>
      <w:r w:rsidR="0019260D" w:rsidRPr="001D6613">
        <w:rPr>
          <w:sz w:val="22"/>
          <w:szCs w:val="22"/>
        </w:rPr>
        <w:t>5</w:t>
      </w:r>
      <w:r w:rsidRPr="001D6613">
        <w:rPr>
          <w:sz w:val="22"/>
          <w:szCs w:val="22"/>
        </w:rPr>
        <w:t xml:space="preserve">. Częstotliwość ora zakres  badań przy budowie </w:t>
      </w:r>
      <w:r w:rsidR="0019260D" w:rsidRPr="001D6613">
        <w:rPr>
          <w:sz w:val="22"/>
          <w:szCs w:val="22"/>
        </w:rPr>
        <w:t xml:space="preserve">warstw z mieszanek niezwiązanych </w:t>
      </w:r>
      <w:r w:rsidRPr="001D6613">
        <w:rPr>
          <w:sz w:val="22"/>
          <w:szCs w:val="22"/>
        </w:rPr>
        <w:t>stabilizowanych mechanicznie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572"/>
        <w:gridCol w:w="2368"/>
        <w:gridCol w:w="2437"/>
      </w:tblGrid>
      <w:tr w:rsidR="002A62BC" w:rsidRPr="001D6613" w14:paraId="0DE4A5FB" w14:textId="77777777">
        <w:trPr>
          <w:jc w:val="center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noWrap/>
            <w:vAlign w:val="center"/>
          </w:tcPr>
          <w:p w14:paraId="681BF59F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2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Lp.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noWrap/>
            <w:vAlign w:val="center"/>
          </w:tcPr>
          <w:p w14:paraId="13AACE00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2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Wyszczególnienie badań</w:t>
            </w:r>
          </w:p>
        </w:tc>
        <w:tc>
          <w:tcPr>
            <w:tcW w:w="4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AD856F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Częstotliwość badań</w:t>
            </w:r>
          </w:p>
        </w:tc>
      </w:tr>
      <w:tr w:rsidR="002A62BC" w:rsidRPr="001D6613" w14:paraId="747A0CD1" w14:textId="77777777">
        <w:trPr>
          <w:jc w:val="center"/>
        </w:trPr>
        <w:tc>
          <w:tcPr>
            <w:tcW w:w="41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17C03992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14:paraId="446D5009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30A43360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2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Minimalna liczba badań na dziennej działce roboczej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2653B601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Maksymalna powierzchnia podbudowy przypadająca na jedno badanie (m</w:t>
            </w:r>
            <w:r w:rsidRPr="001D6613">
              <w:rPr>
                <w:sz w:val="22"/>
                <w:szCs w:val="22"/>
                <w:vertAlign w:val="superscript"/>
              </w:rPr>
              <w:t>2</w:t>
            </w:r>
            <w:r w:rsidRPr="001D6613">
              <w:rPr>
                <w:sz w:val="22"/>
                <w:szCs w:val="22"/>
              </w:rPr>
              <w:t>)</w:t>
            </w:r>
          </w:p>
        </w:tc>
      </w:tr>
      <w:tr w:rsidR="002A62BC" w:rsidRPr="001D6613" w14:paraId="05DC1943" w14:textId="77777777">
        <w:trPr>
          <w:jc w:val="center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94AA092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14:paraId="0EFEB139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Uziarnienie mieszanki 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6" w:space="0" w:color="auto"/>
              <w:right w:val="nil"/>
            </w:tcBorders>
            <w:noWrap/>
            <w:vAlign w:val="center"/>
          </w:tcPr>
          <w:p w14:paraId="5BE18350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after="6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5778953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600</w:t>
            </w:r>
          </w:p>
        </w:tc>
      </w:tr>
      <w:tr w:rsidR="002A62BC" w:rsidRPr="001D6613" w14:paraId="52762C56" w14:textId="77777777">
        <w:trPr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C1C63A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14:paraId="0FDE8354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Wilgotność mieszanki </w:t>
            </w:r>
          </w:p>
        </w:tc>
        <w:tc>
          <w:tcPr>
            <w:tcW w:w="2368" w:type="dxa"/>
            <w:vMerge/>
            <w:tcBorders>
              <w:left w:val="single" w:sz="6" w:space="0" w:color="auto"/>
              <w:bottom w:val="nil"/>
              <w:right w:val="nil"/>
            </w:tcBorders>
            <w:noWrap/>
          </w:tcPr>
          <w:p w14:paraId="6660E257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DD7FF9E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</w:tr>
      <w:tr w:rsidR="002A62BC" w:rsidRPr="001D6613" w14:paraId="196B2CDC" w14:textId="77777777">
        <w:trPr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8FB437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14:paraId="160154B6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Zagęszczenie warstwy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14:paraId="4C1B7C78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 w:after="60"/>
              <w:jc w:val="right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10 próbek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</w:tcPr>
          <w:p w14:paraId="5582E3D4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60"/>
              <w:jc w:val="left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na </w:t>
            </w:r>
            <w:smartTag w:uri="urn:schemas-microsoft-com:office:smarttags" w:element="metricconverter">
              <w:smartTagPr>
                <w:attr w:name="ProductID" w:val="10000 m2"/>
              </w:smartTagPr>
              <w:r w:rsidRPr="001D6613">
                <w:rPr>
                  <w:sz w:val="22"/>
                  <w:szCs w:val="22"/>
                </w:rPr>
                <w:t>10000 m</w:t>
              </w:r>
              <w:r w:rsidRPr="001D661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A62BC" w:rsidRPr="001D6613" w14:paraId="1A4E89C6" w14:textId="77777777">
        <w:trPr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A4BC87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E16142" w14:textId="77777777" w:rsidR="002A62BC" w:rsidRPr="001D6613" w:rsidRDefault="002A62BC" w:rsidP="00AC56C6">
            <w:pPr>
              <w:pStyle w:val="tekstost"/>
              <w:tabs>
                <w:tab w:val="left" w:pos="357"/>
              </w:tabs>
              <w:spacing w:before="180" w:after="60"/>
              <w:jc w:val="left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Badanie właściwoś</w:t>
            </w:r>
            <w:r w:rsidR="0019260D" w:rsidRPr="001D6613">
              <w:rPr>
                <w:sz w:val="22"/>
                <w:szCs w:val="22"/>
              </w:rPr>
              <w:t>ci kruszywa wg tab. 1</w:t>
            </w:r>
          </w:p>
        </w:tc>
        <w:tc>
          <w:tcPr>
            <w:tcW w:w="4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5CEF21" w14:textId="77777777" w:rsidR="002A62BC" w:rsidRPr="001D6613" w:rsidRDefault="002A62BC" w:rsidP="0019260D">
            <w:pPr>
              <w:pStyle w:val="tekstost"/>
              <w:tabs>
                <w:tab w:val="left" w:pos="357"/>
              </w:tabs>
              <w:spacing w:before="60" w:after="60"/>
              <w:jc w:val="left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dla każdej partii kruszywa i przy każdej zmianie kruszywa</w:t>
            </w:r>
          </w:p>
        </w:tc>
      </w:tr>
    </w:tbl>
    <w:p w14:paraId="52084107" w14:textId="77777777" w:rsidR="002A62BC" w:rsidRPr="001D6613" w:rsidRDefault="002A62BC" w:rsidP="00AC56C6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6.3.2. </w:t>
      </w:r>
      <w:r w:rsidRPr="001D6613">
        <w:rPr>
          <w:sz w:val="22"/>
          <w:szCs w:val="22"/>
        </w:rPr>
        <w:t>Uziarnienie mieszanki</w:t>
      </w:r>
    </w:p>
    <w:p w14:paraId="21B38A0E" w14:textId="77777777" w:rsidR="002A62BC" w:rsidRPr="001D6613" w:rsidRDefault="0019260D" w:rsidP="0019260D">
      <w:pPr>
        <w:pStyle w:val="tekstost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Uziarnienie mieszanki powinno być zgodne z wymaganiami podanymi w pkt 2.3. Próbki należy pobierać w sposób losowy, z rozłożonej warstwy, przed jej zagęszczeniem. Wyniki badań powinny być na bieżąco przekazywane Inżynierowi.</w:t>
      </w:r>
    </w:p>
    <w:p w14:paraId="7FC3ECC3" w14:textId="77777777" w:rsidR="002A62BC" w:rsidRPr="001D6613" w:rsidRDefault="002A62BC" w:rsidP="00AC56C6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6.3.3. </w:t>
      </w:r>
      <w:r w:rsidRPr="001D6613">
        <w:rPr>
          <w:sz w:val="22"/>
          <w:szCs w:val="22"/>
        </w:rPr>
        <w:t xml:space="preserve">Wilgotność mieszanki </w:t>
      </w:r>
    </w:p>
    <w:p w14:paraId="1A5EDF17" w14:textId="77777777" w:rsidR="00D140D4" w:rsidRPr="001D6613" w:rsidRDefault="0019260D" w:rsidP="0019260D">
      <w:pPr>
        <w:pStyle w:val="tekstost"/>
        <w:tabs>
          <w:tab w:val="left" w:pos="357"/>
        </w:tabs>
        <w:spacing w:before="120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Wilgotność mieszanki powinna odpowiadać wilgotności optymalnej, określonej według próby Proctora, zgodnie z PN-</w:t>
      </w:r>
      <w:r w:rsidR="00CB7696" w:rsidRPr="001D6613">
        <w:rPr>
          <w:sz w:val="22"/>
          <w:szCs w:val="22"/>
        </w:rPr>
        <w:t>EN 13286-2 w granicach podanych w tablicy 4.</w:t>
      </w:r>
    </w:p>
    <w:p w14:paraId="44A13EB6" w14:textId="77777777" w:rsidR="002A62BC" w:rsidRPr="001D6613" w:rsidRDefault="002A62BC" w:rsidP="00AC56C6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6.3.4. </w:t>
      </w:r>
      <w:r w:rsidR="00FE7ED0" w:rsidRPr="001D6613">
        <w:rPr>
          <w:sz w:val="22"/>
          <w:szCs w:val="22"/>
        </w:rPr>
        <w:t>Zagęszczenie warst</w:t>
      </w:r>
      <w:r w:rsidRPr="001D6613">
        <w:rPr>
          <w:sz w:val="22"/>
          <w:szCs w:val="22"/>
        </w:rPr>
        <w:t>wy</w:t>
      </w:r>
    </w:p>
    <w:p w14:paraId="78EF9F49" w14:textId="77777777" w:rsidR="00FE7ED0" w:rsidRPr="001D6613" w:rsidRDefault="00FE7ED0" w:rsidP="00FE7ED0">
      <w:pPr>
        <w:pStyle w:val="tekstost"/>
        <w:rPr>
          <w:sz w:val="22"/>
          <w:szCs w:val="22"/>
        </w:rPr>
      </w:pPr>
      <w:r w:rsidRPr="001D6613">
        <w:rPr>
          <w:sz w:val="22"/>
          <w:szCs w:val="22"/>
        </w:rPr>
        <w:tab/>
        <w:t>Zagęszczenie każdej warstwy powinno odbywać się aż do osiągnięcia wymaganego wskaźnika odkształcenia.</w:t>
      </w:r>
    </w:p>
    <w:p w14:paraId="1BBEA530" w14:textId="77777777" w:rsidR="00FE7ED0" w:rsidRPr="001D6613" w:rsidRDefault="00FE7ED0" w:rsidP="00FE7ED0">
      <w:pPr>
        <w:pStyle w:val="tekstost"/>
        <w:rPr>
          <w:sz w:val="22"/>
          <w:szCs w:val="22"/>
        </w:rPr>
      </w:pPr>
      <w:r w:rsidRPr="001D6613">
        <w:rPr>
          <w:sz w:val="22"/>
          <w:szCs w:val="22"/>
        </w:rPr>
        <w:tab/>
        <w:t>Kontrolę zagęszczenia należy oprzeć na metodzie obciążeń płytowych wg PN-S-02205 stosując płytę Ø30cm. Wynik modułu należy obliczać w zakresie obciążeń jednostkowych 0,25 – 0,35MPa i przyrostu odkształcenia odpowiadającemu temu zakresowi obciążeń jednostkowych doprowadzając obciążenie końcowe do 0,45MPa. W obliczeniach modułu należy zastosować mnożnik ¾ zgodnie z PN-S-02205:1998.</w:t>
      </w:r>
    </w:p>
    <w:p w14:paraId="7BD3EB0A" w14:textId="77777777" w:rsidR="00BB0E03" w:rsidRPr="001D6613" w:rsidRDefault="00BB0E03" w:rsidP="00BB0E03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before="120"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FE7ED0" w:rsidRPr="001D6613">
        <w:rPr>
          <w:sz w:val="22"/>
          <w:szCs w:val="22"/>
        </w:rPr>
        <w:t>Moduły odkształcenia oblicza się z następujących wzorów:</w:t>
      </w:r>
    </w:p>
    <w:p w14:paraId="0BECDF37" w14:textId="77777777" w:rsidR="00BB0E03" w:rsidRPr="001D6613" w:rsidRDefault="00BB0E03" w:rsidP="00BB0E03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before="120"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position w:val="-24"/>
          <w:sz w:val="22"/>
          <w:szCs w:val="22"/>
        </w:rPr>
        <w:object w:dxaOrig="1200" w:dyaOrig="620" w14:anchorId="74C49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30.75pt" o:ole="">
            <v:imagedata r:id="rId8" o:title=""/>
          </v:shape>
          <o:OLEObject Type="Embed" ProgID="Unknown" ShapeID="_x0000_i1026" DrawAspect="Content" ObjectID="_1715258438" r:id="rId9"/>
        </w:objec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position w:val="-30"/>
          <w:sz w:val="22"/>
          <w:szCs w:val="22"/>
        </w:rPr>
        <w:object w:dxaOrig="1340" w:dyaOrig="680" w14:anchorId="35CB9B8E">
          <v:shape id="_x0000_i1027" type="#_x0000_t75" style="width:66.75pt;height:33.75pt" o:ole="">
            <v:imagedata r:id="rId10" o:title=""/>
          </v:shape>
          <o:OLEObject Type="Embed" ProgID="Unknown" ShapeID="_x0000_i1027" DrawAspect="Content" ObjectID="_1715258439" r:id="rId11"/>
        </w:object>
      </w:r>
    </w:p>
    <w:p w14:paraId="193BE8C5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firstLine="10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</w:r>
    </w:p>
    <w:p w14:paraId="2A5D925A" w14:textId="77777777" w:rsidR="00FE7ED0" w:rsidRPr="001D6613" w:rsidRDefault="00FE7ED0" w:rsidP="00BB0E03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gdzie:</w:t>
      </w:r>
    </w:p>
    <w:p w14:paraId="62C456CB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>E</w:t>
      </w:r>
      <w:r w:rsidRPr="001D6613">
        <w:rPr>
          <w:sz w:val="22"/>
          <w:szCs w:val="22"/>
          <w:vertAlign w:val="subscript"/>
        </w:rPr>
        <w:t>1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>- moduł pierwotny odkształcenia [MPa],</w:t>
      </w:r>
    </w:p>
    <w:p w14:paraId="21428A42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>E</w:t>
      </w:r>
      <w:r w:rsidRPr="001D6613">
        <w:rPr>
          <w:sz w:val="22"/>
          <w:szCs w:val="22"/>
          <w:vertAlign w:val="subscript"/>
        </w:rPr>
        <w:t>2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>- moduł wtórny odkształcenia [MPa],</w:t>
      </w:r>
    </w:p>
    <w:p w14:paraId="10BEB7A8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p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>- różnica nacisków w pierwszym cyklu obciążania [MPa],</w:t>
      </w:r>
    </w:p>
    <w:p w14:paraId="7F986BEA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p</w:t>
      </w:r>
      <w:r w:rsidRPr="001D6613">
        <w:rPr>
          <w:sz w:val="22"/>
          <w:szCs w:val="22"/>
          <w:vertAlign w:val="subscript"/>
        </w:rPr>
        <w:t>2</w:t>
      </w:r>
      <w:r w:rsidRPr="001D6613">
        <w:rPr>
          <w:sz w:val="22"/>
          <w:szCs w:val="22"/>
        </w:rPr>
        <w:tab/>
        <w:t>- różnica nacisków w drugim cyklu obciążania [MPa],</w:t>
      </w:r>
    </w:p>
    <w:p w14:paraId="1570DF94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s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 xml:space="preserve">- przyrost osiadań odpowiadający różnicy nacisków </w:t>
      </w: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p [mm],</w:t>
      </w:r>
    </w:p>
    <w:p w14:paraId="263DF614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s</w:t>
      </w:r>
      <w:r w:rsidRPr="001D6613">
        <w:rPr>
          <w:sz w:val="22"/>
          <w:szCs w:val="22"/>
          <w:vertAlign w:val="subscript"/>
        </w:rPr>
        <w:t>2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 xml:space="preserve">- przyrost osiadań odpowiadający różnicy nacisków </w:t>
      </w:r>
      <w:r w:rsidRPr="001D6613">
        <w:rPr>
          <w:sz w:val="22"/>
          <w:szCs w:val="22"/>
        </w:rPr>
        <w:sym w:font="Symbol" w:char="F044"/>
      </w:r>
      <w:r w:rsidRPr="001D6613">
        <w:rPr>
          <w:sz w:val="22"/>
          <w:szCs w:val="22"/>
        </w:rPr>
        <w:t>p</w:t>
      </w:r>
      <w:r w:rsidRPr="001D6613">
        <w:rPr>
          <w:sz w:val="22"/>
          <w:szCs w:val="22"/>
          <w:vertAlign w:val="subscript"/>
        </w:rPr>
        <w:t>2</w:t>
      </w:r>
      <w:r w:rsidRPr="001D6613">
        <w:rPr>
          <w:sz w:val="22"/>
          <w:szCs w:val="22"/>
        </w:rPr>
        <w:t xml:space="preserve"> [mm],</w:t>
      </w:r>
    </w:p>
    <w:p w14:paraId="3216116B" w14:textId="77777777" w:rsidR="00FE7ED0" w:rsidRPr="001D6613" w:rsidRDefault="00FE7ED0" w:rsidP="00FE7E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>D</w:t>
      </w:r>
      <w:r w:rsidRPr="001D6613">
        <w:rPr>
          <w:sz w:val="22"/>
          <w:szCs w:val="22"/>
        </w:rPr>
        <w:tab/>
      </w:r>
      <w:r w:rsidRPr="001D6613">
        <w:rPr>
          <w:sz w:val="22"/>
          <w:szCs w:val="22"/>
        </w:rPr>
        <w:tab/>
        <w:t xml:space="preserve">- średnica płyty [mm] (D = </w:t>
      </w:r>
      <w:smartTag w:uri="urn:schemas-microsoft-com:office:smarttags" w:element="metricconverter">
        <w:smartTagPr>
          <w:attr w:name="ProductID" w:val="300 mm"/>
        </w:smartTagPr>
        <w:r w:rsidRPr="001D6613">
          <w:rPr>
            <w:sz w:val="22"/>
            <w:szCs w:val="22"/>
          </w:rPr>
          <w:t>300 mm</w:t>
        </w:r>
      </w:smartTag>
      <w:r w:rsidRPr="001D6613">
        <w:rPr>
          <w:sz w:val="22"/>
          <w:szCs w:val="22"/>
        </w:rPr>
        <w:t>).</w:t>
      </w:r>
    </w:p>
    <w:p w14:paraId="13A6F989" w14:textId="77777777" w:rsidR="00FE7ED0" w:rsidRPr="001D6613" w:rsidRDefault="00FE7ED0" w:rsidP="00FE7ED0">
      <w:pPr>
        <w:pStyle w:val="tekstost"/>
        <w:rPr>
          <w:spacing w:val="-6"/>
          <w:sz w:val="22"/>
          <w:szCs w:val="22"/>
        </w:rPr>
      </w:pPr>
    </w:p>
    <w:p w14:paraId="07BFB113" w14:textId="77777777" w:rsidR="00BB0E03" w:rsidRPr="001D6613" w:rsidRDefault="00BB0E03" w:rsidP="00BB0E03">
      <w:pPr>
        <w:pStyle w:val="tekstost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FE7ED0" w:rsidRPr="001D6613">
        <w:rPr>
          <w:sz w:val="22"/>
          <w:szCs w:val="22"/>
        </w:rPr>
        <w:t xml:space="preserve">Zagęszczenie </w:t>
      </w:r>
      <w:r w:rsidRPr="001D6613">
        <w:rPr>
          <w:sz w:val="22"/>
          <w:szCs w:val="22"/>
        </w:rPr>
        <w:t xml:space="preserve">mieszanki niezwiązanej </w:t>
      </w:r>
      <w:r w:rsidR="00FE7ED0" w:rsidRPr="001D6613">
        <w:rPr>
          <w:sz w:val="22"/>
          <w:szCs w:val="22"/>
        </w:rPr>
        <w:t xml:space="preserve">stabilizowanej mechanicznie należy uznać za prawidłowe, gdy stosunek wtórnego modułu </w:t>
      </w:r>
      <w:r w:rsidR="00FE7ED0" w:rsidRPr="001D6613">
        <w:rPr>
          <w:i/>
          <w:sz w:val="22"/>
          <w:szCs w:val="22"/>
        </w:rPr>
        <w:t>E</w:t>
      </w:r>
      <w:r w:rsidR="00FE7ED0" w:rsidRPr="001D6613">
        <w:rPr>
          <w:sz w:val="22"/>
          <w:szCs w:val="22"/>
          <w:vertAlign w:val="subscript"/>
        </w:rPr>
        <w:t>2</w:t>
      </w:r>
      <w:r w:rsidR="00FE7ED0" w:rsidRPr="001D6613">
        <w:rPr>
          <w:sz w:val="22"/>
          <w:szCs w:val="22"/>
        </w:rPr>
        <w:t xml:space="preserve"> do pierwotnego modułu odkształcenia </w:t>
      </w:r>
      <w:r w:rsidR="00FE7ED0" w:rsidRPr="001D6613">
        <w:rPr>
          <w:i/>
          <w:sz w:val="22"/>
          <w:szCs w:val="22"/>
        </w:rPr>
        <w:t>E</w:t>
      </w:r>
      <w:r w:rsidR="00FE7ED0" w:rsidRPr="001D6613">
        <w:rPr>
          <w:sz w:val="22"/>
          <w:szCs w:val="22"/>
          <w:vertAlign w:val="subscript"/>
        </w:rPr>
        <w:t>1</w:t>
      </w:r>
      <w:r w:rsidR="00FE7ED0" w:rsidRPr="001D6613">
        <w:rPr>
          <w:sz w:val="22"/>
          <w:szCs w:val="22"/>
        </w:rPr>
        <w:t xml:space="preserve"> jest nie większy od 2,2 dla każdej warstwy.</w:t>
      </w:r>
    </w:p>
    <w:p w14:paraId="5FF8D122" w14:textId="77777777" w:rsidR="00D978D9" w:rsidRPr="001D6613" w:rsidRDefault="002A62BC" w:rsidP="004012D5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sz w:val="22"/>
          <w:szCs w:val="22"/>
        </w:rPr>
        <w:t> </w:t>
      </w:r>
    </w:p>
    <w:p w14:paraId="677BFE22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 xml:space="preserve">6.4. Wymagania dotyczące cech geometrycznych podbudowy </w:t>
      </w:r>
    </w:p>
    <w:p w14:paraId="1AD15710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6.4.1. </w:t>
      </w:r>
      <w:r w:rsidRPr="001D6613">
        <w:rPr>
          <w:sz w:val="22"/>
          <w:szCs w:val="22"/>
        </w:rPr>
        <w:t>Częstotliwość oraz zakres pomiarów</w:t>
      </w:r>
    </w:p>
    <w:p w14:paraId="6C05CC30" w14:textId="77777777" w:rsidR="00D978D9" w:rsidRPr="001D6613" w:rsidRDefault="00D978D9" w:rsidP="00D978D9">
      <w:pPr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>Częstotliwość oraz zakres pomiarów dotyczących cech geometrycznych podbudowy podano w tabl. 6.</w:t>
      </w:r>
    </w:p>
    <w:p w14:paraId="3577434D" w14:textId="77777777" w:rsidR="00CF4DCF" w:rsidRPr="001D6613" w:rsidRDefault="00CF4DCF" w:rsidP="00D978D9">
      <w:pPr>
        <w:jc w:val="both"/>
        <w:rPr>
          <w:sz w:val="22"/>
          <w:szCs w:val="22"/>
        </w:rPr>
      </w:pPr>
    </w:p>
    <w:p w14:paraId="3B5DB02C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Tablica </w:t>
      </w:r>
      <w:r w:rsidR="00D978D9" w:rsidRPr="001D6613">
        <w:rPr>
          <w:sz w:val="22"/>
          <w:szCs w:val="22"/>
        </w:rPr>
        <w:t>6</w:t>
      </w:r>
      <w:r w:rsidRPr="001D6613">
        <w:rPr>
          <w:sz w:val="22"/>
          <w:szCs w:val="22"/>
        </w:rPr>
        <w:t xml:space="preserve">. Częstotliwość oraz zakres pomiarów wykonanej </w:t>
      </w:r>
      <w:r w:rsidR="00D978D9" w:rsidRPr="001D6613">
        <w:rPr>
          <w:sz w:val="22"/>
          <w:szCs w:val="22"/>
        </w:rPr>
        <w:t>warst</w:t>
      </w:r>
      <w:r w:rsidRPr="001D6613">
        <w:rPr>
          <w:sz w:val="22"/>
          <w:szCs w:val="22"/>
        </w:rPr>
        <w:t xml:space="preserve">wy z </w:t>
      </w:r>
      <w:r w:rsidR="00D978D9" w:rsidRPr="001D6613">
        <w:rPr>
          <w:sz w:val="22"/>
          <w:szCs w:val="22"/>
        </w:rPr>
        <w:t>mieszanki niezwiązanej</w:t>
      </w:r>
    </w:p>
    <w:tbl>
      <w:tblPr>
        <w:tblW w:w="9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67"/>
        <w:gridCol w:w="5326"/>
      </w:tblGrid>
      <w:tr w:rsidR="002A62BC" w:rsidRPr="001D6613" w14:paraId="62CC0C43" w14:textId="7777777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noWrap/>
          </w:tcPr>
          <w:p w14:paraId="143C619A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Lp.</w:t>
            </w:r>
          </w:p>
        </w:tc>
        <w:tc>
          <w:tcPr>
            <w:tcW w:w="3467" w:type="dxa"/>
            <w:tcBorders>
              <w:top w:val="single" w:sz="6" w:space="0" w:color="auto"/>
              <w:bottom w:val="double" w:sz="4" w:space="0" w:color="auto"/>
            </w:tcBorders>
            <w:noWrap/>
          </w:tcPr>
          <w:p w14:paraId="6B790DB6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Wyszczególnienie badań i pomiarów</w:t>
            </w:r>
          </w:p>
        </w:tc>
        <w:tc>
          <w:tcPr>
            <w:tcW w:w="532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14:paraId="1E0FE4DF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Minimalna częstotliwość pomiarów</w:t>
            </w:r>
          </w:p>
        </w:tc>
      </w:tr>
      <w:tr w:rsidR="002A62BC" w:rsidRPr="001D6613" w14:paraId="05A6F8B0" w14:textId="77777777">
        <w:tc>
          <w:tcPr>
            <w:tcW w:w="637" w:type="dxa"/>
            <w:tcBorders>
              <w:top w:val="double" w:sz="4" w:space="0" w:color="auto"/>
              <w:left w:val="single" w:sz="6" w:space="0" w:color="auto"/>
            </w:tcBorders>
            <w:noWrap/>
          </w:tcPr>
          <w:p w14:paraId="48FF4A98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double" w:sz="4" w:space="0" w:color="auto"/>
            </w:tcBorders>
            <w:noWrap/>
          </w:tcPr>
          <w:p w14:paraId="04DD8469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Szerokość podbudowy </w:t>
            </w:r>
          </w:p>
        </w:tc>
        <w:tc>
          <w:tcPr>
            <w:tcW w:w="5326" w:type="dxa"/>
            <w:tcBorders>
              <w:top w:val="double" w:sz="4" w:space="0" w:color="auto"/>
              <w:right w:val="single" w:sz="6" w:space="0" w:color="auto"/>
            </w:tcBorders>
            <w:noWrap/>
          </w:tcPr>
          <w:p w14:paraId="412D65CB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10 razy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1D6613">
                <w:rPr>
                  <w:sz w:val="22"/>
                  <w:szCs w:val="22"/>
                </w:rPr>
                <w:t>1 km</w:t>
              </w:r>
            </w:smartTag>
          </w:p>
        </w:tc>
      </w:tr>
      <w:tr w:rsidR="002A62BC" w:rsidRPr="001D6613" w14:paraId="5234675D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719F268A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</w:t>
            </w:r>
          </w:p>
        </w:tc>
        <w:tc>
          <w:tcPr>
            <w:tcW w:w="3467" w:type="dxa"/>
            <w:noWrap/>
          </w:tcPr>
          <w:p w14:paraId="01967B97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60"/>
              <w:ind w:right="-11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Równość podłużna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05100249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ind w:right="-11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w sposób ciągły planografem albo co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D6613">
                <w:rPr>
                  <w:sz w:val="22"/>
                  <w:szCs w:val="22"/>
                </w:rPr>
                <w:t>20 m</w:t>
              </w:r>
            </w:smartTag>
            <w:r w:rsidRPr="001D6613">
              <w:rPr>
                <w:sz w:val="22"/>
                <w:szCs w:val="22"/>
              </w:rPr>
              <w:t xml:space="preserve"> łatą na każdym pasie ruchu</w:t>
            </w:r>
          </w:p>
        </w:tc>
      </w:tr>
      <w:tr w:rsidR="002A62BC" w:rsidRPr="001D6613" w14:paraId="27532136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3F6E2CA4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3</w:t>
            </w:r>
          </w:p>
        </w:tc>
        <w:tc>
          <w:tcPr>
            <w:tcW w:w="3467" w:type="dxa"/>
            <w:noWrap/>
          </w:tcPr>
          <w:p w14:paraId="00B35F9B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Równość poprzeczna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7C67707B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10 razy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1D6613">
                <w:rPr>
                  <w:sz w:val="22"/>
                  <w:szCs w:val="22"/>
                </w:rPr>
                <w:t>1 km</w:t>
              </w:r>
            </w:smartTag>
          </w:p>
        </w:tc>
      </w:tr>
      <w:tr w:rsidR="002A62BC" w:rsidRPr="001D6613" w14:paraId="0BE02EB1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3B2DE3AB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4</w:t>
            </w:r>
          </w:p>
        </w:tc>
        <w:tc>
          <w:tcPr>
            <w:tcW w:w="3467" w:type="dxa"/>
            <w:noWrap/>
          </w:tcPr>
          <w:p w14:paraId="6A83E2CC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Spadki poprzeczne*</w:t>
            </w:r>
            <w:r w:rsidRPr="001D6613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60A0977B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10 razy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1D6613">
                <w:rPr>
                  <w:sz w:val="22"/>
                  <w:szCs w:val="22"/>
                </w:rPr>
                <w:t>1 km</w:t>
              </w:r>
            </w:smartTag>
          </w:p>
        </w:tc>
      </w:tr>
      <w:tr w:rsidR="002A62BC" w:rsidRPr="001D6613" w14:paraId="1FF99327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326BEA15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5</w:t>
            </w:r>
          </w:p>
        </w:tc>
        <w:tc>
          <w:tcPr>
            <w:tcW w:w="3467" w:type="dxa"/>
            <w:noWrap/>
          </w:tcPr>
          <w:p w14:paraId="710000CA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Rzędne wysokościowe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282B4B6E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both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co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D6613">
                <w:rPr>
                  <w:sz w:val="22"/>
                  <w:szCs w:val="22"/>
                </w:rPr>
                <w:t>20 m</w:t>
              </w:r>
            </w:smartTag>
            <w:r w:rsidRPr="001D6613">
              <w:rPr>
                <w:sz w:val="22"/>
                <w:szCs w:val="22"/>
              </w:rPr>
              <w:t>, a n odcinkach krzywoliniowych co 10m</w:t>
            </w:r>
          </w:p>
        </w:tc>
      </w:tr>
      <w:tr w:rsidR="002A62BC" w:rsidRPr="001D6613" w14:paraId="4C42C2F1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448F10FD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6</w:t>
            </w:r>
          </w:p>
        </w:tc>
        <w:tc>
          <w:tcPr>
            <w:tcW w:w="3467" w:type="dxa"/>
            <w:noWrap/>
          </w:tcPr>
          <w:p w14:paraId="3F8BA13D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Ukształtowanie osi w planie*</w:t>
            </w:r>
            <w:r w:rsidRPr="001D6613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6AB56724" w14:textId="77777777" w:rsidR="002A62BC" w:rsidRPr="001D6613" w:rsidRDefault="002A62BC" w:rsidP="002207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co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1D6613">
                <w:rPr>
                  <w:sz w:val="22"/>
                  <w:szCs w:val="22"/>
                </w:rPr>
                <w:t>100 m</w:t>
              </w:r>
            </w:smartTag>
          </w:p>
        </w:tc>
      </w:tr>
      <w:tr w:rsidR="002A62BC" w:rsidRPr="001D6613" w14:paraId="34CB3F00" w14:textId="77777777">
        <w:tc>
          <w:tcPr>
            <w:tcW w:w="637" w:type="dxa"/>
            <w:tcBorders>
              <w:left w:val="single" w:sz="6" w:space="0" w:color="auto"/>
            </w:tcBorders>
            <w:noWrap/>
          </w:tcPr>
          <w:p w14:paraId="383D82D9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7</w:t>
            </w:r>
          </w:p>
        </w:tc>
        <w:tc>
          <w:tcPr>
            <w:tcW w:w="3467" w:type="dxa"/>
            <w:noWrap/>
          </w:tcPr>
          <w:p w14:paraId="2AD19CDE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Grubość podbudowy </w:t>
            </w:r>
          </w:p>
        </w:tc>
        <w:tc>
          <w:tcPr>
            <w:tcW w:w="5326" w:type="dxa"/>
            <w:tcBorders>
              <w:right w:val="single" w:sz="6" w:space="0" w:color="auto"/>
            </w:tcBorders>
            <w:noWrap/>
          </w:tcPr>
          <w:p w14:paraId="467BC8EA" w14:textId="77777777" w:rsidR="002A62BC" w:rsidRPr="001D6613" w:rsidRDefault="002A62BC" w:rsidP="00AC56C6">
            <w:pPr>
              <w:tabs>
                <w:tab w:val="left" w:pos="357"/>
              </w:tabs>
              <w:spacing w:before="60"/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Podczas budowy:</w:t>
            </w:r>
          </w:p>
          <w:p w14:paraId="15D791CD" w14:textId="77777777" w:rsidR="002A62BC" w:rsidRPr="001D6613" w:rsidRDefault="002A62BC" w:rsidP="00AC56C6">
            <w:pPr>
              <w:tabs>
                <w:tab w:val="left" w:pos="357"/>
              </w:tabs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w 3 punktach na każdej działce roboczej, lecz nie rzadziej niż raz na </w:t>
            </w:r>
            <w:smartTag w:uri="urn:schemas-microsoft-com:office:smarttags" w:element="metricconverter">
              <w:smartTagPr>
                <w:attr w:name="ProductID" w:val="400 m2"/>
              </w:smartTagPr>
              <w:r w:rsidRPr="001D6613">
                <w:rPr>
                  <w:sz w:val="22"/>
                  <w:szCs w:val="22"/>
                </w:rPr>
                <w:t>400 m</w:t>
              </w:r>
              <w:r w:rsidRPr="001D661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14:paraId="0A012251" w14:textId="77777777" w:rsidR="002A62BC" w:rsidRPr="001D6613" w:rsidRDefault="002A62BC" w:rsidP="00AC56C6">
            <w:pPr>
              <w:tabs>
                <w:tab w:val="left" w:pos="357"/>
              </w:tabs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Przed odbiorem:</w:t>
            </w:r>
          </w:p>
          <w:p w14:paraId="688E43C8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after="60"/>
              <w:ind w:right="-11"/>
              <w:jc w:val="both"/>
              <w:rPr>
                <w:b/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w 3 punktach, lecz nie rzadziej niż raz na </w:t>
            </w:r>
            <w:smartTag w:uri="urn:schemas-microsoft-com:office:smarttags" w:element="metricconverter">
              <w:smartTagPr>
                <w:attr w:name="ProductID" w:val="2000 m2"/>
              </w:smartTagPr>
              <w:r w:rsidRPr="001D6613">
                <w:rPr>
                  <w:sz w:val="22"/>
                  <w:szCs w:val="22"/>
                </w:rPr>
                <w:t>2000 m</w:t>
              </w:r>
              <w:r w:rsidRPr="001D661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A62BC" w:rsidRPr="001D6613" w14:paraId="0DE1A5E1" w14:textId="77777777">
        <w:tc>
          <w:tcPr>
            <w:tcW w:w="637" w:type="dxa"/>
            <w:tcBorders>
              <w:left w:val="single" w:sz="6" w:space="0" w:color="auto"/>
              <w:bottom w:val="single" w:sz="6" w:space="0" w:color="auto"/>
            </w:tcBorders>
            <w:noWrap/>
          </w:tcPr>
          <w:p w14:paraId="743CB9B0" w14:textId="77777777" w:rsidR="002A62BC" w:rsidRPr="001D6613" w:rsidRDefault="002A62BC" w:rsidP="00AC56C6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1"/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</w:t>
            </w:r>
          </w:p>
        </w:tc>
        <w:tc>
          <w:tcPr>
            <w:tcW w:w="3467" w:type="dxa"/>
            <w:tcBorders>
              <w:bottom w:val="single" w:sz="6" w:space="0" w:color="auto"/>
            </w:tcBorders>
            <w:noWrap/>
          </w:tcPr>
          <w:p w14:paraId="58AC9B35" w14:textId="77777777" w:rsidR="002A62BC" w:rsidRPr="001D6613" w:rsidRDefault="002A62BC" w:rsidP="00AC56C6">
            <w:pPr>
              <w:tabs>
                <w:tab w:val="left" w:pos="357"/>
              </w:tabs>
              <w:spacing w:before="60"/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Nośność podbudowy:</w:t>
            </w:r>
          </w:p>
          <w:p w14:paraId="70CB2D46" w14:textId="77777777" w:rsidR="002A62BC" w:rsidRPr="001D6613" w:rsidRDefault="002A62BC" w:rsidP="00AC56C6">
            <w:pPr>
              <w:tabs>
                <w:tab w:val="left" w:pos="357"/>
              </w:tabs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- moduł odkształcenia</w:t>
            </w:r>
          </w:p>
        </w:tc>
        <w:tc>
          <w:tcPr>
            <w:tcW w:w="5326" w:type="dxa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94BB49" w14:textId="77777777" w:rsidR="002A62BC" w:rsidRPr="001D6613" w:rsidRDefault="002A62BC" w:rsidP="0022072D">
            <w:pPr>
              <w:tabs>
                <w:tab w:val="left" w:pos="357"/>
              </w:tabs>
              <w:spacing w:before="60" w:after="60"/>
              <w:ind w:right="-11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 co najmniej w dwóch przekrojach na każde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1D6613">
                <w:rPr>
                  <w:sz w:val="22"/>
                  <w:szCs w:val="22"/>
                </w:rPr>
                <w:t>1000 m</w:t>
              </w:r>
            </w:smartTag>
          </w:p>
        </w:tc>
      </w:tr>
    </w:tbl>
    <w:p w14:paraId="24A571B8" w14:textId="77777777" w:rsidR="002A62BC" w:rsidRPr="001D6613" w:rsidRDefault="002A62BC" w:rsidP="00AC56C6">
      <w:pPr>
        <w:tabs>
          <w:tab w:val="left" w:pos="357"/>
        </w:tabs>
        <w:spacing w:before="120"/>
        <w:ind w:left="284" w:right="-11" w:hanging="284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*) Dodatkowe pomiary spadków poprzecznych i ukształtowania osi w planie należy wykonać w punktach głównych łuków poziomych.</w:t>
      </w:r>
    </w:p>
    <w:p w14:paraId="7A087688" w14:textId="77777777" w:rsidR="004012D5" w:rsidRPr="001D6613" w:rsidRDefault="004012D5" w:rsidP="00AC56C6">
      <w:pPr>
        <w:tabs>
          <w:tab w:val="left" w:pos="357"/>
        </w:tabs>
        <w:spacing w:before="120"/>
        <w:ind w:left="284" w:right="-11" w:hanging="284"/>
        <w:jc w:val="both"/>
        <w:rPr>
          <w:sz w:val="22"/>
          <w:szCs w:val="22"/>
        </w:rPr>
      </w:pPr>
    </w:p>
    <w:p w14:paraId="31B845AE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6.4.2. </w:t>
      </w:r>
      <w:r w:rsidR="00D978D9" w:rsidRPr="001D6613">
        <w:rPr>
          <w:sz w:val="22"/>
          <w:szCs w:val="22"/>
        </w:rPr>
        <w:t>Szerokość</w:t>
      </w:r>
    </w:p>
    <w:p w14:paraId="0555EADF" w14:textId="77777777" w:rsidR="00D140D4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Szerokość podbudowy nie może różnić się od szerokości projektowanej o więcej niż +</w:t>
      </w:r>
      <w:smartTag w:uri="urn:schemas-microsoft-com:office:smarttags" w:element="metricconverter">
        <w:smartTagPr>
          <w:attr w:name="ProductID" w:val="10 cm"/>
        </w:smartTagPr>
        <w:r w:rsidR="002A62BC" w:rsidRPr="001D6613">
          <w:rPr>
            <w:sz w:val="22"/>
            <w:szCs w:val="22"/>
          </w:rPr>
          <w:t>10 cm</w:t>
        </w:r>
      </w:smartTag>
      <w:r w:rsidR="002A62BC" w:rsidRPr="001D6613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-5 cm"/>
        </w:smartTagPr>
        <w:r w:rsidR="002A62BC" w:rsidRPr="001D6613">
          <w:rPr>
            <w:sz w:val="22"/>
            <w:szCs w:val="22"/>
          </w:rPr>
          <w:t>-5 cm</w:t>
        </w:r>
      </w:smartTag>
      <w:r w:rsidR="002A62BC" w:rsidRPr="001D6613">
        <w:rPr>
          <w:sz w:val="22"/>
          <w:szCs w:val="22"/>
        </w:rPr>
        <w:t>.</w:t>
      </w:r>
    </w:p>
    <w:p w14:paraId="4C202B80" w14:textId="77777777" w:rsidR="002A62BC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Na jezdniach bez krawężników szerokość podbudowy powinna być większa od szerokości warstwy wyżej leżącej o co najmniej 25cm lub o wartość wskazaną w Dokumentacji Projektowej.</w:t>
      </w:r>
    </w:p>
    <w:p w14:paraId="0931BA13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6.4.3. </w:t>
      </w:r>
      <w:r w:rsidR="00D978D9" w:rsidRPr="001D6613">
        <w:rPr>
          <w:sz w:val="22"/>
          <w:szCs w:val="22"/>
        </w:rPr>
        <w:t>Równość</w:t>
      </w:r>
    </w:p>
    <w:p w14:paraId="53BC25F2" w14:textId="77777777" w:rsidR="00D140D4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Nierówności podłużne podbudowy należy mierzyć 4-metrową łatą lub planografem, zgodnie z BN-68/8931-04</w:t>
      </w:r>
      <w:r w:rsidR="00D140D4" w:rsidRPr="001D6613">
        <w:rPr>
          <w:sz w:val="22"/>
          <w:szCs w:val="22"/>
        </w:rPr>
        <w:t>.</w:t>
      </w:r>
    </w:p>
    <w:p w14:paraId="740893D8" w14:textId="77777777" w:rsidR="00D140D4" w:rsidRPr="001D6613" w:rsidRDefault="00ED38EE" w:rsidP="00ED38EE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Nierówności poprzeczne podbudowy należy mierzyć 4-metrową łatą. </w:t>
      </w:r>
    </w:p>
    <w:p w14:paraId="081CCAFF" w14:textId="77777777" w:rsidR="002A62BC" w:rsidRPr="001D6613" w:rsidRDefault="00ED38EE" w:rsidP="00ED38EE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Nierówności podbudowy nie mogą przekraczać </w:t>
      </w:r>
      <w:smartTag w:uri="urn:schemas-microsoft-com:office:smarttags" w:element="metricconverter">
        <w:smartTagPr>
          <w:attr w:name="ProductID" w:val="10 mm"/>
        </w:smartTagPr>
        <w:r w:rsidR="002A62BC" w:rsidRPr="001D6613">
          <w:rPr>
            <w:sz w:val="22"/>
            <w:szCs w:val="22"/>
          </w:rPr>
          <w:t>10 mm</w:t>
        </w:r>
      </w:smartTag>
    </w:p>
    <w:p w14:paraId="53A44020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6.4.4. </w:t>
      </w:r>
      <w:r w:rsidR="00D978D9" w:rsidRPr="001D6613">
        <w:rPr>
          <w:sz w:val="22"/>
          <w:szCs w:val="22"/>
        </w:rPr>
        <w:t>Spadki poprzeczne</w:t>
      </w:r>
    </w:p>
    <w:p w14:paraId="5F3CDAE6" w14:textId="77777777" w:rsidR="002A62BC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Spadki poprzeczne podbudowy na prostych i łukach powinny być zgodne z dokumentacją projektową,  z tolerancją </w:t>
      </w:r>
      <w:r w:rsidR="002A62BC" w:rsidRPr="001D6613">
        <w:rPr>
          <w:sz w:val="22"/>
          <w:szCs w:val="22"/>
        </w:rPr>
        <w:sym w:font="Symbol" w:char="00B1"/>
      </w:r>
      <w:r w:rsidR="002A62BC" w:rsidRPr="001D6613">
        <w:rPr>
          <w:sz w:val="22"/>
          <w:szCs w:val="22"/>
        </w:rPr>
        <w:t xml:space="preserve"> 0,5 %.</w:t>
      </w:r>
    </w:p>
    <w:p w14:paraId="3CA68A23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6.4.5. </w:t>
      </w:r>
      <w:r w:rsidR="00D978D9" w:rsidRPr="001D6613">
        <w:rPr>
          <w:sz w:val="22"/>
          <w:szCs w:val="22"/>
        </w:rPr>
        <w:t>Rzędne wysokościowe</w:t>
      </w:r>
    </w:p>
    <w:p w14:paraId="5C0E3FB9" w14:textId="77777777" w:rsidR="002A62BC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Różnice pomiędzy rzędnymi wysokościowymi podbudowy i rzędnymi projektowanymi nie powinny przekraczać -1cm, +0cm.</w:t>
      </w:r>
    </w:p>
    <w:p w14:paraId="29AF8256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lastRenderedPageBreak/>
        <w:t xml:space="preserve">6.4.6. </w:t>
      </w:r>
      <w:r w:rsidRPr="001D6613">
        <w:rPr>
          <w:sz w:val="22"/>
          <w:szCs w:val="22"/>
        </w:rPr>
        <w:t>Ukształtowanie osi</w:t>
      </w:r>
      <w:r w:rsidR="00D978D9" w:rsidRPr="001D6613">
        <w:rPr>
          <w:sz w:val="22"/>
          <w:szCs w:val="22"/>
        </w:rPr>
        <w:t xml:space="preserve"> warstwy</w:t>
      </w:r>
    </w:p>
    <w:p w14:paraId="4D27E6D2" w14:textId="77777777" w:rsidR="002A62BC" w:rsidRPr="001D6613" w:rsidRDefault="00D978D9" w:rsidP="00D978D9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Oś w planie nie może być przesunięta w stosunku do osi projektowanej o więcej niż </w:t>
      </w:r>
      <w:r w:rsidR="002A62BC" w:rsidRPr="001D6613">
        <w:rPr>
          <w:sz w:val="22"/>
          <w:szCs w:val="22"/>
        </w:rPr>
        <w:sym w:font="Symbol" w:char="00B1"/>
      </w:r>
      <w:r w:rsidR="002A62BC" w:rsidRPr="001D6613">
        <w:rPr>
          <w:sz w:val="22"/>
          <w:szCs w:val="22"/>
        </w:rPr>
        <w:t>5cm.</w:t>
      </w:r>
    </w:p>
    <w:p w14:paraId="0ECEEE5E" w14:textId="77777777" w:rsidR="002A62BC" w:rsidRPr="001D6613" w:rsidRDefault="002A62BC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6.4.7. </w:t>
      </w:r>
      <w:r w:rsidRPr="001D6613">
        <w:rPr>
          <w:sz w:val="22"/>
          <w:szCs w:val="22"/>
        </w:rPr>
        <w:t>Grubość</w:t>
      </w:r>
      <w:r w:rsidR="00D978D9" w:rsidRPr="001D6613">
        <w:rPr>
          <w:sz w:val="22"/>
          <w:szCs w:val="22"/>
        </w:rPr>
        <w:t xml:space="preserve"> warst</w:t>
      </w:r>
      <w:r w:rsidRPr="001D6613">
        <w:rPr>
          <w:sz w:val="22"/>
          <w:szCs w:val="22"/>
        </w:rPr>
        <w:t>wy</w:t>
      </w:r>
    </w:p>
    <w:p w14:paraId="339B4B17" w14:textId="77777777" w:rsidR="002A62BC" w:rsidRPr="001D6613" w:rsidRDefault="00ED38EE" w:rsidP="00ED38EE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Grubość nie może się  różnić od grubości projektowanej o więcej niż </w:t>
      </w:r>
      <w:r w:rsidR="002A62BC" w:rsidRPr="001D6613">
        <w:rPr>
          <w:sz w:val="22"/>
          <w:szCs w:val="22"/>
        </w:rPr>
        <w:sym w:font="Symbol" w:char="F0B1"/>
      </w:r>
      <w:r w:rsidR="00D978D9" w:rsidRPr="001D6613">
        <w:rPr>
          <w:sz w:val="22"/>
          <w:szCs w:val="22"/>
        </w:rPr>
        <w:t>10 %.</w:t>
      </w:r>
    </w:p>
    <w:p w14:paraId="679C7B02" w14:textId="77777777" w:rsidR="002A62BC" w:rsidRPr="001D6613" w:rsidRDefault="002A62BC" w:rsidP="00AC56C6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6.4.8. </w:t>
      </w:r>
      <w:r w:rsidR="00D978D9" w:rsidRPr="001D6613">
        <w:rPr>
          <w:sz w:val="22"/>
          <w:szCs w:val="22"/>
        </w:rPr>
        <w:t>Nośność warst</w:t>
      </w:r>
      <w:r w:rsidRPr="001D6613">
        <w:rPr>
          <w:sz w:val="22"/>
          <w:szCs w:val="22"/>
        </w:rPr>
        <w:t>wy</w:t>
      </w:r>
    </w:p>
    <w:p w14:paraId="7927EAC4" w14:textId="77777777" w:rsidR="001C58F3" w:rsidRPr="001D6613" w:rsidRDefault="00ED38EE" w:rsidP="00ED38EE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sz w:val="22"/>
          <w:szCs w:val="22"/>
        </w:rPr>
        <w:tab/>
        <w:t>Moduł odkształcenia wg PN-S-02205 powinien być zgodny z podanym w tablicy 7</w:t>
      </w:r>
    </w:p>
    <w:p w14:paraId="0B6668C0" w14:textId="77777777" w:rsidR="00ED38EE" w:rsidRPr="001D6613" w:rsidRDefault="00ED38EE" w:rsidP="00ED38EE">
      <w:pPr>
        <w:pStyle w:val="tekstost"/>
        <w:tabs>
          <w:tab w:val="left" w:pos="357"/>
        </w:tabs>
        <w:spacing w:before="120" w:after="120"/>
        <w:rPr>
          <w:sz w:val="22"/>
          <w:szCs w:val="22"/>
        </w:rPr>
      </w:pPr>
      <w:r w:rsidRPr="001D6613">
        <w:rPr>
          <w:sz w:val="22"/>
          <w:szCs w:val="22"/>
        </w:rPr>
        <w:t>Tablica 7. Cechy warstwy dotycz</w:t>
      </w:r>
      <w:r w:rsidRPr="001D6613">
        <w:rPr>
          <w:rFonts w:ascii="TimesNewRoman" w:eastAsia="TimesNewRoman" w:cs="TimesNewRoman" w:hint="eastAsia"/>
          <w:sz w:val="22"/>
          <w:szCs w:val="22"/>
        </w:rPr>
        <w:t>ą</w:t>
      </w:r>
      <w:r w:rsidRPr="001D6613">
        <w:rPr>
          <w:sz w:val="22"/>
          <w:szCs w:val="22"/>
        </w:rPr>
        <w:t>ce zag</w:t>
      </w:r>
      <w:r w:rsidRPr="001D6613">
        <w:rPr>
          <w:rFonts w:ascii="TimesNewRoman" w:eastAsia="TimesNewRoman" w:cs="TimesNewRoman" w:hint="eastAsia"/>
          <w:sz w:val="22"/>
          <w:szCs w:val="22"/>
        </w:rPr>
        <w:t>ę</w:t>
      </w:r>
      <w:r w:rsidRPr="001D6613">
        <w:rPr>
          <w:sz w:val="22"/>
          <w:szCs w:val="22"/>
        </w:rPr>
        <w:t>szczenia i no</w:t>
      </w:r>
      <w:r w:rsidRPr="001D6613">
        <w:rPr>
          <w:rFonts w:ascii="TimesNewRoman" w:eastAsia="TimesNewRoman" w:cs="TimesNewRoman" w:hint="eastAsia"/>
          <w:sz w:val="22"/>
          <w:szCs w:val="22"/>
        </w:rPr>
        <w:t>ś</w:t>
      </w:r>
      <w:r w:rsidRPr="001D6613">
        <w:rPr>
          <w:sz w:val="22"/>
          <w:szCs w:val="22"/>
        </w:rPr>
        <w:t>no</w:t>
      </w:r>
      <w:r w:rsidRPr="001D6613">
        <w:rPr>
          <w:rFonts w:ascii="TimesNewRoman" w:eastAsia="TimesNewRoman" w:cs="TimesNewRoman" w:hint="eastAsia"/>
          <w:sz w:val="22"/>
          <w:szCs w:val="22"/>
        </w:rPr>
        <w:t>ś</w:t>
      </w:r>
      <w:r w:rsidRPr="001D6613">
        <w:rPr>
          <w:sz w:val="22"/>
          <w:szCs w:val="22"/>
        </w:rPr>
        <w:t>ci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552"/>
        <w:gridCol w:w="2410"/>
      </w:tblGrid>
      <w:tr w:rsidR="00ED38EE" w:rsidRPr="001D6613" w14:paraId="4DF96E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D57DA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038AF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Podbudowa z kruszywa o wskaźniku Wnoś nie mniejszym niż %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B8064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Wymagane cechy podbudowy</w:t>
            </w:r>
          </w:p>
        </w:tc>
      </w:tr>
      <w:tr w:rsidR="00ED38EE" w:rsidRPr="001D6613" w14:paraId="40EAD0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22F67C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56DD72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A358E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Wskaźnik zagęszczenia Is nie mniejszy niż;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56BF2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Minimalny moduł odkształcenia mierzony płytą o średnicy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1D6613">
                <w:rPr>
                  <w:sz w:val="22"/>
                  <w:szCs w:val="22"/>
                </w:rPr>
                <w:t>30 cm</w:t>
              </w:r>
            </w:smartTag>
            <w:r w:rsidRPr="001D6613">
              <w:rPr>
                <w:sz w:val="22"/>
                <w:szCs w:val="22"/>
              </w:rPr>
              <w:t xml:space="preserve"> MPa</w:t>
            </w:r>
          </w:p>
        </w:tc>
      </w:tr>
      <w:tr w:rsidR="00ED38EE" w:rsidRPr="001D6613" w14:paraId="45112CE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0B609551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134CED44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0936FCF5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92FFC6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 pierwszego obciążenia E</w:t>
            </w:r>
            <w:r w:rsidRPr="001D661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6B0E52" w14:textId="77777777" w:rsidR="00ED38EE" w:rsidRPr="001D6613" w:rsidRDefault="00ED38EE" w:rsidP="00CA059A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od drugiego obciążenia E</w:t>
            </w:r>
            <w:r w:rsidRPr="001D6613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ED38EE" w:rsidRPr="001D6613" w14:paraId="6A34BE94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FD25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57DF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E145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1,03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1D69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1D08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180</w:t>
            </w:r>
          </w:p>
        </w:tc>
      </w:tr>
      <w:tr w:rsidR="00ED38EE" w:rsidRPr="001D6613" w14:paraId="4C08EC14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2B94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9140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1ED6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E8BD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4AD7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140</w:t>
            </w:r>
          </w:p>
        </w:tc>
      </w:tr>
      <w:tr w:rsidR="00ED38EE" w:rsidRPr="001D6613" w14:paraId="781EAAA8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8A2B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515D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2A09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7F86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12DE" w14:textId="77777777" w:rsidR="00ED38EE" w:rsidRPr="001D6613" w:rsidRDefault="00ED38EE" w:rsidP="00ED38EE">
            <w:pPr>
              <w:tabs>
                <w:tab w:val="left" w:pos="357"/>
                <w:tab w:val="left" w:pos="426"/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1D6613">
              <w:rPr>
                <w:b/>
                <w:sz w:val="22"/>
                <w:szCs w:val="22"/>
              </w:rPr>
              <w:t>120</w:t>
            </w:r>
          </w:p>
        </w:tc>
      </w:tr>
    </w:tbl>
    <w:p w14:paraId="4B85F155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 xml:space="preserve">6.5. Zasady postępowania z wadliwie wykonanymi odcinkami podbudowy </w:t>
      </w:r>
    </w:p>
    <w:p w14:paraId="6C881EEC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6.5.1. </w:t>
      </w:r>
      <w:r w:rsidRPr="001D6613">
        <w:rPr>
          <w:sz w:val="22"/>
          <w:szCs w:val="22"/>
        </w:rPr>
        <w:t>Niewła</w:t>
      </w:r>
      <w:r w:rsidR="00ED38EE" w:rsidRPr="001D6613">
        <w:rPr>
          <w:sz w:val="22"/>
          <w:szCs w:val="22"/>
        </w:rPr>
        <w:t>ściwe cechy geometryczne warst</w:t>
      </w:r>
      <w:r w:rsidRPr="001D6613">
        <w:rPr>
          <w:sz w:val="22"/>
          <w:szCs w:val="22"/>
        </w:rPr>
        <w:t xml:space="preserve">wy </w:t>
      </w:r>
    </w:p>
    <w:p w14:paraId="3D1723CB" w14:textId="77777777" w:rsidR="00D140D4" w:rsidRPr="001D6613" w:rsidRDefault="00ED38EE" w:rsidP="00ED38EE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Wszystkie powierzchnie </w:t>
      </w:r>
      <w:r w:rsidRPr="001D6613">
        <w:rPr>
          <w:sz w:val="22"/>
          <w:szCs w:val="22"/>
        </w:rPr>
        <w:t>warst</w:t>
      </w:r>
      <w:r w:rsidR="002A62BC" w:rsidRPr="001D6613">
        <w:rPr>
          <w:sz w:val="22"/>
          <w:szCs w:val="22"/>
        </w:rPr>
        <w:t xml:space="preserve">wy, które wykazują większe odchylenia od  określonych w punkcie 6.4 powinny być naprawione przez spulchnienie lub zerwanie do głębokości co najmniej </w:t>
      </w:r>
      <w:smartTag w:uri="urn:schemas-microsoft-com:office:smarttags" w:element="metricconverter">
        <w:smartTagPr>
          <w:attr w:name="ProductID" w:val="10 cm"/>
        </w:smartTagPr>
        <w:r w:rsidR="002A62BC" w:rsidRPr="001D6613">
          <w:rPr>
            <w:sz w:val="22"/>
            <w:szCs w:val="22"/>
          </w:rPr>
          <w:t>10 cm</w:t>
        </w:r>
      </w:smartTag>
      <w:r w:rsidR="002A62BC" w:rsidRPr="001D6613">
        <w:rPr>
          <w:sz w:val="22"/>
          <w:szCs w:val="22"/>
        </w:rPr>
        <w:t>, wyrównane i powtórnie zagęszczone. Dodanie nowego materiału bez spulchnienia wykonanej warstwy jest niedopuszczalne.</w:t>
      </w:r>
    </w:p>
    <w:p w14:paraId="3BC4F77E" w14:textId="77777777" w:rsidR="002A62BC" w:rsidRPr="001D6613" w:rsidRDefault="00ED38EE" w:rsidP="00ED38EE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Jeżeli szerokość </w:t>
      </w:r>
      <w:r w:rsidRPr="001D6613">
        <w:rPr>
          <w:sz w:val="22"/>
          <w:szCs w:val="22"/>
        </w:rPr>
        <w:t>warst</w:t>
      </w:r>
      <w:r w:rsidR="002A62BC" w:rsidRPr="001D6613">
        <w:rPr>
          <w:sz w:val="22"/>
          <w:szCs w:val="22"/>
        </w:rPr>
        <w:t xml:space="preserve">wy jest mniejsza od szerokości projektowanej o więcej niż </w:t>
      </w:r>
      <w:smartTag w:uri="urn:schemas-microsoft-com:office:smarttags" w:element="metricconverter">
        <w:smartTagPr>
          <w:attr w:name="ProductID" w:val="5 cm"/>
        </w:smartTagPr>
        <w:r w:rsidR="002A62BC" w:rsidRPr="001D6613">
          <w:rPr>
            <w:sz w:val="22"/>
            <w:szCs w:val="22"/>
          </w:rPr>
          <w:t>5 cm</w:t>
        </w:r>
      </w:smartTag>
      <w:r w:rsidR="002A62BC" w:rsidRPr="001D6613">
        <w:rPr>
          <w:sz w:val="22"/>
          <w:szCs w:val="22"/>
        </w:rPr>
        <w:t xml:space="preserve"> i nie zapewnia podparcia warstwom wyżej leżącym, to Wykonawca powinien na własny koszt poszerzyć podbudowę przez spulchnienie warstwy na pełną grubość do połowy szerokości pasa ruchu, dołożenie materiału i powtórne zagęszczenie.</w:t>
      </w:r>
    </w:p>
    <w:p w14:paraId="0E5760F6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>6.5.2</w:t>
      </w:r>
      <w:r w:rsidRPr="001D6613">
        <w:rPr>
          <w:sz w:val="22"/>
          <w:szCs w:val="22"/>
        </w:rPr>
        <w:t>.</w:t>
      </w:r>
      <w:r w:rsidRPr="001D6613">
        <w:rPr>
          <w:b/>
          <w:sz w:val="22"/>
          <w:szCs w:val="22"/>
        </w:rPr>
        <w:t xml:space="preserve"> </w:t>
      </w:r>
      <w:r w:rsidR="00ED38EE" w:rsidRPr="001D6613">
        <w:rPr>
          <w:sz w:val="22"/>
          <w:szCs w:val="22"/>
        </w:rPr>
        <w:t>Niewłaściwa grubość warst</w:t>
      </w:r>
      <w:r w:rsidRPr="001D6613">
        <w:rPr>
          <w:sz w:val="22"/>
          <w:szCs w:val="22"/>
        </w:rPr>
        <w:t xml:space="preserve">wy </w:t>
      </w:r>
    </w:p>
    <w:p w14:paraId="492F7C15" w14:textId="77777777" w:rsidR="00D140D4" w:rsidRPr="001D6613" w:rsidRDefault="00ED38EE" w:rsidP="00ED38EE">
      <w:pPr>
        <w:tabs>
          <w:tab w:val="left" w:pos="357"/>
        </w:tabs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Na wszystkich powierzchniach wadliwych pod względem gru</w:t>
      </w:r>
      <w:r w:rsidRPr="001D6613">
        <w:rPr>
          <w:sz w:val="22"/>
          <w:szCs w:val="22"/>
        </w:rPr>
        <w:t>bości, Wykonawca wykona naprawę</w:t>
      </w:r>
      <w:r w:rsidR="002A62BC" w:rsidRPr="001D6613">
        <w:rPr>
          <w:sz w:val="22"/>
          <w:szCs w:val="22"/>
        </w:rPr>
        <w:t>. Powierzchnie powinny być naprawione przez spulchnienie lub wybranie warstwy na odpowiednią głębokość, zgodnie z decyzją Inżyniera, uzupełnione nowym materiałem o odpowiednich właściwościach, wyrównane i ponownie zagęszczone.</w:t>
      </w:r>
    </w:p>
    <w:p w14:paraId="3DB80CBE" w14:textId="77777777" w:rsidR="002A62BC" w:rsidRPr="001D6613" w:rsidRDefault="00ED38EE" w:rsidP="00ED38EE">
      <w:pPr>
        <w:tabs>
          <w:tab w:val="left" w:pos="357"/>
        </w:tabs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Roboty te Wykonawca wykona na własny koszt. Po wykonaniu tych robót nastąpi ponowny pomiar i ocena grubości warstwy, według wyżej podanych zasad, na koszt Wykonawcy.</w:t>
      </w:r>
    </w:p>
    <w:p w14:paraId="58CDAA11" w14:textId="77777777" w:rsidR="002A62BC" w:rsidRPr="001D6613" w:rsidRDefault="002A62BC" w:rsidP="00AC56C6">
      <w:pPr>
        <w:tabs>
          <w:tab w:val="left" w:pos="357"/>
        </w:tabs>
        <w:spacing w:before="120" w:after="120"/>
        <w:jc w:val="both"/>
        <w:rPr>
          <w:sz w:val="22"/>
          <w:szCs w:val="22"/>
        </w:rPr>
      </w:pPr>
      <w:r w:rsidRPr="001D6613">
        <w:rPr>
          <w:b/>
          <w:sz w:val="22"/>
          <w:szCs w:val="22"/>
        </w:rPr>
        <w:t xml:space="preserve">6.5.3. </w:t>
      </w:r>
      <w:r w:rsidR="00ED38EE" w:rsidRPr="001D6613">
        <w:rPr>
          <w:sz w:val="22"/>
          <w:szCs w:val="22"/>
        </w:rPr>
        <w:t>Niewłaściwa nośność</w:t>
      </w:r>
      <w:r w:rsidRPr="001D6613">
        <w:rPr>
          <w:sz w:val="22"/>
          <w:szCs w:val="22"/>
        </w:rPr>
        <w:t xml:space="preserve"> </w:t>
      </w:r>
    </w:p>
    <w:p w14:paraId="65022E3B" w14:textId="77777777" w:rsidR="003D0FEA" w:rsidRPr="001D6613" w:rsidRDefault="00ED38EE" w:rsidP="00ED38EE">
      <w:pPr>
        <w:tabs>
          <w:tab w:val="left" w:pos="357"/>
        </w:tabs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Jeżeli nośność </w:t>
      </w:r>
      <w:r w:rsidRPr="001D6613">
        <w:rPr>
          <w:sz w:val="22"/>
          <w:szCs w:val="22"/>
        </w:rPr>
        <w:t>warst</w:t>
      </w:r>
      <w:r w:rsidR="002A62BC" w:rsidRPr="001D6613">
        <w:rPr>
          <w:sz w:val="22"/>
          <w:szCs w:val="22"/>
        </w:rPr>
        <w:t>wy będzie mniejsza od wymaganej, to Wykonawca wykona wszelkie roboty niezbędne do zapewnienia wymaganej nośności, zalecone przez Inżyniera.</w:t>
      </w:r>
    </w:p>
    <w:p w14:paraId="1FB48865" w14:textId="77777777" w:rsidR="002A62BC" w:rsidRPr="001D6613" w:rsidRDefault="00ED38EE" w:rsidP="00ED38EE">
      <w:pPr>
        <w:tabs>
          <w:tab w:val="left" w:pos="357"/>
        </w:tabs>
        <w:spacing w:before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Koszty tych dodatkowych robót poniesie Wykonawca tylko wtedy, gdy zaniżenie nośności </w:t>
      </w:r>
      <w:r w:rsidRPr="001D6613">
        <w:rPr>
          <w:sz w:val="22"/>
          <w:szCs w:val="22"/>
        </w:rPr>
        <w:t>warstwy</w:t>
      </w:r>
      <w:r w:rsidR="002A62BC" w:rsidRPr="001D6613">
        <w:rPr>
          <w:sz w:val="22"/>
          <w:szCs w:val="22"/>
        </w:rPr>
        <w:t xml:space="preserve"> wynikło z niewłaściwego </w:t>
      </w:r>
      <w:r w:rsidRPr="001D6613">
        <w:rPr>
          <w:sz w:val="22"/>
          <w:szCs w:val="22"/>
        </w:rPr>
        <w:t>wykonania robót przez Wykonawcę.</w:t>
      </w:r>
    </w:p>
    <w:p w14:paraId="6BE140F0" w14:textId="77777777" w:rsidR="002A62BC" w:rsidRPr="001D6613" w:rsidRDefault="002A62BC" w:rsidP="00AC56C6">
      <w:pPr>
        <w:tabs>
          <w:tab w:val="left" w:pos="357"/>
        </w:tabs>
        <w:ind w:left="284" w:right="-11" w:hanging="284"/>
        <w:jc w:val="both"/>
        <w:rPr>
          <w:sz w:val="22"/>
          <w:szCs w:val="22"/>
        </w:rPr>
      </w:pPr>
    </w:p>
    <w:p w14:paraId="3B852482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spacing w:before="120" w:after="120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OBMIAR ROBÓT</w:t>
      </w:r>
    </w:p>
    <w:p w14:paraId="7DD669A9" w14:textId="77777777" w:rsidR="00B577B0" w:rsidRPr="001D6613" w:rsidRDefault="00B577B0" w:rsidP="00AC56C6">
      <w:pPr>
        <w:tabs>
          <w:tab w:val="left" w:pos="357"/>
        </w:tabs>
        <w:spacing w:before="120" w:after="120"/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  <w:t xml:space="preserve">Ogólne zasady obmiaru robót podano w </w:t>
      </w:r>
      <w:r w:rsidR="00535D30" w:rsidRPr="001D6613">
        <w:rPr>
          <w:sz w:val="22"/>
          <w:szCs w:val="22"/>
        </w:rPr>
        <w:t>SST D</w:t>
      </w:r>
      <w:r w:rsidRPr="001D6613">
        <w:rPr>
          <w:sz w:val="22"/>
          <w:szCs w:val="22"/>
        </w:rPr>
        <w:t>-00.00.00 „Wymagania ogólne”</w:t>
      </w:r>
      <w:r w:rsidR="00A06B5E" w:rsidRPr="001D6613">
        <w:rPr>
          <w:sz w:val="22"/>
          <w:szCs w:val="22"/>
        </w:rPr>
        <w:t>.</w:t>
      </w:r>
    </w:p>
    <w:p w14:paraId="25A081D1" w14:textId="77777777" w:rsidR="002A62BC" w:rsidRPr="001D6613" w:rsidRDefault="00185D39" w:rsidP="00AC56C6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Jednostką obmiarową jest m</w:t>
      </w:r>
      <w:r w:rsidR="002A62BC" w:rsidRPr="001D6613">
        <w:rPr>
          <w:sz w:val="22"/>
          <w:szCs w:val="22"/>
          <w:vertAlign w:val="superscript"/>
        </w:rPr>
        <w:t>2</w:t>
      </w:r>
      <w:r w:rsidR="002A62BC" w:rsidRPr="001D6613">
        <w:rPr>
          <w:sz w:val="22"/>
          <w:szCs w:val="22"/>
        </w:rPr>
        <w:t xml:space="preserve"> (metr kwadratowy)</w:t>
      </w:r>
      <w:r w:rsidR="00B577B0" w:rsidRPr="001D6613">
        <w:rPr>
          <w:sz w:val="22"/>
          <w:szCs w:val="22"/>
        </w:rPr>
        <w:t xml:space="preserve"> wykonanej</w:t>
      </w:r>
      <w:r w:rsidR="002A62BC" w:rsidRPr="001D6613">
        <w:rPr>
          <w:sz w:val="22"/>
          <w:szCs w:val="22"/>
        </w:rPr>
        <w:t xml:space="preserve"> </w:t>
      </w:r>
      <w:r w:rsidR="00A06B5E" w:rsidRPr="001D6613">
        <w:rPr>
          <w:sz w:val="22"/>
          <w:szCs w:val="22"/>
        </w:rPr>
        <w:t>warst</w:t>
      </w:r>
      <w:r w:rsidR="002A62BC" w:rsidRPr="001D6613">
        <w:rPr>
          <w:sz w:val="22"/>
          <w:szCs w:val="22"/>
        </w:rPr>
        <w:t xml:space="preserve">wy z </w:t>
      </w:r>
      <w:r w:rsidR="00A06B5E" w:rsidRPr="001D6613">
        <w:rPr>
          <w:sz w:val="22"/>
          <w:szCs w:val="22"/>
        </w:rPr>
        <w:t>mieszanki niezwiązanej stabilizowanej</w:t>
      </w:r>
      <w:r w:rsidR="002A62BC" w:rsidRPr="001D6613">
        <w:rPr>
          <w:sz w:val="22"/>
          <w:szCs w:val="22"/>
        </w:rPr>
        <w:t xml:space="preserve"> mechanicznie.</w:t>
      </w:r>
    </w:p>
    <w:p w14:paraId="19A0E780" w14:textId="77777777" w:rsidR="005D0F60" w:rsidRPr="001D6613" w:rsidRDefault="00E050EC" w:rsidP="005D0F60">
      <w:pPr>
        <w:numPr>
          <w:ilvl w:val="0"/>
          <w:numId w:val="2"/>
        </w:numPr>
        <w:tabs>
          <w:tab w:val="left" w:pos="357"/>
        </w:tabs>
        <w:spacing w:before="120" w:after="120"/>
        <w:ind w:right="-11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ODBIÓR ROBÓT</w:t>
      </w:r>
    </w:p>
    <w:p w14:paraId="4CDDD24C" w14:textId="77777777" w:rsidR="002A62BC" w:rsidRPr="001D6613" w:rsidRDefault="00B577B0" w:rsidP="00AC56C6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Ogólne zasady odbioru robót podano w </w:t>
      </w:r>
      <w:r w:rsidR="00535D30" w:rsidRPr="001D6613">
        <w:rPr>
          <w:sz w:val="22"/>
          <w:szCs w:val="22"/>
        </w:rPr>
        <w:t>SST D-</w:t>
      </w:r>
      <w:r w:rsidR="002A62BC" w:rsidRPr="001D6613">
        <w:rPr>
          <w:sz w:val="22"/>
          <w:szCs w:val="22"/>
        </w:rPr>
        <w:t>00.00.00 „Wymagania ogólne”.</w:t>
      </w:r>
    </w:p>
    <w:p w14:paraId="74D97B4F" w14:textId="77777777" w:rsidR="002A62BC" w:rsidRPr="001D6613" w:rsidRDefault="00B577B0" w:rsidP="00AC56C6">
      <w:pPr>
        <w:tabs>
          <w:tab w:val="left" w:pos="357"/>
        </w:tabs>
        <w:ind w:right="-11"/>
        <w:jc w:val="both"/>
        <w:rPr>
          <w:sz w:val="22"/>
          <w:szCs w:val="22"/>
        </w:rPr>
      </w:pPr>
      <w:r w:rsidRPr="001D6613">
        <w:rPr>
          <w:sz w:val="22"/>
          <w:szCs w:val="22"/>
        </w:rPr>
        <w:lastRenderedPageBreak/>
        <w:tab/>
      </w:r>
      <w:r w:rsidR="002A62BC" w:rsidRPr="001D6613">
        <w:rPr>
          <w:sz w:val="22"/>
          <w:szCs w:val="22"/>
        </w:rPr>
        <w:t>Roboty uznaje się za zgodne z Dokumentacją Projektową, ST i wymaganiami Inżyniera, jeżeli wszystkie pomiary i badania z zachowaniem tolerancji wg pkt 6 dały wyniki pozytywne.</w:t>
      </w:r>
    </w:p>
    <w:p w14:paraId="565C6D66" w14:textId="77777777" w:rsidR="005D0F60" w:rsidRPr="001D6613" w:rsidRDefault="004012D5" w:rsidP="005D0F60">
      <w:pPr>
        <w:numPr>
          <w:ilvl w:val="0"/>
          <w:numId w:val="2"/>
        </w:numPr>
        <w:tabs>
          <w:tab w:val="left" w:pos="357"/>
        </w:tabs>
        <w:spacing w:before="120" w:after="120"/>
        <w:ind w:right="-11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PODSTAWA PŁATNO</w:t>
      </w:r>
      <w:r w:rsidR="00E050EC" w:rsidRPr="001D6613">
        <w:rPr>
          <w:b/>
          <w:sz w:val="22"/>
          <w:szCs w:val="22"/>
        </w:rPr>
        <w:t>ŚCI</w:t>
      </w:r>
    </w:p>
    <w:p w14:paraId="32DDCAE1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9.1. Ogólne ustalenia dotyczące podstawy płatności</w:t>
      </w:r>
    </w:p>
    <w:p w14:paraId="01BCF801" w14:textId="77777777" w:rsidR="002A62BC" w:rsidRPr="001D6613" w:rsidRDefault="00ED38EE" w:rsidP="00ED38EE">
      <w:pPr>
        <w:tabs>
          <w:tab w:val="left" w:pos="357"/>
        </w:tabs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>Ogólne ustalenia dotyczące po</w:t>
      </w:r>
      <w:r w:rsidR="00535D30" w:rsidRPr="001D6613">
        <w:rPr>
          <w:sz w:val="22"/>
          <w:szCs w:val="22"/>
        </w:rPr>
        <w:t>dstawy płatności podano w SST D</w:t>
      </w:r>
      <w:r w:rsidR="002A62BC" w:rsidRPr="001D6613">
        <w:rPr>
          <w:sz w:val="22"/>
          <w:szCs w:val="22"/>
        </w:rPr>
        <w:t>-00.00.00 „Wymagania ogólne”.</w:t>
      </w:r>
    </w:p>
    <w:p w14:paraId="4982DECF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9.2. Cena jednostki obmiarowej</w:t>
      </w:r>
    </w:p>
    <w:p w14:paraId="3CAA77A1" w14:textId="77777777" w:rsidR="002A62BC" w:rsidRPr="001D6613" w:rsidRDefault="00ED38EE" w:rsidP="00ED38EE">
      <w:pPr>
        <w:tabs>
          <w:tab w:val="left" w:pos="357"/>
        </w:tabs>
        <w:spacing w:after="12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ab/>
      </w:r>
      <w:r w:rsidR="002A62BC" w:rsidRPr="001D6613">
        <w:rPr>
          <w:sz w:val="22"/>
          <w:szCs w:val="22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="002A62BC" w:rsidRPr="001D6613">
          <w:rPr>
            <w:sz w:val="22"/>
            <w:szCs w:val="22"/>
          </w:rPr>
          <w:t>1 m</w:t>
        </w:r>
        <w:r w:rsidR="002A62BC" w:rsidRPr="001D6613">
          <w:rPr>
            <w:sz w:val="22"/>
            <w:szCs w:val="22"/>
            <w:vertAlign w:val="superscript"/>
          </w:rPr>
          <w:t>2</w:t>
        </w:r>
      </w:smartTag>
      <w:r w:rsidR="002A62BC" w:rsidRPr="001D6613">
        <w:rPr>
          <w:sz w:val="22"/>
          <w:szCs w:val="22"/>
        </w:rPr>
        <w:t xml:space="preserve"> </w:t>
      </w:r>
      <w:r w:rsidR="00A06B5E" w:rsidRPr="001D6613">
        <w:rPr>
          <w:sz w:val="22"/>
          <w:szCs w:val="22"/>
        </w:rPr>
        <w:t>robót</w:t>
      </w:r>
      <w:r w:rsidR="002A62BC" w:rsidRPr="001D6613">
        <w:rPr>
          <w:sz w:val="22"/>
          <w:szCs w:val="22"/>
        </w:rPr>
        <w:t xml:space="preserve"> obejmuje:</w:t>
      </w:r>
      <w:r w:rsidR="009C67CB" w:rsidRPr="001D6613">
        <w:rPr>
          <w:sz w:val="22"/>
          <w:szCs w:val="22"/>
        </w:rPr>
        <w:t xml:space="preserve"> w szczególności</w:t>
      </w:r>
    </w:p>
    <w:p w14:paraId="72BC3074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prace pomiarowe i roboty przygotowawcze,</w:t>
      </w:r>
    </w:p>
    <w:p w14:paraId="389BD198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oznakowanie </w:t>
      </w:r>
      <w:r w:rsidR="00A06B5E" w:rsidRPr="001D6613">
        <w:rPr>
          <w:sz w:val="22"/>
          <w:szCs w:val="22"/>
        </w:rPr>
        <w:t xml:space="preserve">prowadzonych </w:t>
      </w:r>
      <w:r w:rsidRPr="001D6613">
        <w:rPr>
          <w:sz w:val="22"/>
          <w:szCs w:val="22"/>
        </w:rPr>
        <w:t>robót,</w:t>
      </w:r>
    </w:p>
    <w:p w14:paraId="4CC48D02" w14:textId="77777777" w:rsidR="002A62BC" w:rsidRPr="001D6613" w:rsidRDefault="00AD72EE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 xml:space="preserve">zakup i </w:t>
      </w:r>
      <w:r w:rsidR="002A62BC" w:rsidRPr="001D6613">
        <w:rPr>
          <w:sz w:val="22"/>
          <w:szCs w:val="22"/>
        </w:rPr>
        <w:t>dostarczenie materiałów do wykonania podbudowy,</w:t>
      </w:r>
    </w:p>
    <w:p w14:paraId="2B6268EF" w14:textId="77777777" w:rsidR="00AD72EE" w:rsidRPr="001D6613" w:rsidRDefault="00AD72EE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dostarczenie sprzętu niezbędnego do wykonania podbudowy,</w:t>
      </w:r>
    </w:p>
    <w:p w14:paraId="79605F2E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sprawdzenie i ewentualną naprawę podłoża,</w:t>
      </w:r>
    </w:p>
    <w:p w14:paraId="0130570F" w14:textId="77777777" w:rsidR="00B577B0" w:rsidRPr="001D6613" w:rsidRDefault="00B577B0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opracowanie recepty na wykonanie mieszanki z kruszywa,</w:t>
      </w:r>
    </w:p>
    <w:p w14:paraId="36888AEE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przygotowanie mieszanki z kruszywa, zgodnie z receptą,</w:t>
      </w:r>
    </w:p>
    <w:p w14:paraId="2F4693F2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dostarczenie mieszanki na miejsce wbudowania,</w:t>
      </w:r>
    </w:p>
    <w:p w14:paraId="41A674CB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rozłożenie mieszanki,</w:t>
      </w:r>
    </w:p>
    <w:p w14:paraId="29DB6D55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zagęszczenie rozłożonej mieszanki,</w:t>
      </w:r>
    </w:p>
    <w:p w14:paraId="61FE2AB2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przeprowadzenie pomiarów i badań laboratoryjnych określonych w ST,</w:t>
      </w:r>
    </w:p>
    <w:p w14:paraId="6EB8E02E" w14:textId="77777777" w:rsidR="002A62BC" w:rsidRPr="001D6613" w:rsidRDefault="002A62BC" w:rsidP="00AC56C6">
      <w:pPr>
        <w:numPr>
          <w:ilvl w:val="0"/>
          <w:numId w:val="6"/>
        </w:num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6613">
        <w:rPr>
          <w:sz w:val="22"/>
          <w:szCs w:val="22"/>
        </w:rPr>
        <w:t>utrz</w:t>
      </w:r>
      <w:r w:rsidR="00A06B5E" w:rsidRPr="001D6613">
        <w:rPr>
          <w:sz w:val="22"/>
          <w:szCs w:val="22"/>
        </w:rPr>
        <w:t>ymanie podbudowy w czasie robót,</w:t>
      </w:r>
    </w:p>
    <w:p w14:paraId="457D25AB" w14:textId="77777777" w:rsidR="00A06B5E" w:rsidRPr="001D6613" w:rsidRDefault="00A06B5E" w:rsidP="00A06B5E">
      <w:pPr>
        <w:numPr>
          <w:ilvl w:val="0"/>
          <w:numId w:val="6"/>
        </w:numPr>
        <w:tabs>
          <w:tab w:val="left" w:pos="1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rFonts w:ascii="Times New Roman CE Normalny" w:hAnsi="Times New Roman CE Normalny"/>
          <w:sz w:val="22"/>
          <w:szCs w:val="22"/>
        </w:rPr>
      </w:pPr>
      <w:r w:rsidRPr="001D6613">
        <w:rPr>
          <w:rFonts w:ascii="Times New Roman CE Normalny" w:hAnsi="Times New Roman CE Normalny"/>
          <w:sz w:val="22"/>
          <w:szCs w:val="22"/>
        </w:rPr>
        <w:t>uporządkowanie miejsca prowadzonych robót.</w:t>
      </w:r>
    </w:p>
    <w:p w14:paraId="6D1AECC2" w14:textId="77777777" w:rsidR="004012D5" w:rsidRPr="001D6613" w:rsidRDefault="004012D5" w:rsidP="004012D5">
      <w:pPr>
        <w:tabs>
          <w:tab w:val="left" w:pos="1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rFonts w:ascii="Times New Roman CE Normalny" w:hAnsi="Times New Roman CE Normalny"/>
          <w:sz w:val="22"/>
          <w:szCs w:val="22"/>
        </w:rPr>
      </w:pPr>
    </w:p>
    <w:p w14:paraId="3CF9ADF0" w14:textId="77777777" w:rsidR="004012D5" w:rsidRPr="001D6613" w:rsidRDefault="004012D5" w:rsidP="004012D5">
      <w:pPr>
        <w:tabs>
          <w:tab w:val="left" w:pos="1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both"/>
        <w:rPr>
          <w:rFonts w:ascii="Times New Roman CE Normalny" w:hAnsi="Times New Roman CE Normalny"/>
          <w:sz w:val="22"/>
          <w:szCs w:val="22"/>
        </w:rPr>
      </w:pPr>
    </w:p>
    <w:p w14:paraId="5192938C" w14:textId="77777777" w:rsidR="002A62BC" w:rsidRPr="001D6613" w:rsidRDefault="00E050EC" w:rsidP="00AC56C6">
      <w:pPr>
        <w:tabs>
          <w:tab w:val="left" w:pos="357"/>
        </w:tabs>
        <w:spacing w:before="120" w:after="120"/>
        <w:jc w:val="both"/>
        <w:rPr>
          <w:b/>
          <w:sz w:val="22"/>
          <w:szCs w:val="22"/>
        </w:rPr>
      </w:pPr>
      <w:r w:rsidRPr="001D6613">
        <w:rPr>
          <w:b/>
          <w:sz w:val="22"/>
          <w:szCs w:val="22"/>
        </w:rPr>
        <w:t>10. PRZEPISY ZWIĄZANE</w:t>
      </w:r>
    </w:p>
    <w:p w14:paraId="7F334702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10.1. Normy</w:t>
      </w:r>
    </w:p>
    <w:tbl>
      <w:tblPr>
        <w:tblW w:w="9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7300"/>
      </w:tblGrid>
      <w:tr w:rsidR="00185D39" w:rsidRPr="001D6613" w14:paraId="63606CA8" w14:textId="77777777">
        <w:tc>
          <w:tcPr>
            <w:tcW w:w="1827" w:type="dxa"/>
          </w:tcPr>
          <w:p w14:paraId="6D38202B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PN-B-04481</w:t>
            </w:r>
          </w:p>
        </w:tc>
        <w:tc>
          <w:tcPr>
            <w:tcW w:w="7300" w:type="dxa"/>
          </w:tcPr>
          <w:p w14:paraId="1D3708FC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Grunty budowlane. Badania próbek gruntu</w:t>
            </w:r>
          </w:p>
        </w:tc>
      </w:tr>
      <w:tr w:rsidR="00185D39" w:rsidRPr="001D6613" w14:paraId="037ECBA0" w14:textId="77777777">
        <w:tc>
          <w:tcPr>
            <w:tcW w:w="1827" w:type="dxa"/>
          </w:tcPr>
          <w:p w14:paraId="05356351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933-1</w:t>
            </w:r>
          </w:p>
        </w:tc>
        <w:tc>
          <w:tcPr>
            <w:tcW w:w="7300" w:type="dxa"/>
          </w:tcPr>
          <w:p w14:paraId="6C2FDEAF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składu ziarnowego</w:t>
            </w:r>
          </w:p>
        </w:tc>
      </w:tr>
      <w:tr w:rsidR="00DC0B90" w:rsidRPr="001D6613" w14:paraId="30DC9FBA" w14:textId="77777777">
        <w:tc>
          <w:tcPr>
            <w:tcW w:w="1827" w:type="dxa"/>
          </w:tcPr>
          <w:p w14:paraId="325669E8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933-3</w:t>
            </w:r>
          </w:p>
        </w:tc>
        <w:tc>
          <w:tcPr>
            <w:tcW w:w="7300" w:type="dxa"/>
          </w:tcPr>
          <w:p w14:paraId="3829A646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Badania geometrycznych właściwości kruszyw. Oznaczanie kształtu ziaren za pomocą wskaźnika płaskości</w:t>
            </w:r>
          </w:p>
        </w:tc>
      </w:tr>
      <w:tr w:rsidR="00185D39" w:rsidRPr="001D6613" w14:paraId="2B6A2EF2" w14:textId="77777777">
        <w:tc>
          <w:tcPr>
            <w:tcW w:w="1827" w:type="dxa"/>
          </w:tcPr>
          <w:p w14:paraId="1AE86350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933-4</w:t>
            </w:r>
          </w:p>
        </w:tc>
        <w:tc>
          <w:tcPr>
            <w:tcW w:w="7300" w:type="dxa"/>
          </w:tcPr>
          <w:p w14:paraId="6036A524" w14:textId="77777777" w:rsidR="00185D39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 xml:space="preserve">Badania geometrycznych właściwości kruszyw. </w:t>
            </w:r>
            <w:r w:rsidR="00185D39" w:rsidRPr="001D6613">
              <w:rPr>
                <w:sz w:val="22"/>
                <w:szCs w:val="22"/>
              </w:rPr>
              <w:t>Oznaczanie kształtu ziaren</w:t>
            </w:r>
          </w:p>
        </w:tc>
      </w:tr>
      <w:tr w:rsidR="00DC0B90" w:rsidRPr="001D6613" w14:paraId="7C80B08D" w14:textId="77777777">
        <w:tc>
          <w:tcPr>
            <w:tcW w:w="1827" w:type="dxa"/>
          </w:tcPr>
          <w:p w14:paraId="2397BDBA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933-5</w:t>
            </w:r>
          </w:p>
        </w:tc>
        <w:tc>
          <w:tcPr>
            <w:tcW w:w="7300" w:type="dxa"/>
          </w:tcPr>
          <w:p w14:paraId="0F564ACF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Badania geometrycznych właściwości kruszyw. Oznaczanie procentowej zawartości ziaren o powierzchniach powstałych w wyniku przekruszenia lub łamania kruszyw gr</w:t>
            </w:r>
            <w:r w:rsidRPr="001D6613">
              <w:rPr>
                <w:sz w:val="22"/>
                <w:szCs w:val="22"/>
              </w:rPr>
              <w:t>u</w:t>
            </w:r>
            <w:r w:rsidRPr="001D6613">
              <w:rPr>
                <w:sz w:val="22"/>
                <w:szCs w:val="22"/>
              </w:rPr>
              <w:t>bych</w:t>
            </w:r>
          </w:p>
        </w:tc>
      </w:tr>
      <w:tr w:rsidR="00DC0B90" w:rsidRPr="001D6613" w14:paraId="192FA401" w14:textId="77777777">
        <w:tc>
          <w:tcPr>
            <w:tcW w:w="1827" w:type="dxa"/>
          </w:tcPr>
          <w:p w14:paraId="70020AC1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933-9</w:t>
            </w:r>
          </w:p>
        </w:tc>
        <w:tc>
          <w:tcPr>
            <w:tcW w:w="7300" w:type="dxa"/>
          </w:tcPr>
          <w:p w14:paraId="19637FEF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Badania geometrycznych właściwości kruszyw. Ocena   zawartości drobnych cząstek. Badania błękitem m</w:t>
            </w:r>
            <w:r w:rsidRPr="001D6613">
              <w:rPr>
                <w:sz w:val="22"/>
                <w:szCs w:val="22"/>
              </w:rPr>
              <w:t>e</w:t>
            </w:r>
            <w:r w:rsidRPr="001D6613">
              <w:rPr>
                <w:sz w:val="22"/>
                <w:szCs w:val="22"/>
              </w:rPr>
              <w:t>tylenowym</w:t>
            </w:r>
          </w:p>
        </w:tc>
      </w:tr>
      <w:tr w:rsidR="00185D39" w:rsidRPr="001D6613" w14:paraId="7E28DF2E" w14:textId="77777777">
        <w:tc>
          <w:tcPr>
            <w:tcW w:w="1827" w:type="dxa"/>
          </w:tcPr>
          <w:p w14:paraId="53B38C55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1097-5</w:t>
            </w:r>
          </w:p>
        </w:tc>
        <w:tc>
          <w:tcPr>
            <w:tcW w:w="7300" w:type="dxa"/>
          </w:tcPr>
          <w:p w14:paraId="2A1B8E25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wilgotności</w:t>
            </w:r>
          </w:p>
        </w:tc>
      </w:tr>
      <w:tr w:rsidR="00185D39" w:rsidRPr="001D6613" w14:paraId="78DBC7D6" w14:textId="77777777">
        <w:tc>
          <w:tcPr>
            <w:tcW w:w="1827" w:type="dxa"/>
          </w:tcPr>
          <w:p w14:paraId="0106DB54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1097-6</w:t>
            </w:r>
          </w:p>
        </w:tc>
        <w:tc>
          <w:tcPr>
            <w:tcW w:w="7300" w:type="dxa"/>
          </w:tcPr>
          <w:p w14:paraId="7F18E37A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nasiąkliwości</w:t>
            </w:r>
          </w:p>
        </w:tc>
      </w:tr>
      <w:tr w:rsidR="00185D39" w:rsidRPr="001D6613" w14:paraId="480002C2" w14:textId="77777777">
        <w:tc>
          <w:tcPr>
            <w:tcW w:w="1827" w:type="dxa"/>
          </w:tcPr>
          <w:p w14:paraId="228E668A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1367-1</w:t>
            </w:r>
          </w:p>
        </w:tc>
        <w:tc>
          <w:tcPr>
            <w:tcW w:w="7300" w:type="dxa"/>
          </w:tcPr>
          <w:p w14:paraId="4C00711B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mrozoodporności metodą bezpośrednią</w:t>
            </w:r>
          </w:p>
        </w:tc>
      </w:tr>
      <w:tr w:rsidR="00185D39" w:rsidRPr="001D6613" w14:paraId="3FA80470" w14:textId="77777777">
        <w:tc>
          <w:tcPr>
            <w:tcW w:w="1827" w:type="dxa"/>
          </w:tcPr>
          <w:p w14:paraId="4376A02C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1744-1</w:t>
            </w:r>
          </w:p>
        </w:tc>
        <w:tc>
          <w:tcPr>
            <w:tcW w:w="7300" w:type="dxa"/>
          </w:tcPr>
          <w:p w14:paraId="38EB8DB4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zawartości zanieczyszczeń organicznych</w:t>
            </w:r>
          </w:p>
        </w:tc>
      </w:tr>
      <w:tr w:rsidR="00185D39" w:rsidRPr="001D6613" w14:paraId="5FA3FBAA" w14:textId="77777777">
        <w:tc>
          <w:tcPr>
            <w:tcW w:w="1827" w:type="dxa"/>
          </w:tcPr>
          <w:p w14:paraId="2BBF128F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1744-1</w:t>
            </w:r>
          </w:p>
        </w:tc>
        <w:tc>
          <w:tcPr>
            <w:tcW w:w="7300" w:type="dxa"/>
          </w:tcPr>
          <w:p w14:paraId="5C37B191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zawartości siarki metodą bromową</w:t>
            </w:r>
          </w:p>
        </w:tc>
      </w:tr>
      <w:tr w:rsidR="00185D39" w:rsidRPr="001D6613" w14:paraId="4B6519F2" w14:textId="77777777">
        <w:tc>
          <w:tcPr>
            <w:tcW w:w="1827" w:type="dxa"/>
          </w:tcPr>
          <w:p w14:paraId="30FA897E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1097-2</w:t>
            </w:r>
          </w:p>
        </w:tc>
        <w:tc>
          <w:tcPr>
            <w:tcW w:w="7300" w:type="dxa"/>
          </w:tcPr>
          <w:p w14:paraId="16796D5C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mineralne. Badania. Oznaczanie ścieralności w bębnie Los Angeles</w:t>
            </w:r>
          </w:p>
        </w:tc>
      </w:tr>
      <w:tr w:rsidR="00185D39" w:rsidRPr="001D6613" w14:paraId="4EED440B" w14:textId="77777777">
        <w:tc>
          <w:tcPr>
            <w:tcW w:w="1827" w:type="dxa"/>
          </w:tcPr>
          <w:p w14:paraId="00A1233F" w14:textId="77777777" w:rsidR="00185D39" w:rsidRPr="001D6613" w:rsidRDefault="00A06B5E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13242</w:t>
            </w:r>
          </w:p>
        </w:tc>
        <w:tc>
          <w:tcPr>
            <w:tcW w:w="7300" w:type="dxa"/>
          </w:tcPr>
          <w:p w14:paraId="40D1E28E" w14:textId="77777777" w:rsidR="00185D39" w:rsidRPr="001D6613" w:rsidRDefault="00A06B5E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Kruszywa do niezwiązanych i związanych hydraulicznie materiałów stosowanych w obiektach budowlanych i budownictwie drogowym</w:t>
            </w:r>
          </w:p>
        </w:tc>
      </w:tr>
      <w:tr w:rsidR="00DC0B90" w:rsidRPr="001D6613" w14:paraId="3170DD65" w14:textId="77777777">
        <w:tc>
          <w:tcPr>
            <w:tcW w:w="1827" w:type="dxa"/>
          </w:tcPr>
          <w:p w14:paraId="7F5832DC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13285</w:t>
            </w:r>
          </w:p>
        </w:tc>
        <w:tc>
          <w:tcPr>
            <w:tcW w:w="7300" w:type="dxa"/>
          </w:tcPr>
          <w:p w14:paraId="75A40C18" w14:textId="77777777" w:rsidR="00DC0B90" w:rsidRPr="001D6613" w:rsidRDefault="00DC0B90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Mieszanki niezwiązane. Wymagania</w:t>
            </w:r>
          </w:p>
        </w:tc>
      </w:tr>
      <w:tr w:rsidR="00A06B5E" w:rsidRPr="001D6613" w14:paraId="5DEA6E6E" w14:textId="77777777">
        <w:tc>
          <w:tcPr>
            <w:tcW w:w="1827" w:type="dxa"/>
          </w:tcPr>
          <w:p w14:paraId="51EA3C17" w14:textId="77777777" w:rsidR="00A06B5E" w:rsidRPr="001D6613" w:rsidRDefault="00A06B5E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 13286-2</w:t>
            </w:r>
          </w:p>
        </w:tc>
        <w:tc>
          <w:tcPr>
            <w:tcW w:w="7300" w:type="dxa"/>
          </w:tcPr>
          <w:p w14:paraId="22101460" w14:textId="77777777" w:rsidR="00A06B5E" w:rsidRPr="001D6613" w:rsidRDefault="00A06B5E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Metody określania gęstości i zawartości wody. Zagęszczanie metodą Proctora.</w:t>
            </w:r>
          </w:p>
        </w:tc>
      </w:tr>
      <w:tr w:rsidR="00185D39" w:rsidRPr="001D6613" w14:paraId="666945B3" w14:textId="77777777">
        <w:tc>
          <w:tcPr>
            <w:tcW w:w="1827" w:type="dxa"/>
          </w:tcPr>
          <w:p w14:paraId="059B5DB6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PN-EN</w:t>
            </w:r>
            <w:r w:rsidR="009837D5" w:rsidRPr="001D6613">
              <w:rPr>
                <w:sz w:val="22"/>
                <w:szCs w:val="22"/>
              </w:rPr>
              <w:t xml:space="preserve"> </w:t>
            </w:r>
            <w:r w:rsidRPr="001D6613">
              <w:rPr>
                <w:sz w:val="22"/>
                <w:szCs w:val="22"/>
              </w:rPr>
              <w:t>1008-1</w:t>
            </w:r>
          </w:p>
        </w:tc>
        <w:tc>
          <w:tcPr>
            <w:tcW w:w="7300" w:type="dxa"/>
          </w:tcPr>
          <w:p w14:paraId="3466CA3D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Woda zarobowa do betonu. Specyfi</w:t>
            </w:r>
            <w:r w:rsidR="00DC0B90" w:rsidRPr="001D6613">
              <w:rPr>
                <w:sz w:val="22"/>
                <w:szCs w:val="22"/>
              </w:rPr>
              <w:t>kacja pobierania próbek</w:t>
            </w:r>
          </w:p>
        </w:tc>
      </w:tr>
      <w:tr w:rsidR="00185D39" w:rsidRPr="001D6613" w14:paraId="439A2494" w14:textId="77777777">
        <w:tc>
          <w:tcPr>
            <w:tcW w:w="1827" w:type="dxa"/>
          </w:tcPr>
          <w:p w14:paraId="6FA3BF10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BN-68/8931-04</w:t>
            </w:r>
          </w:p>
        </w:tc>
        <w:tc>
          <w:tcPr>
            <w:tcW w:w="7300" w:type="dxa"/>
          </w:tcPr>
          <w:p w14:paraId="77E5BD3F" w14:textId="77777777" w:rsidR="00185D39" w:rsidRPr="001D6613" w:rsidRDefault="00185D39" w:rsidP="00A06B5E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6613">
              <w:rPr>
                <w:sz w:val="22"/>
                <w:szCs w:val="22"/>
              </w:rPr>
              <w:t>Drogi samochodowe. Pomiar równości nawierzchni planografem i łatą</w:t>
            </w:r>
          </w:p>
        </w:tc>
      </w:tr>
    </w:tbl>
    <w:p w14:paraId="0B7A2400" w14:textId="77777777" w:rsidR="002A62BC" w:rsidRPr="001D6613" w:rsidRDefault="002A62BC" w:rsidP="00AC56C6">
      <w:pPr>
        <w:pStyle w:val="Nagwek2"/>
        <w:tabs>
          <w:tab w:val="left" w:pos="357"/>
        </w:tabs>
        <w:rPr>
          <w:sz w:val="22"/>
          <w:szCs w:val="22"/>
        </w:rPr>
      </w:pPr>
      <w:r w:rsidRPr="001D6613">
        <w:rPr>
          <w:sz w:val="22"/>
          <w:szCs w:val="22"/>
        </w:rPr>
        <w:t>10.2. Inne dokumenty</w:t>
      </w:r>
    </w:p>
    <w:p w14:paraId="67C3CC7E" w14:textId="77777777" w:rsidR="00A06B5E" w:rsidRPr="001D6613" w:rsidRDefault="00A06B5E" w:rsidP="00A06B5E">
      <w:pPr>
        <w:tabs>
          <w:tab w:val="left" w:pos="1"/>
          <w:tab w:val="left" w:pos="339"/>
          <w:tab w:val="left" w:pos="454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sz w:val="22"/>
          <w:szCs w:val="22"/>
        </w:rPr>
      </w:pPr>
      <w:r w:rsidRPr="001D6613">
        <w:rPr>
          <w:sz w:val="22"/>
          <w:szCs w:val="22"/>
        </w:rPr>
        <w:t>WT-4 2010</w:t>
      </w:r>
      <w:r w:rsidRPr="001D6613">
        <w:rPr>
          <w:sz w:val="22"/>
          <w:szCs w:val="22"/>
        </w:rPr>
        <w:tab/>
        <w:t xml:space="preserve"> Mieszanki niezwiązane dla dróg krajowych. Wymagania techniczne.</w:t>
      </w:r>
    </w:p>
    <w:p w14:paraId="6B44F456" w14:textId="77777777" w:rsidR="00A06B5E" w:rsidRPr="001D6613" w:rsidRDefault="00A06B5E" w:rsidP="00AC56C6">
      <w:pPr>
        <w:tabs>
          <w:tab w:val="left" w:pos="357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A06B5E" w:rsidRPr="001D6613" w:rsidSect="00DF26F5">
      <w:headerReference w:type="default" r:id="rId12"/>
      <w:footerReference w:type="default" r:id="rId13"/>
      <w:pgSz w:w="11906" w:h="16838" w:code="9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58B2" w14:textId="77777777" w:rsidR="000973D1" w:rsidRDefault="000973D1">
      <w:r>
        <w:separator/>
      </w:r>
    </w:p>
  </w:endnote>
  <w:endnote w:type="continuationSeparator" w:id="0">
    <w:p w14:paraId="3FBBA509" w14:textId="77777777" w:rsidR="000973D1" w:rsidRDefault="0009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5060" w14:textId="77777777" w:rsidR="008A096F" w:rsidRPr="00F042A7" w:rsidRDefault="008A096F" w:rsidP="00E035C2">
    <w:pPr>
      <w:pStyle w:val="Stopka"/>
      <w:pBdr>
        <w:top w:val="single" w:sz="4" w:space="1" w:color="auto"/>
      </w:pBdr>
      <w:jc w:val="center"/>
    </w:pPr>
    <w:r w:rsidRPr="00F042A7">
      <w:rPr>
        <w:rStyle w:val="Numerstrony"/>
      </w:rPr>
      <w:fldChar w:fldCharType="begin"/>
    </w:r>
    <w:r w:rsidRPr="00F042A7">
      <w:rPr>
        <w:rStyle w:val="Numerstrony"/>
      </w:rPr>
      <w:instrText xml:space="preserve"> PAGE </w:instrText>
    </w:r>
    <w:r w:rsidRPr="00F042A7">
      <w:rPr>
        <w:rStyle w:val="Numerstrony"/>
      </w:rPr>
      <w:fldChar w:fldCharType="separate"/>
    </w:r>
    <w:r w:rsidR="00B60EC3">
      <w:rPr>
        <w:rStyle w:val="Numerstrony"/>
        <w:noProof/>
      </w:rPr>
      <w:t>1</w:t>
    </w:r>
    <w:r w:rsidRPr="00F042A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BD7" w14:textId="77777777" w:rsidR="000973D1" w:rsidRDefault="000973D1">
      <w:r>
        <w:separator/>
      </w:r>
    </w:p>
  </w:footnote>
  <w:footnote w:type="continuationSeparator" w:id="0">
    <w:p w14:paraId="68B9A1A2" w14:textId="77777777" w:rsidR="000973D1" w:rsidRDefault="0009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6C19" w14:textId="77777777" w:rsidR="008A096F" w:rsidRDefault="00F27B93" w:rsidP="00CB055C">
    <w:pPr>
      <w:pStyle w:val="Nagwek"/>
      <w:pBdr>
        <w:bottom w:val="single" w:sz="4" w:space="1" w:color="auto"/>
      </w:pBdr>
      <w:tabs>
        <w:tab w:val="clear" w:pos="4536"/>
        <w:tab w:val="clear" w:pos="9072"/>
      </w:tabs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8A096F">
      <w:rPr>
        <w:i/>
        <w:sz w:val="20"/>
      </w:rPr>
      <w:tab/>
      <w:t>D.04.04.02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CA5FC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11809"/>
    <w:multiLevelType w:val="multilevel"/>
    <w:tmpl w:val="6F964B0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single"/>
      </w:rPr>
    </w:lvl>
  </w:abstractNum>
  <w:abstractNum w:abstractNumId="2" w15:restartNumberingAfterBreak="0">
    <w:nsid w:val="09426180"/>
    <w:multiLevelType w:val="singleLevel"/>
    <w:tmpl w:val="4E78D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A367E9"/>
    <w:multiLevelType w:val="hybridMultilevel"/>
    <w:tmpl w:val="20C0E2B0"/>
    <w:lvl w:ilvl="0" w:tplc="FFFFFFFF">
      <w:numFmt w:val="bullet"/>
      <w:lvlText w:val=""/>
      <w:legacy w:legacy="1" w:legacySpace="0" w:legacyIndent="283"/>
      <w:lvlJc w:val="left"/>
      <w:pPr>
        <w:ind w:left="785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10C3435"/>
    <w:multiLevelType w:val="singleLevel"/>
    <w:tmpl w:val="1C56788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4E65F98"/>
    <w:multiLevelType w:val="singleLevel"/>
    <w:tmpl w:val="09AA313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EF5C82"/>
    <w:multiLevelType w:val="singleLevel"/>
    <w:tmpl w:val="613A6F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C5A3579"/>
    <w:multiLevelType w:val="singleLevel"/>
    <w:tmpl w:val="2654B10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62F67A3"/>
    <w:multiLevelType w:val="multilevel"/>
    <w:tmpl w:val="4BDCC1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sz w:val="24"/>
      </w:rPr>
    </w:lvl>
  </w:abstractNum>
  <w:abstractNum w:abstractNumId="9" w15:restartNumberingAfterBreak="0">
    <w:nsid w:val="4F9E22B3"/>
    <w:multiLevelType w:val="hybridMultilevel"/>
    <w:tmpl w:val="08108B48"/>
    <w:lvl w:ilvl="0" w:tplc="533A693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52997817"/>
    <w:multiLevelType w:val="singleLevel"/>
    <w:tmpl w:val="C5EEF012"/>
    <w:lvl w:ilvl="0">
      <w:start w:val="31"/>
      <w:numFmt w:val="decimal"/>
      <w:lvlText w:val="%1."/>
      <w:legacy w:legacy="1" w:legacySpace="57" w:legacyIndent="454"/>
      <w:lvlJc w:val="right"/>
      <w:pPr>
        <w:ind w:left="454" w:hanging="454"/>
      </w:pPr>
    </w:lvl>
  </w:abstractNum>
  <w:abstractNum w:abstractNumId="11" w15:restartNumberingAfterBreak="0">
    <w:nsid w:val="5C544E4F"/>
    <w:multiLevelType w:val="hybridMultilevel"/>
    <w:tmpl w:val="D0C83F3C"/>
    <w:lvl w:ilvl="0" w:tplc="E736B5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58E8"/>
    <w:multiLevelType w:val="hybridMultilevel"/>
    <w:tmpl w:val="F8E0512C"/>
    <w:lvl w:ilvl="0" w:tplc="DBB2ED5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DBB2ED5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CB2C1F"/>
    <w:multiLevelType w:val="singleLevel"/>
    <w:tmpl w:val="B7EEC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3726B3"/>
    <w:multiLevelType w:val="multilevel"/>
    <w:tmpl w:val="4C420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  <w:sz w:val="24"/>
      </w:rPr>
    </w:lvl>
  </w:abstractNum>
  <w:num w:numId="1" w16cid:durableId="424963902">
    <w:abstractNumId w:val="14"/>
  </w:num>
  <w:num w:numId="2" w16cid:durableId="1521817961">
    <w:abstractNumId w:val="8"/>
  </w:num>
  <w:num w:numId="3" w16cid:durableId="220675839">
    <w:abstractNumId w:val="6"/>
  </w:num>
  <w:num w:numId="4" w16cid:durableId="1902599754">
    <w:abstractNumId w:val="1"/>
  </w:num>
  <w:num w:numId="5" w16cid:durableId="19207497">
    <w:abstractNumId w:val="7"/>
    <w:lvlOverride w:ilvl="0">
      <w:startOverride w:val="1"/>
    </w:lvlOverride>
  </w:num>
  <w:num w:numId="6" w16cid:durableId="1431003017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7" w16cid:durableId="1719622715">
    <w:abstractNumId w:val="10"/>
    <w:lvlOverride w:ilvl="0">
      <w:startOverride w:val="31"/>
    </w:lvlOverride>
  </w:num>
  <w:num w:numId="8" w16cid:durableId="79185004">
    <w:abstractNumId w:val="2"/>
  </w:num>
  <w:num w:numId="9" w16cid:durableId="867179122">
    <w:abstractNumId w:val="9"/>
  </w:num>
  <w:num w:numId="10" w16cid:durableId="935744292">
    <w:abstractNumId w:val="13"/>
  </w:num>
  <w:num w:numId="11" w16cid:durableId="1564676132">
    <w:abstractNumId w:val="3"/>
  </w:num>
  <w:num w:numId="12" w16cid:durableId="1908222644">
    <w:abstractNumId w:val="12"/>
  </w:num>
  <w:num w:numId="13" w16cid:durableId="1685084787">
    <w:abstractNumId w:val="11"/>
  </w:num>
  <w:num w:numId="14" w16cid:durableId="669331459">
    <w:abstractNumId w:val="4"/>
  </w:num>
  <w:num w:numId="15" w16cid:durableId="231162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86"/>
    <w:rsid w:val="00006FC3"/>
    <w:rsid w:val="00006FEC"/>
    <w:rsid w:val="000114E6"/>
    <w:rsid w:val="00022937"/>
    <w:rsid w:val="0002375B"/>
    <w:rsid w:val="00027CC8"/>
    <w:rsid w:val="00045215"/>
    <w:rsid w:val="000510AC"/>
    <w:rsid w:val="00052C58"/>
    <w:rsid w:val="00063656"/>
    <w:rsid w:val="0006529E"/>
    <w:rsid w:val="00070E12"/>
    <w:rsid w:val="00074AFF"/>
    <w:rsid w:val="000973D1"/>
    <w:rsid w:val="000A77FD"/>
    <w:rsid w:val="0010462E"/>
    <w:rsid w:val="00111632"/>
    <w:rsid w:val="00113919"/>
    <w:rsid w:val="00121F9C"/>
    <w:rsid w:val="001323F2"/>
    <w:rsid w:val="00170443"/>
    <w:rsid w:val="00174E29"/>
    <w:rsid w:val="00180E02"/>
    <w:rsid w:val="00184B0E"/>
    <w:rsid w:val="00185D39"/>
    <w:rsid w:val="0019260D"/>
    <w:rsid w:val="001979DD"/>
    <w:rsid w:val="001B3174"/>
    <w:rsid w:val="001C58F3"/>
    <w:rsid w:val="001D0FBF"/>
    <w:rsid w:val="001D6613"/>
    <w:rsid w:val="001F4559"/>
    <w:rsid w:val="001F5B05"/>
    <w:rsid w:val="002020FB"/>
    <w:rsid w:val="00202E2C"/>
    <w:rsid w:val="00202F2E"/>
    <w:rsid w:val="0022072D"/>
    <w:rsid w:val="00226675"/>
    <w:rsid w:val="002454E1"/>
    <w:rsid w:val="00265871"/>
    <w:rsid w:val="0027318A"/>
    <w:rsid w:val="002767A9"/>
    <w:rsid w:val="00292A01"/>
    <w:rsid w:val="002954FE"/>
    <w:rsid w:val="00295835"/>
    <w:rsid w:val="00295E17"/>
    <w:rsid w:val="002A62BC"/>
    <w:rsid w:val="002B0843"/>
    <w:rsid w:val="002B6C81"/>
    <w:rsid w:val="002C3761"/>
    <w:rsid w:val="00302287"/>
    <w:rsid w:val="00304AD9"/>
    <w:rsid w:val="00306129"/>
    <w:rsid w:val="003069C4"/>
    <w:rsid w:val="003224B7"/>
    <w:rsid w:val="00331B7B"/>
    <w:rsid w:val="00332CFD"/>
    <w:rsid w:val="00333BAB"/>
    <w:rsid w:val="00336B11"/>
    <w:rsid w:val="00344B42"/>
    <w:rsid w:val="00364F29"/>
    <w:rsid w:val="003655E0"/>
    <w:rsid w:val="00367824"/>
    <w:rsid w:val="0038277F"/>
    <w:rsid w:val="00390981"/>
    <w:rsid w:val="003968C1"/>
    <w:rsid w:val="003A6DC0"/>
    <w:rsid w:val="003B0300"/>
    <w:rsid w:val="003D0FEA"/>
    <w:rsid w:val="003D71D1"/>
    <w:rsid w:val="003D7C72"/>
    <w:rsid w:val="003E7BC7"/>
    <w:rsid w:val="003F45A8"/>
    <w:rsid w:val="004012D5"/>
    <w:rsid w:val="00401CFD"/>
    <w:rsid w:val="00403543"/>
    <w:rsid w:val="004105E6"/>
    <w:rsid w:val="0042070C"/>
    <w:rsid w:val="0042251A"/>
    <w:rsid w:val="004302C2"/>
    <w:rsid w:val="004402CB"/>
    <w:rsid w:val="00451DAB"/>
    <w:rsid w:val="00471676"/>
    <w:rsid w:val="00481E70"/>
    <w:rsid w:val="00482886"/>
    <w:rsid w:val="00483D9C"/>
    <w:rsid w:val="00483DB7"/>
    <w:rsid w:val="00491450"/>
    <w:rsid w:val="00491B07"/>
    <w:rsid w:val="004A4F9A"/>
    <w:rsid w:val="004C3562"/>
    <w:rsid w:val="004D5419"/>
    <w:rsid w:val="004E648B"/>
    <w:rsid w:val="00502EB4"/>
    <w:rsid w:val="00520537"/>
    <w:rsid w:val="00522652"/>
    <w:rsid w:val="00535D30"/>
    <w:rsid w:val="00543B1D"/>
    <w:rsid w:val="00552340"/>
    <w:rsid w:val="00555E3A"/>
    <w:rsid w:val="00582993"/>
    <w:rsid w:val="0059233D"/>
    <w:rsid w:val="005A122C"/>
    <w:rsid w:val="005A3BC3"/>
    <w:rsid w:val="005B2FED"/>
    <w:rsid w:val="005B729F"/>
    <w:rsid w:val="005C0712"/>
    <w:rsid w:val="005C0877"/>
    <w:rsid w:val="005D0F60"/>
    <w:rsid w:val="005D1164"/>
    <w:rsid w:val="005D369F"/>
    <w:rsid w:val="005D4105"/>
    <w:rsid w:val="005E2B0D"/>
    <w:rsid w:val="005F1F4D"/>
    <w:rsid w:val="005F696A"/>
    <w:rsid w:val="005F7D54"/>
    <w:rsid w:val="00610E65"/>
    <w:rsid w:val="006230C4"/>
    <w:rsid w:val="00635188"/>
    <w:rsid w:val="00642E11"/>
    <w:rsid w:val="00683AF6"/>
    <w:rsid w:val="00697593"/>
    <w:rsid w:val="00697683"/>
    <w:rsid w:val="006A4B6B"/>
    <w:rsid w:val="006B31B4"/>
    <w:rsid w:val="006D0863"/>
    <w:rsid w:val="006D4D84"/>
    <w:rsid w:val="00704F6D"/>
    <w:rsid w:val="007215B7"/>
    <w:rsid w:val="00721872"/>
    <w:rsid w:val="0072482B"/>
    <w:rsid w:val="007279D6"/>
    <w:rsid w:val="007355E5"/>
    <w:rsid w:val="00736F76"/>
    <w:rsid w:val="0075672E"/>
    <w:rsid w:val="00787EF4"/>
    <w:rsid w:val="00796949"/>
    <w:rsid w:val="00796BF7"/>
    <w:rsid w:val="00796F7F"/>
    <w:rsid w:val="007A67E3"/>
    <w:rsid w:val="007D17FE"/>
    <w:rsid w:val="007D6314"/>
    <w:rsid w:val="007E27EC"/>
    <w:rsid w:val="008011AD"/>
    <w:rsid w:val="0080281E"/>
    <w:rsid w:val="00805D7B"/>
    <w:rsid w:val="008064F2"/>
    <w:rsid w:val="00821B01"/>
    <w:rsid w:val="00827C38"/>
    <w:rsid w:val="00834DA7"/>
    <w:rsid w:val="00835378"/>
    <w:rsid w:val="00837141"/>
    <w:rsid w:val="00850CF3"/>
    <w:rsid w:val="00874667"/>
    <w:rsid w:val="008747EF"/>
    <w:rsid w:val="00884C5F"/>
    <w:rsid w:val="00884EC5"/>
    <w:rsid w:val="00886873"/>
    <w:rsid w:val="00887D1F"/>
    <w:rsid w:val="008A0057"/>
    <w:rsid w:val="008A096F"/>
    <w:rsid w:val="008A247A"/>
    <w:rsid w:val="008D71A4"/>
    <w:rsid w:val="00900132"/>
    <w:rsid w:val="00910F0E"/>
    <w:rsid w:val="0092622B"/>
    <w:rsid w:val="009427DF"/>
    <w:rsid w:val="0095218F"/>
    <w:rsid w:val="00960F6E"/>
    <w:rsid w:val="0097076D"/>
    <w:rsid w:val="009837D5"/>
    <w:rsid w:val="009A3641"/>
    <w:rsid w:val="009C67CB"/>
    <w:rsid w:val="009E2007"/>
    <w:rsid w:val="009E30A3"/>
    <w:rsid w:val="00A06B5E"/>
    <w:rsid w:val="00A07891"/>
    <w:rsid w:val="00A15F7C"/>
    <w:rsid w:val="00A16B9F"/>
    <w:rsid w:val="00A4226B"/>
    <w:rsid w:val="00A43D06"/>
    <w:rsid w:val="00A4453C"/>
    <w:rsid w:val="00A451C6"/>
    <w:rsid w:val="00A57455"/>
    <w:rsid w:val="00A61611"/>
    <w:rsid w:val="00A84A7C"/>
    <w:rsid w:val="00A902ED"/>
    <w:rsid w:val="00A928BA"/>
    <w:rsid w:val="00A9400E"/>
    <w:rsid w:val="00A94BDF"/>
    <w:rsid w:val="00A95D2D"/>
    <w:rsid w:val="00AB1B0F"/>
    <w:rsid w:val="00AC56C6"/>
    <w:rsid w:val="00AC5DBB"/>
    <w:rsid w:val="00AD72EE"/>
    <w:rsid w:val="00AF2E4E"/>
    <w:rsid w:val="00B00929"/>
    <w:rsid w:val="00B07AB6"/>
    <w:rsid w:val="00B1537F"/>
    <w:rsid w:val="00B23399"/>
    <w:rsid w:val="00B26886"/>
    <w:rsid w:val="00B3471F"/>
    <w:rsid w:val="00B406C8"/>
    <w:rsid w:val="00B445E2"/>
    <w:rsid w:val="00B45DE1"/>
    <w:rsid w:val="00B577B0"/>
    <w:rsid w:val="00B60EC3"/>
    <w:rsid w:val="00B95D32"/>
    <w:rsid w:val="00BA6F3E"/>
    <w:rsid w:val="00BB0E03"/>
    <w:rsid w:val="00BB4ACF"/>
    <w:rsid w:val="00BB729D"/>
    <w:rsid w:val="00BB7623"/>
    <w:rsid w:val="00BC24F4"/>
    <w:rsid w:val="00BD0916"/>
    <w:rsid w:val="00BD6E26"/>
    <w:rsid w:val="00BE619D"/>
    <w:rsid w:val="00BE65FE"/>
    <w:rsid w:val="00BF3153"/>
    <w:rsid w:val="00C01580"/>
    <w:rsid w:val="00C03CA6"/>
    <w:rsid w:val="00C2422F"/>
    <w:rsid w:val="00C3081A"/>
    <w:rsid w:val="00C31EB8"/>
    <w:rsid w:val="00C33366"/>
    <w:rsid w:val="00C36BF1"/>
    <w:rsid w:val="00C40673"/>
    <w:rsid w:val="00C47850"/>
    <w:rsid w:val="00C638FE"/>
    <w:rsid w:val="00C64C6B"/>
    <w:rsid w:val="00C73EFD"/>
    <w:rsid w:val="00C830BA"/>
    <w:rsid w:val="00C853C9"/>
    <w:rsid w:val="00C9206C"/>
    <w:rsid w:val="00C95E84"/>
    <w:rsid w:val="00CA059A"/>
    <w:rsid w:val="00CB055C"/>
    <w:rsid w:val="00CB7696"/>
    <w:rsid w:val="00CD37AF"/>
    <w:rsid w:val="00CD5A75"/>
    <w:rsid w:val="00CE046D"/>
    <w:rsid w:val="00CF4DCF"/>
    <w:rsid w:val="00D140D4"/>
    <w:rsid w:val="00D14C33"/>
    <w:rsid w:val="00D26345"/>
    <w:rsid w:val="00D34BE8"/>
    <w:rsid w:val="00D37CEB"/>
    <w:rsid w:val="00D74FFA"/>
    <w:rsid w:val="00D76AFD"/>
    <w:rsid w:val="00D80EDF"/>
    <w:rsid w:val="00D81D41"/>
    <w:rsid w:val="00D85B6E"/>
    <w:rsid w:val="00D86481"/>
    <w:rsid w:val="00D978D9"/>
    <w:rsid w:val="00DB03F1"/>
    <w:rsid w:val="00DC0B90"/>
    <w:rsid w:val="00DC115C"/>
    <w:rsid w:val="00DC2E20"/>
    <w:rsid w:val="00DD1ECA"/>
    <w:rsid w:val="00DD1F3E"/>
    <w:rsid w:val="00DE2641"/>
    <w:rsid w:val="00DF26F5"/>
    <w:rsid w:val="00DF6C37"/>
    <w:rsid w:val="00E001DA"/>
    <w:rsid w:val="00E035C2"/>
    <w:rsid w:val="00E050EC"/>
    <w:rsid w:val="00E05624"/>
    <w:rsid w:val="00E21A6A"/>
    <w:rsid w:val="00E235A3"/>
    <w:rsid w:val="00E40D99"/>
    <w:rsid w:val="00E50109"/>
    <w:rsid w:val="00E5111B"/>
    <w:rsid w:val="00E60E71"/>
    <w:rsid w:val="00E84225"/>
    <w:rsid w:val="00E84667"/>
    <w:rsid w:val="00E8572E"/>
    <w:rsid w:val="00E90B3C"/>
    <w:rsid w:val="00EB3270"/>
    <w:rsid w:val="00ED38EE"/>
    <w:rsid w:val="00EE5719"/>
    <w:rsid w:val="00EF2B86"/>
    <w:rsid w:val="00F042A7"/>
    <w:rsid w:val="00F1034A"/>
    <w:rsid w:val="00F15B3B"/>
    <w:rsid w:val="00F24E3D"/>
    <w:rsid w:val="00F27B93"/>
    <w:rsid w:val="00F5086F"/>
    <w:rsid w:val="00F722B3"/>
    <w:rsid w:val="00F85C3C"/>
    <w:rsid w:val="00FA1E2B"/>
    <w:rsid w:val="00FB7100"/>
    <w:rsid w:val="00FC23DF"/>
    <w:rsid w:val="00FE1BFE"/>
    <w:rsid w:val="00FE3E51"/>
    <w:rsid w:val="00FE42B9"/>
    <w:rsid w:val="00FE7ED0"/>
    <w:rsid w:val="00FF1DE3"/>
    <w:rsid w:val="00FF3730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9D886"/>
  <w15:chartTrackingRefBased/>
  <w15:docId w15:val="{8319EDD6-624A-4288-965B-F6B1102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88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7BC7"/>
    <w:pPr>
      <w:keepNext/>
      <w:keepLines/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b/>
      <w:caps/>
      <w:kern w:val="28"/>
      <w:sz w:val="20"/>
      <w:szCs w:val="20"/>
    </w:rPr>
  </w:style>
  <w:style w:type="paragraph" w:styleId="Nagwek2">
    <w:name w:val="heading 2"/>
    <w:basedOn w:val="Normalny"/>
    <w:next w:val="Normalny"/>
    <w:qFormat/>
    <w:rsid w:val="003E7BC7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268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6886"/>
    <w:pPr>
      <w:tabs>
        <w:tab w:val="center" w:pos="4536"/>
        <w:tab w:val="right" w:pos="9072"/>
      </w:tabs>
    </w:pPr>
  </w:style>
  <w:style w:type="paragraph" w:customStyle="1" w:styleId="Standardowytekst">
    <w:name w:val="Standardowy.tekst"/>
    <w:rsid w:val="00B26886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header1">
    <w:name w:val="header1"/>
    <w:rsid w:val="00B26886"/>
    <w:rPr>
      <w:rFonts w:ascii="Times New Roman" w:hAnsi="Times New Roman"/>
      <w:b/>
      <w:sz w:val="36"/>
    </w:rPr>
  </w:style>
  <w:style w:type="character" w:styleId="Numerstrony">
    <w:name w:val="page number"/>
    <w:basedOn w:val="Domylnaczcionkaakapitu"/>
    <w:rsid w:val="00B26886"/>
  </w:style>
  <w:style w:type="paragraph" w:styleId="Tekstpodstawowy">
    <w:name w:val="Body Text"/>
    <w:basedOn w:val="Normalny"/>
    <w:rsid w:val="003E7BC7"/>
    <w:rPr>
      <w:sz w:val="20"/>
    </w:rPr>
  </w:style>
  <w:style w:type="character" w:customStyle="1" w:styleId="podpunkt">
    <w:name w:val="podpunkt"/>
    <w:rsid w:val="003E7BC7"/>
    <w:rPr>
      <w:rFonts w:ascii="Times New Roman" w:hAnsi="Times New Roman"/>
      <w:b/>
    </w:rPr>
  </w:style>
  <w:style w:type="paragraph" w:styleId="Tekstdymka">
    <w:name w:val="Balloon Text"/>
    <w:basedOn w:val="Normalny"/>
    <w:semiHidden/>
    <w:rsid w:val="003655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D37CEB"/>
    <w:pPr>
      <w:spacing w:after="120"/>
      <w:ind w:left="283"/>
    </w:pPr>
  </w:style>
  <w:style w:type="paragraph" w:customStyle="1" w:styleId="tekstost">
    <w:name w:val="tekst ost"/>
    <w:basedOn w:val="Normalny"/>
    <w:rsid w:val="00F85C3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">
    <w:name w:val="tekst"/>
    <w:basedOn w:val="Normalny"/>
    <w:link w:val="tekstZnak"/>
    <w:qFormat/>
    <w:rsid w:val="00306129"/>
    <w:pPr>
      <w:spacing w:line="276" w:lineRule="auto"/>
      <w:jc w:val="both"/>
    </w:pPr>
    <w:rPr>
      <w:rFonts w:eastAsia="Calibri"/>
      <w:sz w:val="26"/>
      <w:szCs w:val="26"/>
      <w:lang w:eastAsia="en-US"/>
    </w:rPr>
  </w:style>
  <w:style w:type="character" w:customStyle="1" w:styleId="tekstZnak">
    <w:name w:val="tekst Znak"/>
    <w:link w:val="tekst"/>
    <w:rsid w:val="00306129"/>
    <w:rPr>
      <w:rFonts w:eastAsia="Calibri"/>
      <w:sz w:val="26"/>
      <w:szCs w:val="26"/>
      <w:lang w:val="pl-PL" w:eastAsia="en-US" w:bidi="ar-SA"/>
    </w:rPr>
  </w:style>
  <w:style w:type="table" w:styleId="Tabela-Siatka">
    <w:name w:val="Table Grid"/>
    <w:basedOn w:val="Standardowy"/>
    <w:rsid w:val="00AC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355E5"/>
    <w:pPr>
      <w:spacing w:after="120" w:line="480" w:lineRule="auto"/>
    </w:pPr>
  </w:style>
  <w:style w:type="character" w:styleId="Pogrubienie">
    <w:name w:val="Strong"/>
    <w:qFormat/>
    <w:rsid w:val="00E050EC"/>
    <w:rPr>
      <w:b/>
      <w:bCs/>
    </w:rPr>
  </w:style>
  <w:style w:type="character" w:styleId="Tytuksiki">
    <w:name w:val="Book Title"/>
    <w:uiPriority w:val="33"/>
    <w:qFormat/>
    <w:rsid w:val="00E050E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3481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Właściciel</dc:creator>
  <cp:keywords/>
  <cp:lastModifiedBy>Maciej Sługocki</cp:lastModifiedBy>
  <cp:revision>2</cp:revision>
  <cp:lastPrinted>2018-09-24T18:16:00Z</cp:lastPrinted>
  <dcterms:created xsi:type="dcterms:W3CDTF">2022-05-28T13:54:00Z</dcterms:created>
  <dcterms:modified xsi:type="dcterms:W3CDTF">2022-05-28T13:54:00Z</dcterms:modified>
</cp:coreProperties>
</file>