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FBD" w14:textId="77777777" w:rsidR="0009341A" w:rsidRDefault="0009341A" w:rsidP="0009341A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6062C84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kern w:val="2"/>
          <w:lang w:eastAsia="hi-IN" w:bidi="hi-IN"/>
        </w:rPr>
        <w:t>Załącznik Nr 3 do SWZ</w:t>
      </w:r>
    </w:p>
    <w:p w14:paraId="45E6AE93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C42973" w14:textId="77777777" w:rsidR="0032584F" w:rsidRDefault="0032584F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2976F7C5" w14:textId="77777777" w:rsidR="0032584F" w:rsidRDefault="0032584F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540C15FC" w14:textId="77777777" w:rsidR="0032584F" w:rsidRDefault="0032584F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6EB44115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1431A8FC" w14:textId="77777777" w:rsidR="0032584F" w:rsidRDefault="0032584F" w:rsidP="0032584F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02C83D1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56C9D293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17A02F97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74E73B1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17B94437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97AAFA6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32B13997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53FB17DE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62CF7A76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4C99E066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46429999" w14:textId="77777777" w:rsidR="0032584F" w:rsidRDefault="0032584F" w:rsidP="0032584F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40B55AE" w14:textId="77777777" w:rsidR="0032584F" w:rsidRDefault="0032584F" w:rsidP="0032584F">
      <w:pPr>
        <w:widowControl w:val="0"/>
        <w:suppressAutoHyphens/>
        <w:spacing w:line="360" w:lineRule="auto"/>
        <w:rPr>
          <w:rStyle w:val="markedcontent"/>
        </w:rPr>
      </w:pPr>
      <w:r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41E2B88C" w14:textId="77777777" w:rsidR="0032584F" w:rsidRDefault="0032584F" w:rsidP="0032584F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31CE9F83" w14:textId="77777777" w:rsidR="0032584F" w:rsidRDefault="0032584F" w:rsidP="0032584F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14:paraId="5ECA3775" w14:textId="77777777" w:rsidR="0032584F" w:rsidRPr="0032584F" w:rsidRDefault="0032584F" w:rsidP="0032584F">
      <w:pPr>
        <w:widowControl w:val="0"/>
        <w:suppressAutoHyphens/>
        <w:spacing w:line="360" w:lineRule="auto"/>
        <w:rPr>
          <w:kern w:val="2"/>
          <w:lang w:eastAsia="hi-IN" w:bidi="hi-IN"/>
        </w:rPr>
      </w:pPr>
      <w:r w:rsidRPr="0032584F">
        <w:rPr>
          <w:rStyle w:val="markedcontent"/>
          <w:rFonts w:ascii="Calibri" w:hAnsi="Calibri" w:cs="Calibri"/>
        </w:rPr>
        <w:t>składane na podstawie art. 125 ust. 5 ustawy Pzp</w:t>
      </w:r>
      <w:r w:rsidRPr="0032584F">
        <w:rPr>
          <w:rFonts w:ascii="Calibri" w:hAnsi="Calibri" w:cs="Calibri"/>
          <w:kern w:val="2"/>
          <w:lang w:eastAsia="hi-IN" w:bidi="hi-IN"/>
        </w:rPr>
        <w:t xml:space="preserve"> ustawy z dnia 11 września 2019 roku </w:t>
      </w:r>
    </w:p>
    <w:p w14:paraId="0EBE7FAA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 w:rsidRPr="0032584F">
        <w:rPr>
          <w:rFonts w:ascii="Calibri" w:hAnsi="Calibri" w:cs="Calibri"/>
          <w:kern w:val="2"/>
          <w:lang w:eastAsia="hi-IN" w:bidi="hi-IN"/>
        </w:rPr>
        <w:t xml:space="preserve">Prawo zamówień publicznych </w:t>
      </w:r>
      <w:r w:rsidRPr="0032584F">
        <w:rPr>
          <w:rFonts w:ascii="Calibri" w:hAnsi="Calibri" w:cs="Calibri"/>
          <w:i/>
          <w:iCs/>
          <w:kern w:val="2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2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„Wykreowanie nowego produktu turystycznego poprzez zagospodarowanie terenu wokół zbiornika rekreacyjnego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IRL.271.1.4.2023</w:t>
      </w:r>
    </w:p>
    <w:p w14:paraId="3D344F69" w14:textId="77777777" w:rsidR="0032584F" w:rsidRDefault="0032584F" w:rsidP="0032584F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1AD740E5" w14:textId="77777777" w:rsidR="0032584F" w:rsidRDefault="0032584F" w:rsidP="0032584F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42007F2E" w14:textId="77777777" w:rsidR="0032584F" w:rsidRDefault="0032584F" w:rsidP="0032584F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50835193" w14:textId="77777777" w:rsidR="0032584F" w:rsidRDefault="0032584F" w:rsidP="0032584F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4EE14B2F" w14:textId="281BE094" w:rsidR="0032584F" w:rsidRDefault="0032584F" w:rsidP="0032584F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ust. 1 ustawy Pzp.</w:t>
      </w:r>
      <w:r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14:paraId="340E3A8B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20E8B2A0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>
        <w:rPr>
          <w:rFonts w:ascii="Calibri" w:hAnsi="Calibri" w:cs="Calibri"/>
          <w:b/>
          <w:bCs/>
          <w:lang w:eastAsia="pl-PL"/>
        </w:rPr>
        <w:t>w Rozdziale 6 pkt 6.1 ppkt 6.1.4. SWZ</w:t>
      </w:r>
      <w:r>
        <w:rPr>
          <w:rFonts w:ascii="Calibri" w:hAnsi="Calibri" w:cs="Calibri"/>
          <w:lang w:eastAsia="pl-PL"/>
        </w:rPr>
        <w:t xml:space="preserve"> zamówienia w następującym zakresie: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</w:r>
    </w:p>
    <w:p w14:paraId="1A196C95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5C675C68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0450D82D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>
        <w:rPr>
          <w:rFonts w:ascii="Calibri" w:hAnsi="Calibri" w:cs="Calibri"/>
          <w:lang w:eastAsia="pl-PL"/>
        </w:rPr>
        <w:br/>
        <w:t>środków:</w:t>
      </w:r>
      <w:r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2C81FA62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292DE189" w14:textId="77777777" w:rsidR="0032584F" w:rsidRPr="0032584F" w:rsidRDefault="0032584F" w:rsidP="0032584F">
      <w:pPr>
        <w:widowControl w:val="0"/>
        <w:suppressAutoHyphens/>
        <w:spacing w:line="360" w:lineRule="auto"/>
        <w:rPr>
          <w:rStyle w:val="markedcontent"/>
          <w:sz w:val="22"/>
          <w:szCs w:val="22"/>
          <w:vertAlign w:val="superscript"/>
        </w:rPr>
      </w:pPr>
    </w:p>
    <w:p w14:paraId="60320595" w14:textId="0B992F2C" w:rsidR="0032584F" w:rsidRPr="0032584F" w:rsidRDefault="0032584F" w:rsidP="0032584F">
      <w:pPr>
        <w:widowControl w:val="0"/>
        <w:suppressAutoHyphens/>
        <w:spacing w:line="360" w:lineRule="auto"/>
        <w:rPr>
          <w:kern w:val="2"/>
          <w:sz w:val="22"/>
          <w:szCs w:val="22"/>
          <w:lang w:eastAsia="hi-IN" w:bidi="hi-IN"/>
        </w:rPr>
      </w:pPr>
      <w:r w:rsidRPr="0032584F">
        <w:rPr>
          <w:rStyle w:val="markedcontent"/>
          <w:rFonts w:ascii="Calibri" w:hAnsi="Calibri" w:cs="Calibri"/>
          <w:sz w:val="22"/>
          <w:szCs w:val="22"/>
          <w:vertAlign w:val="superscript"/>
        </w:rPr>
        <w:t>1</w:t>
      </w:r>
      <w:r w:rsidRPr="0032584F">
        <w:rPr>
          <w:rStyle w:val="markedcontent"/>
          <w:rFonts w:ascii="Calibri" w:hAnsi="Calibri" w:cs="Calibri"/>
          <w:sz w:val="22"/>
          <w:szCs w:val="22"/>
        </w:rPr>
        <w:t>Zgodnie z treścią art. 7 ust. 1 ustawy z dnia 13 kwietnia 2022 r. o szczególnych rozwiązaniach w zakresie przeciwdziałania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wspieraniu agresji na Ukrainę oraz służących ochronie bezpieczeństwa narodowego, zwanej dalej „ustawą”, z postępowania o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udzielenie zamówienia publicznego lub konkursu prowadzonego na podstawie ustawy Pzp wyklucza się: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lastRenderedPageBreak/>
        <w:t>1) wykonawcę oraz uczestnika konkursu wymienionego w wykazach określonych w rozporządzeniu 765/2006 i rozporządzeniu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269/2014 albo wpisanego na listę na podstawie decyzji w sprawie wpisu na listę rozstrzygającej o zastosowaniu środka, o którym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mowa w art. 1 pkt 3) ustawy;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2) wykonawcę oraz uczestnika konkursu, którego beneficjentem rzeczywistym w rozumieniu ustawy z dnia 1 marca 2018r. o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przeciwdziałaniu praniu pieniędzy oraz finansowaniu terroryzmu (Dz. U. z 2022 r. poz. 593 i 655) jest osoba wymieniona w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wykazach określonych w rozporządzeniu 765/2006 i rozporządzeniu 269/2014 albo wpisana na listę lub będąca takim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beneficjentem rzeczywistym od dnia 24 lutego 2022 r., o ile została wpisana na listę na podstawie decyzji w sprawie wpisu na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listę rozstrzygającej o zastosowaniu środka, o którym mowa w art. 1 pkt 3</w:t>
      </w:r>
      <w:r>
        <w:rPr>
          <w:rStyle w:val="markedcontent"/>
          <w:rFonts w:ascii="Calibri" w:hAnsi="Calibri" w:cs="Calibri"/>
          <w:sz w:val="22"/>
          <w:szCs w:val="22"/>
        </w:rPr>
        <w:t>)</w:t>
      </w:r>
      <w:r w:rsidRPr="0032584F">
        <w:rPr>
          <w:rStyle w:val="markedcontent"/>
          <w:rFonts w:ascii="Calibri" w:hAnsi="Calibri" w:cs="Calibri"/>
          <w:sz w:val="22"/>
          <w:szCs w:val="22"/>
        </w:rPr>
        <w:t xml:space="preserve"> ustawy;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3) wykonawcę oraz uczestnika konkursu, którego jednostką dominującą w rozumieniu art. 3 ust. 1 pkt 37) ustawy z dnia 29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września 1994 r. o rachunkowości (Dz. U. z 2021 r. poz. 217, 2105 i 2106), jest podmiot wymieniony w wykazach określonych w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rozporządzeniu 765/2006 i rozporządzeniu 269/2014 albo wpisany na listę lub będący taką jednostką dominującą od dnia 24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lutego 2022 r., o ile został wpisany na listę na podstawie decyzji w sprawie wpisu na listę rozstrzygającej o zastosowaniu środka,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o którym mowa w art. 1 pkt 3) ustawy.</w:t>
      </w:r>
    </w:p>
    <w:p w14:paraId="7A0D0389" w14:textId="77777777" w:rsidR="0032584F" w:rsidRDefault="0032584F" w:rsidP="0032584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04D99E0" w14:textId="77777777" w:rsidR="0032584F" w:rsidRDefault="0032584F" w:rsidP="0032584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704BDE3A" w14:textId="77777777" w:rsidR="00E93554" w:rsidRPr="000E53F8" w:rsidRDefault="00E93554" w:rsidP="0032584F">
      <w:pPr>
        <w:widowControl w:val="0"/>
        <w:suppressAutoHyphens/>
        <w:spacing w:line="360" w:lineRule="auto"/>
        <w:rPr>
          <w:rFonts w:ascii="Calibri" w:hAnsi="Calibri" w:cs="Calibri"/>
        </w:rPr>
      </w:pPr>
    </w:p>
    <w:sectPr w:rsidR="00E93554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93CC" w14:textId="77777777" w:rsidR="00BB3921" w:rsidRDefault="00BB3921" w:rsidP="008D7522">
      <w:r>
        <w:separator/>
      </w:r>
    </w:p>
  </w:endnote>
  <w:endnote w:type="continuationSeparator" w:id="0">
    <w:p w14:paraId="0F6FCA6A" w14:textId="77777777" w:rsidR="00BB3921" w:rsidRDefault="00BB3921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0E42" w14:textId="77777777" w:rsidR="00E93554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355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7422" w14:textId="77777777" w:rsidR="00BB3921" w:rsidRDefault="00BB3921" w:rsidP="008D7522">
      <w:r>
        <w:separator/>
      </w:r>
    </w:p>
  </w:footnote>
  <w:footnote w:type="continuationSeparator" w:id="0">
    <w:p w14:paraId="36F57C7B" w14:textId="77777777" w:rsidR="00BB3921" w:rsidRDefault="00BB3921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D192" w14:textId="77777777" w:rsidR="00C62B43" w:rsidRDefault="00000000" w:rsidP="00C62B43">
    <w:pPr>
      <w:tabs>
        <w:tab w:val="left" w:pos="2028"/>
        <w:tab w:val="left" w:pos="5057"/>
        <w:tab w:val="left" w:pos="7695"/>
      </w:tabs>
      <w:autoSpaceDE w:val="0"/>
      <w:autoSpaceDN w:val="0"/>
      <w:adjustRightInd w:val="0"/>
      <w:rPr>
        <w:b/>
        <w:bCs/>
      </w:rPr>
    </w:pPr>
    <w:r>
      <w:rPr>
        <w:b/>
        <w:bCs/>
        <w:noProof/>
      </w:rPr>
      <w:pict w14:anchorId="25558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9" type="#_x0000_t75" style="position:absolute;margin-left:345.75pt;margin-top:-12.1pt;width:135.85pt;height:47.55pt;z-index:-1;visibility:visible" wrapcoords="-119 0 -119 21257 21600 21257 21600 0 -119 0">
          <v:imagedata r:id="rId1" o:title=""/>
          <w10:wrap type="tight"/>
        </v:shape>
      </w:pict>
    </w:r>
    <w:r>
      <w:rPr>
        <w:b/>
        <w:bCs/>
        <w:noProof/>
      </w:rPr>
      <w:pict w14:anchorId="5DE48D8E">
        <v:shape id="Obraz 3" o:spid="_x0000_s1028" type="#_x0000_t75" style="position:absolute;margin-left:240.95pt;margin-top:-12.1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b/>
        <w:bCs/>
        <w:noProof/>
      </w:rPr>
      <w:pict w14:anchorId="241777B9">
        <v:shape id="Obraz 4" o:spid="_x0000_s1027" type="#_x0000_t75" style="position:absolute;margin-left:83.4pt;margin-top:-10.2pt;width:139.2pt;height:33pt;z-index:-3;visibility:visible" wrapcoords="-116 0 -116 20618 21600 20618 21600 0 -116 0">
          <v:imagedata r:id="rId3" o:title=""/>
          <w10:wrap type="tight"/>
        </v:shape>
      </w:pict>
    </w:r>
    <w:r>
      <w:rPr>
        <w:b/>
        <w:bCs/>
        <w:noProof/>
      </w:rPr>
      <w:pict w14:anchorId="3358C6B4">
        <v:shape id="Obraz 1" o:spid="_x0000_s1026" type="#_x0000_t75" style="position:absolute;margin-left:-31.75pt;margin-top:-18pt;width:103.35pt;height:47.9pt;z-index:-4;visibility:visible" wrapcoords="-157 0 -157 21262 21600 21262 21600 0 -157 0">
          <v:imagedata r:id="rId4" o:title=""/>
          <w10:wrap type="tight"/>
        </v:shape>
      </w:pict>
    </w:r>
    <w:r w:rsidR="00C62B43">
      <w:rPr>
        <w:b/>
        <w:bCs/>
      </w:rPr>
      <w:tab/>
    </w:r>
    <w:r w:rsidR="00C62B43">
      <w:rPr>
        <w:b/>
        <w:bCs/>
      </w:rPr>
      <w:tab/>
    </w:r>
    <w:r w:rsidR="00C62B43">
      <w:rPr>
        <w:b/>
        <w:bCs/>
      </w:rPr>
      <w:tab/>
    </w:r>
  </w:p>
  <w:p w14:paraId="366BAEFF" w14:textId="77777777" w:rsidR="00E93554" w:rsidRDefault="00E93554" w:rsidP="00292890">
    <w:pPr>
      <w:autoSpaceDE w:val="0"/>
      <w:autoSpaceDN w:val="0"/>
      <w:adjustRightInd w:val="0"/>
      <w:rPr>
        <w:b/>
        <w:bCs/>
      </w:rPr>
    </w:pPr>
  </w:p>
  <w:p w14:paraId="5C25481F" w14:textId="77777777" w:rsidR="00C62B43" w:rsidRDefault="00C62B43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66813">
    <w:abstractNumId w:val="1"/>
  </w:num>
  <w:num w:numId="2" w16cid:durableId="48778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01D98"/>
    <w:rsid w:val="000819B3"/>
    <w:rsid w:val="0009341A"/>
    <w:rsid w:val="000C0C92"/>
    <w:rsid w:val="000E53F8"/>
    <w:rsid w:val="00156CF5"/>
    <w:rsid w:val="00165F9D"/>
    <w:rsid w:val="00231E06"/>
    <w:rsid w:val="00292890"/>
    <w:rsid w:val="002F1A31"/>
    <w:rsid w:val="0032584F"/>
    <w:rsid w:val="00437FC1"/>
    <w:rsid w:val="00447A5C"/>
    <w:rsid w:val="004C6853"/>
    <w:rsid w:val="00585D3D"/>
    <w:rsid w:val="00721372"/>
    <w:rsid w:val="007A1603"/>
    <w:rsid w:val="0085232F"/>
    <w:rsid w:val="008D7522"/>
    <w:rsid w:val="0095307F"/>
    <w:rsid w:val="00987CF6"/>
    <w:rsid w:val="009A4A21"/>
    <w:rsid w:val="009D6F18"/>
    <w:rsid w:val="009F71B5"/>
    <w:rsid w:val="00A62148"/>
    <w:rsid w:val="00AD047E"/>
    <w:rsid w:val="00AD171D"/>
    <w:rsid w:val="00AE278D"/>
    <w:rsid w:val="00B34153"/>
    <w:rsid w:val="00BB3921"/>
    <w:rsid w:val="00BF533A"/>
    <w:rsid w:val="00C077AF"/>
    <w:rsid w:val="00C62B43"/>
    <w:rsid w:val="00D160D7"/>
    <w:rsid w:val="00D30EF4"/>
    <w:rsid w:val="00D34CBF"/>
    <w:rsid w:val="00DF63F7"/>
    <w:rsid w:val="00E85313"/>
    <w:rsid w:val="00E93554"/>
    <w:rsid w:val="00EA0029"/>
    <w:rsid w:val="00FA301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CA702"/>
  <w15:docId w15:val="{D78E290F-ED1F-4B2F-908E-22F27A7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Aleksandra Bartecka</cp:lastModifiedBy>
  <cp:revision>11</cp:revision>
  <dcterms:created xsi:type="dcterms:W3CDTF">2023-04-23T11:05:00Z</dcterms:created>
  <dcterms:modified xsi:type="dcterms:W3CDTF">2023-06-22T10:33:00Z</dcterms:modified>
</cp:coreProperties>
</file>