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E7" w:rsidRPr="006C08E5" w:rsidRDefault="00590DE7" w:rsidP="00590DE7">
      <w:pPr>
        <w:spacing w:line="276" w:lineRule="auto"/>
        <w:ind w:left="4956"/>
        <w:rPr>
          <w:rFonts w:cstheme="minorHAnsi"/>
          <w:b/>
          <w:sz w:val="24"/>
          <w:szCs w:val="24"/>
        </w:rPr>
      </w:pPr>
    </w:p>
    <w:p w:rsidR="00C07B90" w:rsidRPr="006C08E5" w:rsidRDefault="00C03BD0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6C08E5">
        <w:rPr>
          <w:rFonts w:cstheme="minorHAnsi"/>
          <w:b/>
          <w:sz w:val="24"/>
          <w:szCs w:val="24"/>
        </w:rPr>
        <w:t>SZCZEGÓŁOWY OPIS PRZEDMIOTU ZAMÓWIENIA</w:t>
      </w:r>
    </w:p>
    <w:p w:rsidR="006C08E5" w:rsidRDefault="007E6A5C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Część </w:t>
      </w:r>
      <w:r w:rsidR="004B36FD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 - </w:t>
      </w:r>
      <w:r w:rsidR="006C08E5" w:rsidRPr="006C08E5">
        <w:rPr>
          <w:rFonts w:cstheme="minorHAnsi"/>
          <w:b/>
          <w:sz w:val="24"/>
          <w:szCs w:val="24"/>
        </w:rPr>
        <w:t>Apteczka osobista z wyposażeniem</w:t>
      </w:r>
    </w:p>
    <w:p w:rsidR="00395ECE" w:rsidRPr="00395ECE" w:rsidRDefault="00395ECE" w:rsidP="0019676E">
      <w:pPr>
        <w:spacing w:line="276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95ECE">
        <w:rPr>
          <w:rFonts w:cstheme="minorHAnsi"/>
          <w:b/>
          <w:color w:val="FF0000"/>
          <w:sz w:val="24"/>
          <w:szCs w:val="24"/>
        </w:rPr>
        <w:t>Modyfikacja z 1</w:t>
      </w:r>
      <w:r w:rsidR="00176211">
        <w:rPr>
          <w:rFonts w:cstheme="minorHAnsi"/>
          <w:b/>
          <w:color w:val="FF0000"/>
          <w:sz w:val="24"/>
          <w:szCs w:val="24"/>
        </w:rPr>
        <w:t>3</w:t>
      </w:r>
      <w:bookmarkStart w:id="0" w:name="_GoBack"/>
      <w:bookmarkEnd w:id="0"/>
      <w:r w:rsidRPr="00395ECE">
        <w:rPr>
          <w:rFonts w:cstheme="minorHAnsi"/>
          <w:b/>
          <w:color w:val="FF0000"/>
          <w:sz w:val="24"/>
          <w:szCs w:val="24"/>
        </w:rPr>
        <w:t>.07.2023 r.</w:t>
      </w:r>
    </w:p>
    <w:p w:rsidR="00E85E68" w:rsidRPr="006C08E5" w:rsidRDefault="00E85E68" w:rsidP="0019676E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E85E68" w:rsidRPr="006C08E5" w:rsidRDefault="00E85E68" w:rsidP="0019676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C08E5">
        <w:rPr>
          <w:rFonts w:cstheme="minorHAnsi"/>
          <w:b/>
          <w:sz w:val="24"/>
          <w:szCs w:val="24"/>
        </w:rPr>
        <w:t xml:space="preserve">NAZWA </w:t>
      </w:r>
      <w:r w:rsidR="00B504D7" w:rsidRPr="006C08E5">
        <w:rPr>
          <w:rFonts w:cstheme="minorHAnsi"/>
          <w:b/>
          <w:sz w:val="24"/>
          <w:szCs w:val="24"/>
        </w:rPr>
        <w:t xml:space="preserve">I RODZAJ </w:t>
      </w:r>
      <w:r w:rsidRPr="006C08E5">
        <w:rPr>
          <w:rFonts w:cstheme="minorHAnsi"/>
          <w:b/>
          <w:sz w:val="24"/>
          <w:szCs w:val="24"/>
        </w:rPr>
        <w:t>ZAMÓWIENIA</w:t>
      </w:r>
    </w:p>
    <w:p w:rsidR="006C08E5" w:rsidRDefault="006C08E5" w:rsidP="006C08E5">
      <w:pPr>
        <w:pStyle w:val="Akapitzlist"/>
        <w:numPr>
          <w:ilvl w:val="0"/>
          <w:numId w:val="17"/>
        </w:numPr>
        <w:jc w:val="both"/>
        <w:rPr>
          <w:rFonts w:eastAsia="Times New Roman" w:cstheme="minorHAnsi"/>
          <w:sz w:val="24"/>
          <w:szCs w:val="24"/>
        </w:rPr>
      </w:pPr>
      <w:r w:rsidRPr="006C08E5">
        <w:rPr>
          <w:rFonts w:eastAsia="Times New Roman" w:cstheme="minorHAnsi"/>
          <w:sz w:val="24"/>
          <w:szCs w:val="24"/>
        </w:rPr>
        <w:t xml:space="preserve">Dostawa </w:t>
      </w:r>
      <w:r w:rsidRPr="006C08E5">
        <w:rPr>
          <w:rFonts w:eastAsia="Times New Roman" w:cstheme="minorHAnsi"/>
          <w:b/>
          <w:sz w:val="24"/>
          <w:szCs w:val="24"/>
        </w:rPr>
        <w:t>apteczek osobistych z wyposażeniem</w:t>
      </w:r>
      <w:r w:rsidRPr="006C08E5">
        <w:rPr>
          <w:rFonts w:eastAsia="Times New Roman" w:cstheme="minorHAnsi"/>
          <w:sz w:val="24"/>
          <w:szCs w:val="24"/>
        </w:rPr>
        <w:t xml:space="preserve"> w ilości </w:t>
      </w:r>
      <w:r w:rsidR="00395ECE" w:rsidRPr="00395ECE">
        <w:rPr>
          <w:rFonts w:eastAsia="Times New Roman" w:cstheme="minorHAnsi"/>
          <w:b/>
          <w:color w:val="FF0000"/>
          <w:sz w:val="24"/>
          <w:szCs w:val="24"/>
        </w:rPr>
        <w:t>270</w:t>
      </w:r>
      <w:r w:rsidR="006179F9" w:rsidRPr="00395ECE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proofErr w:type="spellStart"/>
      <w:r w:rsidR="006179F9" w:rsidRPr="00395ECE">
        <w:rPr>
          <w:rFonts w:eastAsia="Times New Roman" w:cstheme="minorHAnsi"/>
          <w:b/>
          <w:color w:val="FF0000"/>
          <w:sz w:val="24"/>
          <w:szCs w:val="24"/>
        </w:rPr>
        <w:t>kpl</w:t>
      </w:r>
      <w:proofErr w:type="spellEnd"/>
      <w:r w:rsidR="006179F9" w:rsidRPr="00395ECE">
        <w:rPr>
          <w:rFonts w:eastAsia="Times New Roman" w:cstheme="minorHAnsi"/>
          <w:b/>
          <w:color w:val="FF0000"/>
          <w:sz w:val="24"/>
          <w:szCs w:val="24"/>
        </w:rPr>
        <w:t>.</w:t>
      </w:r>
      <w:r w:rsidRPr="00395ECE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6C08E5">
        <w:rPr>
          <w:rFonts w:eastAsia="Times New Roman" w:cstheme="minorHAnsi"/>
          <w:sz w:val="24"/>
          <w:szCs w:val="24"/>
        </w:rPr>
        <w:t xml:space="preserve">w ramach zamówienia podstawowego dla Izb Administracji Skarbowej – do poszczególnych lokalizacji wskazanych w Załączniku nr </w:t>
      </w:r>
      <w:r w:rsidR="004B36FD">
        <w:rPr>
          <w:rFonts w:eastAsia="Times New Roman" w:cstheme="minorHAnsi"/>
          <w:sz w:val="24"/>
          <w:szCs w:val="24"/>
        </w:rPr>
        <w:t>9</w:t>
      </w:r>
      <w:r w:rsidRPr="006C08E5">
        <w:rPr>
          <w:rFonts w:eastAsia="Times New Roman" w:cstheme="minorHAnsi"/>
          <w:sz w:val="24"/>
          <w:szCs w:val="24"/>
        </w:rPr>
        <w:t xml:space="preserve"> do SWZ w ramach postępo</w:t>
      </w:r>
      <w:r>
        <w:rPr>
          <w:rFonts w:eastAsia="Times New Roman" w:cstheme="minorHAnsi"/>
          <w:sz w:val="24"/>
          <w:szCs w:val="24"/>
        </w:rPr>
        <w:t xml:space="preserve">wania  pn. „Dostawa wyposażenia </w:t>
      </w:r>
      <w:r w:rsidRPr="006C08E5">
        <w:rPr>
          <w:rFonts w:eastAsia="Times New Roman" w:cstheme="minorHAnsi"/>
          <w:sz w:val="24"/>
          <w:szCs w:val="24"/>
        </w:rPr>
        <w:t xml:space="preserve">funkcjonariuszy Służby Celno-Skarbowej tj. </w:t>
      </w:r>
      <w:r w:rsidRPr="006C08E5">
        <w:rPr>
          <w:rFonts w:eastAsia="Times New Roman" w:cstheme="minorHAnsi"/>
          <w:b/>
          <w:sz w:val="24"/>
          <w:szCs w:val="24"/>
        </w:rPr>
        <w:t>apteczki osobistej z wyposażeniem</w:t>
      </w:r>
      <w:r w:rsidRPr="006C08E5">
        <w:rPr>
          <w:rFonts w:eastAsia="Times New Roman" w:cstheme="minorHAnsi"/>
          <w:sz w:val="24"/>
          <w:szCs w:val="24"/>
        </w:rPr>
        <w:t xml:space="preserve"> na rzecz izb administracji skarbowej”.</w:t>
      </w:r>
    </w:p>
    <w:p w:rsidR="006C08E5" w:rsidRDefault="006C08E5" w:rsidP="007E6A5C">
      <w:pPr>
        <w:pStyle w:val="Akapitzlist"/>
        <w:numPr>
          <w:ilvl w:val="0"/>
          <w:numId w:val="17"/>
        </w:numPr>
        <w:jc w:val="both"/>
        <w:rPr>
          <w:rFonts w:eastAsia="Times New Roman" w:cstheme="minorHAnsi"/>
          <w:sz w:val="24"/>
          <w:szCs w:val="24"/>
        </w:rPr>
      </w:pPr>
      <w:r w:rsidRPr="006C08E5">
        <w:rPr>
          <w:rFonts w:eastAsia="Times New Roman" w:cstheme="minorHAnsi"/>
          <w:sz w:val="24"/>
          <w:szCs w:val="24"/>
        </w:rPr>
        <w:t xml:space="preserve">Postępowanie o zamówienie publiczne prowadzone w trybie przetargu nieograniczonego przez Dyrektora Izby Administracji Skarbowej w Zielonej Górze, działającego na rzecz i w imieniu swoim oraz wszystkich izb administracji skarbowej, na podstawie Zarządzenia Ministra Finansów, z </w:t>
      </w:r>
      <w:r w:rsidR="00DC5A80" w:rsidRPr="00DC5A80">
        <w:rPr>
          <w:rFonts w:eastAsia="Times New Roman" w:cstheme="minorHAnsi"/>
          <w:sz w:val="24"/>
          <w:szCs w:val="24"/>
        </w:rPr>
        <w:t>dnia 20 kwietnia 2023 r., Dz. Urz. z 21 kwietnia 2023r. poz. 48</w:t>
      </w:r>
      <w:r w:rsidR="00DC5A80">
        <w:rPr>
          <w:rFonts w:eastAsia="Times New Roman" w:cstheme="minorHAnsi"/>
          <w:sz w:val="24"/>
          <w:szCs w:val="24"/>
        </w:rPr>
        <w:t xml:space="preserve"> </w:t>
      </w:r>
      <w:r w:rsidRPr="006C08E5">
        <w:rPr>
          <w:rFonts w:eastAsia="Times New Roman" w:cstheme="minorHAnsi"/>
          <w:sz w:val="24"/>
          <w:szCs w:val="24"/>
        </w:rPr>
        <w:t>w sprawie wyznaczenia Izby Administracji Skarbowej w Zielonej Górze do przeprowadzenia postępowania o udzielenie zamówienia publicznego oraz udzielenia zamówienia publicznego na dostawę wyposażenia funkcjonariuszy Służby Celno-Skarbowej na rzecz izb administracji skarbowej art. 40 Ustawy.</w:t>
      </w:r>
    </w:p>
    <w:p w:rsidR="009C7C96" w:rsidRDefault="009C7C96" w:rsidP="009C7C96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C7C96" w:rsidRPr="009C7C96" w:rsidRDefault="009C7C96" w:rsidP="009C7C96">
      <w:p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C7C96">
        <w:rPr>
          <w:rFonts w:eastAsia="Times New Roman" w:cstheme="minorHAnsi"/>
          <w:sz w:val="24"/>
          <w:szCs w:val="24"/>
        </w:rPr>
        <w:t xml:space="preserve">Rodzaj: </w:t>
      </w:r>
    </w:p>
    <w:p w:rsidR="009C7C96" w:rsidRPr="009C7C96" w:rsidRDefault="009C7C96" w:rsidP="009C7C96">
      <w:pPr>
        <w:pStyle w:val="Akapitzlist"/>
        <w:spacing w:after="0" w:line="276" w:lineRule="auto"/>
        <w:ind w:left="786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78"/>
        <w:gridCol w:w="2389"/>
        <w:gridCol w:w="349"/>
        <w:gridCol w:w="2532"/>
        <w:gridCol w:w="282"/>
        <w:gridCol w:w="2811"/>
      </w:tblGrid>
      <w:tr w:rsidR="009C7C96" w:rsidRPr="00C16505" w:rsidTr="000E35D1">
        <w:tc>
          <w:tcPr>
            <w:tcW w:w="278" w:type="dxa"/>
            <w:tcBorders>
              <w:right w:val="single" w:sz="4" w:space="0" w:color="auto"/>
            </w:tcBorders>
          </w:tcPr>
          <w:p w:rsidR="009C7C96" w:rsidRPr="00C16505" w:rsidRDefault="009C7C96" w:rsidP="000E35D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6" w:rsidRPr="00C16505" w:rsidRDefault="009C7C96" w:rsidP="000E35D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USŁUGA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C7C96" w:rsidRPr="00C16505" w:rsidRDefault="009C7C96" w:rsidP="000E35D1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6505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6" w:rsidRPr="00C16505" w:rsidRDefault="009C7C96" w:rsidP="000E35D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DOSTAWA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C7C96" w:rsidRPr="00C16505" w:rsidRDefault="009C7C96" w:rsidP="000E35D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6" w:rsidRPr="00C16505" w:rsidRDefault="009C7C96" w:rsidP="000E35D1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16505">
              <w:rPr>
                <w:rFonts w:cstheme="minorHAnsi"/>
                <w:sz w:val="24"/>
                <w:szCs w:val="24"/>
              </w:rPr>
              <w:t>ROBOTA BUDOWLANA</w:t>
            </w:r>
          </w:p>
        </w:tc>
      </w:tr>
    </w:tbl>
    <w:p w:rsidR="009C7C96" w:rsidRPr="009C7C96" w:rsidRDefault="009C7C96" w:rsidP="009C7C96">
      <w:pPr>
        <w:jc w:val="both"/>
        <w:rPr>
          <w:rFonts w:eastAsia="Times New Roman" w:cstheme="minorHAnsi"/>
          <w:sz w:val="24"/>
          <w:szCs w:val="24"/>
        </w:rPr>
      </w:pPr>
    </w:p>
    <w:p w:rsidR="00A263D0" w:rsidRPr="006C08E5" w:rsidRDefault="00853ED8" w:rsidP="005655C6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Kody CPV (ze Wspólnego Słownika Zamówień):</w:t>
      </w:r>
    </w:p>
    <w:p w:rsidR="00395780" w:rsidRPr="006C08E5" w:rsidRDefault="0098447A" w:rsidP="005655C6">
      <w:pPr>
        <w:spacing w:after="0" w:line="240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  <w:hyperlink r:id="rId8" w:history="1">
        <w:r w:rsidR="00395780" w:rsidRPr="006C08E5">
          <w:rPr>
            <w:rFonts w:eastAsia="Times New Roman" w:cstheme="minorHAnsi"/>
            <w:sz w:val="24"/>
            <w:szCs w:val="24"/>
            <w:lang w:eastAsia="pl-PL"/>
          </w:rPr>
          <w:t>33141623-3</w:t>
        </w:r>
      </w:hyperlink>
      <w:r w:rsidR="00395780" w:rsidRPr="006C08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55C6" w:rsidRPr="006C08E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95780" w:rsidRPr="006C08E5">
        <w:rPr>
          <w:rFonts w:eastAsia="Times New Roman" w:cstheme="minorHAnsi"/>
          <w:sz w:val="24"/>
          <w:szCs w:val="24"/>
          <w:lang w:eastAsia="pl-PL"/>
        </w:rPr>
        <w:t>zestaw pierwszej pomocy</w:t>
      </w:r>
      <w:r w:rsidR="005655C6" w:rsidRPr="006C08E5">
        <w:rPr>
          <w:rFonts w:eastAsia="Times New Roman" w:cstheme="minorHAnsi"/>
          <w:sz w:val="24"/>
          <w:szCs w:val="24"/>
          <w:lang w:eastAsia="pl-PL"/>
        </w:rPr>
        <w:t>.</w:t>
      </w:r>
    </w:p>
    <w:p w:rsidR="0087554E" w:rsidRPr="006C08E5" w:rsidRDefault="0087554E" w:rsidP="00111F1C">
      <w:pPr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15C9E" w:rsidRPr="006C08E5" w:rsidRDefault="00C03BD0" w:rsidP="00C15C9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C08E5">
        <w:rPr>
          <w:rFonts w:cstheme="minorHAnsi"/>
          <w:b/>
          <w:sz w:val="24"/>
          <w:szCs w:val="24"/>
        </w:rPr>
        <w:t>SZCZEGÓŁOWY OPIS</w:t>
      </w:r>
    </w:p>
    <w:p w:rsidR="00A46357" w:rsidRPr="006C08E5" w:rsidRDefault="00A46357" w:rsidP="009167A0">
      <w:pPr>
        <w:numPr>
          <w:ilvl w:val="0"/>
          <w:numId w:val="5"/>
        </w:numPr>
        <w:spacing w:after="119" w:line="269" w:lineRule="auto"/>
        <w:ind w:right="9" w:hanging="360"/>
        <w:jc w:val="both"/>
        <w:rPr>
          <w:rFonts w:cstheme="minorHAnsi"/>
          <w:b/>
          <w:sz w:val="24"/>
          <w:szCs w:val="24"/>
        </w:rPr>
      </w:pPr>
      <w:r w:rsidRPr="006C08E5">
        <w:rPr>
          <w:rFonts w:cstheme="minorHAnsi"/>
          <w:b/>
          <w:sz w:val="24"/>
          <w:szCs w:val="24"/>
        </w:rPr>
        <w:t>WYMAGANIA OGÓLNE</w:t>
      </w:r>
    </w:p>
    <w:p w:rsidR="00A46357" w:rsidRPr="006C08E5" w:rsidRDefault="00A46357" w:rsidP="009167A0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 xml:space="preserve">musi być fabrycznie nowa, wyprodukowana w roku realizacji zamówienia </w:t>
      </w:r>
      <w:r w:rsidR="006C08E5">
        <w:rPr>
          <w:rFonts w:cstheme="minorHAnsi"/>
          <w:sz w:val="24"/>
          <w:szCs w:val="24"/>
        </w:rPr>
        <w:t xml:space="preserve">nie wcześniej niż 2022r., </w:t>
      </w:r>
      <w:r w:rsidRPr="006C08E5">
        <w:rPr>
          <w:rFonts w:cstheme="minorHAnsi"/>
          <w:sz w:val="24"/>
          <w:szCs w:val="24"/>
        </w:rPr>
        <w:t>wolna od wad fabrycznych</w:t>
      </w:r>
      <w:r w:rsidR="006E2C35" w:rsidRPr="006C08E5">
        <w:rPr>
          <w:rFonts w:cstheme="minorHAnsi"/>
          <w:sz w:val="24"/>
          <w:szCs w:val="24"/>
        </w:rPr>
        <w:t>;</w:t>
      </w:r>
    </w:p>
    <w:p w:rsidR="00A46357" w:rsidRPr="006C08E5" w:rsidRDefault="002368D9" w:rsidP="009167A0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</w:t>
      </w:r>
      <w:r w:rsidR="00A46357" w:rsidRPr="006C08E5">
        <w:rPr>
          <w:rFonts w:cstheme="minorHAnsi"/>
          <w:sz w:val="24"/>
          <w:szCs w:val="24"/>
        </w:rPr>
        <w:t>ożliwość zamontowania na pasie lub kamizelce typu Platte Carrier, przewidzi</w:t>
      </w:r>
      <w:r w:rsidR="006E2C35" w:rsidRPr="006C08E5">
        <w:rPr>
          <w:rFonts w:cstheme="minorHAnsi"/>
          <w:sz w:val="24"/>
          <w:szCs w:val="24"/>
        </w:rPr>
        <w:t>ana do całorocznego użytkowania;</w:t>
      </w:r>
    </w:p>
    <w:p w:rsidR="00A46357" w:rsidRPr="006C08E5" w:rsidRDefault="002368D9" w:rsidP="009167A0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p</w:t>
      </w:r>
      <w:r w:rsidR="00A46357" w:rsidRPr="006C08E5">
        <w:rPr>
          <w:rFonts w:cstheme="minorHAnsi"/>
          <w:sz w:val="24"/>
          <w:szCs w:val="24"/>
        </w:rPr>
        <w:t>oszycie apteczki</w:t>
      </w:r>
      <w:r w:rsidR="006E2C35" w:rsidRPr="006C08E5">
        <w:rPr>
          <w:rFonts w:cstheme="minorHAnsi"/>
          <w:sz w:val="24"/>
          <w:szCs w:val="24"/>
        </w:rPr>
        <w:t xml:space="preserve"> </w:t>
      </w:r>
      <w:r w:rsidR="00A46357" w:rsidRPr="006C08E5">
        <w:rPr>
          <w:rFonts w:cstheme="minorHAnsi"/>
          <w:sz w:val="24"/>
          <w:szCs w:val="24"/>
        </w:rPr>
        <w:t xml:space="preserve">musi być wykonane </w:t>
      </w:r>
      <w:r w:rsidR="006E2C35" w:rsidRPr="006C08E5">
        <w:rPr>
          <w:rFonts w:cstheme="minorHAnsi"/>
          <w:sz w:val="24"/>
          <w:szCs w:val="24"/>
        </w:rPr>
        <w:t xml:space="preserve">w kolorze </w:t>
      </w:r>
      <w:r w:rsidR="000610F1" w:rsidRPr="006C08E5">
        <w:rPr>
          <w:rFonts w:cstheme="minorHAnsi"/>
          <w:sz w:val="24"/>
          <w:szCs w:val="24"/>
        </w:rPr>
        <w:t>oliwkowo-zielonym (</w:t>
      </w:r>
      <w:proofErr w:type="spellStart"/>
      <w:r w:rsidR="000610F1" w:rsidRPr="006C08E5">
        <w:rPr>
          <w:rFonts w:cstheme="minorHAnsi"/>
          <w:sz w:val="24"/>
          <w:szCs w:val="24"/>
        </w:rPr>
        <w:t>olive</w:t>
      </w:r>
      <w:proofErr w:type="spellEnd"/>
      <w:r w:rsidR="000610F1" w:rsidRPr="006C08E5">
        <w:rPr>
          <w:rFonts w:cstheme="minorHAnsi"/>
          <w:sz w:val="24"/>
          <w:szCs w:val="24"/>
        </w:rPr>
        <w:t xml:space="preserve"> </w:t>
      </w:r>
      <w:proofErr w:type="spellStart"/>
      <w:r w:rsidR="000610F1" w:rsidRPr="006C08E5">
        <w:rPr>
          <w:rFonts w:cstheme="minorHAnsi"/>
          <w:sz w:val="24"/>
          <w:szCs w:val="24"/>
        </w:rPr>
        <w:t>green</w:t>
      </w:r>
      <w:proofErr w:type="spellEnd"/>
      <w:r w:rsidR="000610F1" w:rsidRPr="006C08E5">
        <w:rPr>
          <w:rFonts w:cstheme="minorHAnsi"/>
          <w:sz w:val="24"/>
          <w:szCs w:val="24"/>
        </w:rPr>
        <w:t>)</w:t>
      </w:r>
      <w:r w:rsidR="006E2C35" w:rsidRPr="006C08E5">
        <w:rPr>
          <w:rFonts w:cstheme="minorHAnsi"/>
          <w:sz w:val="24"/>
          <w:szCs w:val="24"/>
        </w:rPr>
        <w:t>;</w:t>
      </w:r>
    </w:p>
    <w:p w:rsidR="00A46357" w:rsidRPr="006C08E5" w:rsidRDefault="002368D9" w:rsidP="009167A0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lastRenderedPageBreak/>
        <w:t>m</w:t>
      </w:r>
      <w:r w:rsidR="00A46357" w:rsidRPr="006C08E5">
        <w:rPr>
          <w:rFonts w:cstheme="minorHAnsi"/>
          <w:sz w:val="24"/>
          <w:szCs w:val="24"/>
        </w:rPr>
        <w:t>us</w:t>
      </w:r>
      <w:r w:rsidR="006E2C35" w:rsidRPr="006C08E5">
        <w:rPr>
          <w:rFonts w:cstheme="minorHAnsi"/>
          <w:sz w:val="24"/>
          <w:szCs w:val="24"/>
        </w:rPr>
        <w:t>i spełniać normy DIN, PN lub CE;</w:t>
      </w:r>
    </w:p>
    <w:p w:rsidR="00A46357" w:rsidRPr="006C08E5" w:rsidRDefault="002368D9" w:rsidP="009167A0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w</w:t>
      </w:r>
      <w:r w:rsidR="00A46357" w:rsidRPr="006C08E5">
        <w:rPr>
          <w:rFonts w:cstheme="minorHAnsi"/>
          <w:sz w:val="24"/>
          <w:szCs w:val="24"/>
        </w:rPr>
        <w:t xml:space="preserve"> czasie użytkowania musi zapewniać wysoki komfort noszenia i użytkowania</w:t>
      </w:r>
      <w:r w:rsidR="006E2C35" w:rsidRPr="006C08E5">
        <w:rPr>
          <w:rFonts w:cstheme="minorHAnsi"/>
          <w:sz w:val="24"/>
          <w:szCs w:val="24"/>
        </w:rPr>
        <w:t>;</w:t>
      </w:r>
    </w:p>
    <w:p w:rsidR="00AD751E" w:rsidRPr="006C08E5" w:rsidRDefault="002368D9" w:rsidP="006E2C35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</w:t>
      </w:r>
      <w:r w:rsidR="00A46357" w:rsidRPr="006C08E5">
        <w:rPr>
          <w:rFonts w:cstheme="minorHAnsi"/>
          <w:sz w:val="24"/>
          <w:szCs w:val="24"/>
        </w:rPr>
        <w:t>ateriały, z których ma być wykonana apteczka muszą odznaczać się wysoką jakością wykonania i trwałością w codziennym użytkowaniu, które zostaną zapewnione w okresie udzielonej przez wykonawcę gwarancji</w:t>
      </w:r>
      <w:r w:rsidR="006E2C35" w:rsidRPr="006C08E5">
        <w:rPr>
          <w:rFonts w:cstheme="minorHAnsi"/>
          <w:sz w:val="24"/>
          <w:szCs w:val="24"/>
        </w:rPr>
        <w:t>;</w:t>
      </w:r>
    </w:p>
    <w:p w:rsidR="00FB4399" w:rsidRPr="006C08E5" w:rsidRDefault="00FB4399" w:rsidP="00FB4399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okres gwarancji na opakowanie apteczki nie krótszy niż 2 lata od daty dostarczenia;</w:t>
      </w:r>
    </w:p>
    <w:p w:rsidR="00FB4399" w:rsidRPr="006C08E5" w:rsidRDefault="00FB4399" w:rsidP="00FB4399">
      <w:pPr>
        <w:pStyle w:val="Akapitzlist"/>
        <w:numPr>
          <w:ilvl w:val="0"/>
          <w:numId w:val="7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wyroby medyczne i wyposażenie muszą być fabrycznie nowe, wyprodukowane nie wcześniej niż w 202</w:t>
      </w:r>
      <w:r w:rsidR="006C08E5">
        <w:rPr>
          <w:rFonts w:cstheme="minorHAnsi"/>
          <w:sz w:val="24"/>
          <w:szCs w:val="24"/>
        </w:rPr>
        <w:t>2</w:t>
      </w:r>
      <w:r w:rsidRPr="006C08E5">
        <w:rPr>
          <w:rFonts w:cstheme="minorHAnsi"/>
          <w:sz w:val="24"/>
          <w:szCs w:val="24"/>
        </w:rPr>
        <w:t xml:space="preserve"> roku z terminem ważności zadeklarowanym przez producenta:</w:t>
      </w:r>
    </w:p>
    <w:p w:rsidR="00FB4399" w:rsidRPr="006C08E5" w:rsidRDefault="00FB4399" w:rsidP="00FB4399">
      <w:pPr>
        <w:pStyle w:val="Akapitzlist"/>
        <w:numPr>
          <w:ilvl w:val="0"/>
          <w:numId w:val="16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nie krótszym niż 5 lat od daty produkcji (to jest upływającym nie wcześniej niż w 202</w:t>
      </w:r>
      <w:r w:rsidR="006C08E5">
        <w:rPr>
          <w:rFonts w:cstheme="minorHAnsi"/>
          <w:sz w:val="24"/>
          <w:szCs w:val="24"/>
        </w:rPr>
        <w:t>7</w:t>
      </w:r>
      <w:r w:rsidRPr="006C08E5">
        <w:rPr>
          <w:rFonts w:cstheme="minorHAnsi"/>
          <w:sz w:val="24"/>
          <w:szCs w:val="24"/>
        </w:rPr>
        <w:t xml:space="preserve"> roku) dla produktów sterylnych, oprócz opatrunków hemostatycznych, dla których termin ten nie może być krótszy niż 3 lata (to znaczy upływający w 202</w:t>
      </w:r>
      <w:r w:rsidR="006C08E5">
        <w:rPr>
          <w:rFonts w:cstheme="minorHAnsi"/>
          <w:sz w:val="24"/>
          <w:szCs w:val="24"/>
        </w:rPr>
        <w:t>5</w:t>
      </w:r>
      <w:r w:rsidRPr="006C08E5">
        <w:rPr>
          <w:rFonts w:cstheme="minorHAnsi"/>
          <w:sz w:val="24"/>
          <w:szCs w:val="24"/>
        </w:rPr>
        <w:t xml:space="preserve"> roku),</w:t>
      </w:r>
    </w:p>
    <w:p w:rsidR="0038437A" w:rsidRPr="006C08E5" w:rsidRDefault="00FB4399" w:rsidP="0038437A">
      <w:pPr>
        <w:pStyle w:val="Akapitzlist"/>
        <w:numPr>
          <w:ilvl w:val="0"/>
          <w:numId w:val="16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nie krótszym niż 3 lata (to jest upływającym nie wcześniej niż w 202</w:t>
      </w:r>
      <w:r w:rsidR="006C08E5">
        <w:rPr>
          <w:rFonts w:cstheme="minorHAnsi"/>
          <w:sz w:val="24"/>
          <w:szCs w:val="24"/>
        </w:rPr>
        <w:t>5</w:t>
      </w:r>
      <w:r w:rsidR="0038437A" w:rsidRPr="006C08E5">
        <w:rPr>
          <w:rFonts w:cstheme="minorHAnsi"/>
          <w:sz w:val="24"/>
          <w:szCs w:val="24"/>
        </w:rPr>
        <w:t xml:space="preserve"> roku) dla pozostałych wyrobów;</w:t>
      </w:r>
    </w:p>
    <w:p w:rsidR="00FB4399" w:rsidRPr="006C08E5" w:rsidRDefault="00FB4399" w:rsidP="0038437A">
      <w:pPr>
        <w:pStyle w:val="Akapitzlist"/>
        <w:numPr>
          <w:ilvl w:val="0"/>
          <w:numId w:val="16"/>
        </w:numPr>
        <w:spacing w:after="119" w:line="269" w:lineRule="auto"/>
        <w:ind w:right="9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w chwili dostawy faktyczny okres ważności produktów medycznych musi być nie mniejszy niż 80% okresu ich ważności określonego przez producenta w chwili ich produkcji.</w:t>
      </w:r>
    </w:p>
    <w:p w:rsidR="002C0C55" w:rsidRPr="006C08E5" w:rsidRDefault="00C15C9E" w:rsidP="009F770D">
      <w:pPr>
        <w:numPr>
          <w:ilvl w:val="0"/>
          <w:numId w:val="5"/>
        </w:numPr>
        <w:spacing w:after="11" w:line="248" w:lineRule="auto"/>
        <w:ind w:right="9" w:hanging="360"/>
        <w:jc w:val="both"/>
        <w:rPr>
          <w:rFonts w:cstheme="minorHAnsi"/>
          <w:b/>
        </w:rPr>
      </w:pPr>
      <w:r w:rsidRPr="006C08E5">
        <w:rPr>
          <w:rFonts w:cstheme="minorHAnsi"/>
          <w:b/>
          <w:sz w:val="24"/>
        </w:rPr>
        <w:t>WARUNKI EKSPLOATACJI</w:t>
      </w:r>
    </w:p>
    <w:p w:rsidR="009F770D" w:rsidRPr="006C08E5" w:rsidRDefault="009F770D" w:rsidP="009F770D">
      <w:pPr>
        <w:spacing w:after="11" w:line="248" w:lineRule="auto"/>
        <w:ind w:left="365" w:right="9"/>
        <w:jc w:val="both"/>
        <w:rPr>
          <w:rFonts w:cstheme="minorHAnsi"/>
          <w:b/>
        </w:rPr>
      </w:pPr>
    </w:p>
    <w:p w:rsidR="002C0C55" w:rsidRPr="006C08E5" w:rsidRDefault="00C15C9E" w:rsidP="009167A0">
      <w:pPr>
        <w:pStyle w:val="Akapitzlist"/>
        <w:numPr>
          <w:ilvl w:val="0"/>
          <w:numId w:val="6"/>
        </w:numPr>
        <w:ind w:right="14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jest do całorocznego użytkowania, w każ</w:t>
      </w:r>
      <w:r w:rsidR="006E2C35" w:rsidRPr="006C08E5">
        <w:rPr>
          <w:rFonts w:cstheme="minorHAnsi"/>
          <w:sz w:val="24"/>
          <w:szCs w:val="24"/>
        </w:rPr>
        <w:t>dych warunkach atmosferycznych;</w:t>
      </w:r>
    </w:p>
    <w:p w:rsidR="002C0C55" w:rsidRPr="006C08E5" w:rsidRDefault="008677BE" w:rsidP="009167A0">
      <w:pPr>
        <w:pStyle w:val="Akapitzlist"/>
        <w:numPr>
          <w:ilvl w:val="0"/>
          <w:numId w:val="6"/>
        </w:numPr>
        <w:ind w:right="14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 xml:space="preserve">musi </w:t>
      </w:r>
      <w:r w:rsidR="00C15C9E" w:rsidRPr="006C08E5">
        <w:rPr>
          <w:rFonts w:cstheme="minorHAnsi"/>
          <w:sz w:val="24"/>
          <w:szCs w:val="24"/>
        </w:rPr>
        <w:t>zapewniać stałość parametrów użytkowych w zakresie temperatur od -40</w:t>
      </w:r>
      <w:r w:rsidR="00E20A5E" w:rsidRPr="006C08E5">
        <w:rPr>
          <w:rFonts w:cstheme="minorHAnsi"/>
          <w:sz w:val="24"/>
          <w:szCs w:val="24"/>
          <w:vertAlign w:val="superscript"/>
        </w:rPr>
        <w:t>0</w:t>
      </w:r>
      <w:r w:rsidR="00E20A5E" w:rsidRPr="006C08E5">
        <w:rPr>
          <w:rFonts w:cstheme="minorHAnsi"/>
          <w:sz w:val="24"/>
          <w:szCs w:val="24"/>
        </w:rPr>
        <w:t>C</w:t>
      </w:r>
      <w:r w:rsidR="00C15C9E" w:rsidRPr="006C08E5">
        <w:rPr>
          <w:rFonts w:cstheme="minorHAnsi"/>
          <w:sz w:val="24"/>
          <w:szCs w:val="24"/>
        </w:rPr>
        <w:t xml:space="preserve"> do +50</w:t>
      </w:r>
      <w:r w:rsidR="00C15C9E" w:rsidRPr="006C08E5">
        <w:rPr>
          <w:rFonts w:cstheme="minorHAnsi"/>
          <w:sz w:val="24"/>
          <w:szCs w:val="24"/>
          <w:vertAlign w:val="superscript"/>
        </w:rPr>
        <w:t>0</w:t>
      </w:r>
      <w:r w:rsidR="006E2C35" w:rsidRPr="006C08E5">
        <w:rPr>
          <w:rFonts w:cstheme="minorHAnsi"/>
          <w:sz w:val="24"/>
          <w:szCs w:val="24"/>
        </w:rPr>
        <w:t>C;</w:t>
      </w:r>
    </w:p>
    <w:p w:rsidR="002C0C55" w:rsidRPr="006C08E5" w:rsidRDefault="008677BE" w:rsidP="009167A0">
      <w:pPr>
        <w:pStyle w:val="Akapitzlist"/>
        <w:numPr>
          <w:ilvl w:val="0"/>
          <w:numId w:val="6"/>
        </w:numPr>
        <w:ind w:right="14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</w:t>
      </w:r>
      <w:r w:rsidR="00977822" w:rsidRPr="006C08E5">
        <w:rPr>
          <w:rFonts w:cstheme="minorHAnsi"/>
          <w:sz w:val="24"/>
          <w:szCs w:val="24"/>
        </w:rPr>
        <w:t>usi</w:t>
      </w:r>
      <w:r w:rsidR="00D715EE" w:rsidRPr="006C08E5">
        <w:rPr>
          <w:rFonts w:cstheme="minorHAnsi"/>
          <w:sz w:val="24"/>
          <w:szCs w:val="24"/>
        </w:rPr>
        <w:t xml:space="preserve"> być odporna</w:t>
      </w:r>
      <w:r w:rsidR="00C15C9E" w:rsidRPr="006C08E5">
        <w:rPr>
          <w:rFonts w:cstheme="minorHAnsi"/>
          <w:sz w:val="24"/>
          <w:szCs w:val="24"/>
        </w:rPr>
        <w:t xml:space="preserve"> na oddziaływanie niekorzystnych czynników atmosferycznych </w:t>
      </w:r>
      <w:r w:rsidR="006E2C35" w:rsidRPr="006C08E5">
        <w:rPr>
          <w:rFonts w:cstheme="minorHAnsi"/>
          <w:sz w:val="24"/>
          <w:szCs w:val="24"/>
        </w:rPr>
        <w:br/>
      </w:r>
      <w:r w:rsidR="00C15C9E" w:rsidRPr="006C08E5">
        <w:rPr>
          <w:rFonts w:cstheme="minorHAnsi"/>
          <w:sz w:val="24"/>
          <w:szCs w:val="24"/>
        </w:rPr>
        <w:t>i środowiskowych (deszcz, śnieg, nasłonecznienie, d</w:t>
      </w:r>
      <w:r w:rsidR="006E2C35" w:rsidRPr="006C08E5">
        <w:rPr>
          <w:rFonts w:cstheme="minorHAnsi"/>
          <w:sz w:val="24"/>
          <w:szCs w:val="24"/>
        </w:rPr>
        <w:t>uża wilgotność, zapylenie itd.);</w:t>
      </w:r>
    </w:p>
    <w:p w:rsidR="008E47EE" w:rsidRPr="006C08E5" w:rsidRDefault="008677BE" w:rsidP="009F770D">
      <w:pPr>
        <w:pStyle w:val="Akapitzlist"/>
        <w:numPr>
          <w:ilvl w:val="0"/>
          <w:numId w:val="6"/>
        </w:numPr>
        <w:ind w:right="14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musi</w:t>
      </w:r>
      <w:r w:rsidR="008B22D0" w:rsidRPr="006C08E5">
        <w:rPr>
          <w:rFonts w:cstheme="minorHAnsi"/>
          <w:sz w:val="24"/>
          <w:szCs w:val="24"/>
        </w:rPr>
        <w:t xml:space="preserve"> być odporna</w:t>
      </w:r>
      <w:r w:rsidR="002C0C55" w:rsidRPr="006C08E5">
        <w:rPr>
          <w:rFonts w:cstheme="minorHAnsi"/>
          <w:sz w:val="24"/>
          <w:szCs w:val="24"/>
        </w:rPr>
        <w:t xml:space="preserve"> na</w:t>
      </w:r>
      <w:r w:rsidR="00C15C9E" w:rsidRPr="006C08E5">
        <w:rPr>
          <w:rFonts w:cstheme="minorHAnsi"/>
          <w:sz w:val="24"/>
          <w:szCs w:val="24"/>
        </w:rPr>
        <w:t xml:space="preserve"> działanie czynników mechanicznych (</w:t>
      </w:r>
      <w:r w:rsidR="00D715EE" w:rsidRPr="006C08E5">
        <w:rPr>
          <w:rFonts w:cstheme="minorHAnsi"/>
          <w:sz w:val="24"/>
          <w:szCs w:val="24"/>
          <w:shd w:val="clear" w:color="auto" w:fill="FFFFFF"/>
        </w:rPr>
        <w:t xml:space="preserve">odpornej na rozdarcia </w:t>
      </w:r>
      <w:r w:rsidR="006E2C35" w:rsidRPr="006C08E5">
        <w:rPr>
          <w:rFonts w:cstheme="minorHAnsi"/>
          <w:sz w:val="24"/>
          <w:szCs w:val="24"/>
          <w:shd w:val="clear" w:color="auto" w:fill="FFFFFF"/>
        </w:rPr>
        <w:br/>
      </w:r>
      <w:r w:rsidR="00D715EE" w:rsidRPr="006C08E5">
        <w:rPr>
          <w:rFonts w:cstheme="minorHAnsi"/>
          <w:sz w:val="24"/>
          <w:szCs w:val="24"/>
          <w:shd w:val="clear" w:color="auto" w:fill="FFFFFF"/>
        </w:rPr>
        <w:t>i uszkodzenia</w:t>
      </w:r>
      <w:r w:rsidR="00D715EE" w:rsidRPr="006C08E5">
        <w:rPr>
          <w:rFonts w:cstheme="minorHAnsi"/>
          <w:sz w:val="24"/>
          <w:szCs w:val="24"/>
        </w:rPr>
        <w:t xml:space="preserve"> </w:t>
      </w:r>
      <w:r w:rsidR="00C15C9E" w:rsidRPr="006C08E5">
        <w:rPr>
          <w:rFonts w:cstheme="minorHAnsi"/>
          <w:sz w:val="24"/>
          <w:szCs w:val="24"/>
        </w:rPr>
        <w:t>itd.).</w:t>
      </w:r>
    </w:p>
    <w:p w:rsidR="00C15C9E" w:rsidRPr="006C08E5" w:rsidRDefault="00C15C9E" w:rsidP="009167A0">
      <w:pPr>
        <w:numPr>
          <w:ilvl w:val="0"/>
          <w:numId w:val="5"/>
        </w:numPr>
        <w:spacing w:after="146" w:line="248" w:lineRule="auto"/>
        <w:ind w:right="9" w:hanging="360"/>
        <w:jc w:val="both"/>
        <w:rPr>
          <w:rFonts w:cstheme="minorHAnsi"/>
          <w:b/>
        </w:rPr>
      </w:pPr>
      <w:r w:rsidRPr="006C08E5">
        <w:rPr>
          <w:rFonts w:cstheme="minorHAnsi"/>
          <w:b/>
          <w:sz w:val="24"/>
        </w:rPr>
        <w:t>WYMAGANIA KONSTRUKCYJNE</w:t>
      </w:r>
      <w:r w:rsidR="00583833" w:rsidRPr="006C08E5">
        <w:rPr>
          <w:rFonts w:cstheme="minorHAnsi"/>
          <w:b/>
          <w:sz w:val="24"/>
        </w:rPr>
        <w:t xml:space="preserve"> OPAKOWANIA APTECZKI OSOBISTEJ</w:t>
      </w:r>
    </w:p>
    <w:p w:rsidR="001F2D8D" w:rsidRPr="006C08E5" w:rsidRDefault="008677BE" w:rsidP="00882CD5">
      <w:pPr>
        <w:pStyle w:val="Akapitzlist"/>
        <w:numPr>
          <w:ilvl w:val="1"/>
          <w:numId w:val="5"/>
        </w:numPr>
        <w:ind w:left="851" w:hanging="425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k</w:t>
      </w:r>
      <w:r w:rsidR="001F2D8D" w:rsidRPr="006C08E5">
        <w:rPr>
          <w:rFonts w:cstheme="minorHAnsi"/>
          <w:sz w:val="24"/>
          <w:szCs w:val="24"/>
        </w:rPr>
        <w:t>onstrukcja apteczki musi być o kształcie prost</w:t>
      </w:r>
      <w:r w:rsidR="00BC5046" w:rsidRPr="006C08E5">
        <w:rPr>
          <w:rFonts w:cstheme="minorHAnsi"/>
          <w:sz w:val="24"/>
          <w:szCs w:val="24"/>
        </w:rPr>
        <w:t>okąta o wymiarach długość 17 cm,</w:t>
      </w:r>
      <w:r w:rsidR="001F2D8D" w:rsidRPr="006C08E5">
        <w:rPr>
          <w:rFonts w:cstheme="minorHAnsi"/>
          <w:sz w:val="24"/>
          <w:szCs w:val="24"/>
        </w:rPr>
        <w:t xml:space="preserve"> szerokość </w:t>
      </w:r>
      <w:r w:rsidR="00BC5046" w:rsidRPr="006C08E5">
        <w:rPr>
          <w:rFonts w:cstheme="minorHAnsi"/>
          <w:sz w:val="24"/>
          <w:szCs w:val="24"/>
        </w:rPr>
        <w:t xml:space="preserve">11 cm, </w:t>
      </w:r>
      <w:r w:rsidR="001F2D8D" w:rsidRPr="006C08E5">
        <w:rPr>
          <w:rFonts w:cstheme="minorHAnsi"/>
          <w:sz w:val="24"/>
          <w:szCs w:val="24"/>
        </w:rPr>
        <w:t>wysokość 11 cm (tolerancja od -1cm do</w:t>
      </w:r>
      <w:r w:rsidR="008B22D0" w:rsidRPr="006C08E5">
        <w:rPr>
          <w:rFonts w:cstheme="minorHAnsi"/>
          <w:sz w:val="24"/>
          <w:szCs w:val="24"/>
        </w:rPr>
        <w:t xml:space="preserve"> +3 cm dla każdego wymiaru). Możliwość rozłożenia komór w literę T</w:t>
      </w:r>
      <w:r w:rsidR="006E2C35" w:rsidRPr="006C08E5">
        <w:rPr>
          <w:rFonts w:cstheme="minorHAnsi"/>
          <w:sz w:val="24"/>
          <w:szCs w:val="24"/>
        </w:rPr>
        <w:t>;</w:t>
      </w:r>
    </w:p>
    <w:p w:rsidR="00362990" w:rsidRPr="006C08E5" w:rsidRDefault="008677BE" w:rsidP="00882CD5">
      <w:pPr>
        <w:pStyle w:val="Akapitzlist"/>
        <w:numPr>
          <w:ilvl w:val="1"/>
          <w:numId w:val="5"/>
        </w:numPr>
        <w:ind w:left="851" w:hanging="425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k</w:t>
      </w:r>
      <w:r w:rsidR="00362990" w:rsidRPr="006C08E5">
        <w:rPr>
          <w:rFonts w:cstheme="minorHAnsi"/>
          <w:sz w:val="24"/>
          <w:szCs w:val="24"/>
        </w:rPr>
        <w:t>onstrukcja apteczki musi zapewnić komfort użytkowania bez względu na pozycję/postawę użytkownika</w:t>
      </w:r>
      <w:r w:rsidR="00BC5046" w:rsidRPr="006C08E5">
        <w:rPr>
          <w:rFonts w:cstheme="minorHAnsi"/>
          <w:sz w:val="24"/>
          <w:szCs w:val="24"/>
        </w:rPr>
        <w:t>, w tym także podczas realizowania zadań szkoleniowych np. strzelanie w różnych postawach, w</w:t>
      </w:r>
      <w:r w:rsidR="006E2C35" w:rsidRPr="006C08E5">
        <w:rPr>
          <w:rFonts w:cstheme="minorHAnsi"/>
          <w:sz w:val="24"/>
          <w:szCs w:val="24"/>
        </w:rPr>
        <w:t xml:space="preserve"> tym postawy leżącej;</w:t>
      </w:r>
    </w:p>
    <w:p w:rsidR="00362990" w:rsidRPr="006C08E5" w:rsidRDefault="008677BE" w:rsidP="00882CD5">
      <w:pPr>
        <w:pStyle w:val="Akapitzlist"/>
        <w:numPr>
          <w:ilvl w:val="1"/>
          <w:numId w:val="5"/>
        </w:numPr>
        <w:ind w:left="851" w:hanging="425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p</w:t>
      </w:r>
      <w:r w:rsidR="00362990" w:rsidRPr="006C08E5">
        <w:rPr>
          <w:rFonts w:cstheme="minorHAnsi"/>
          <w:sz w:val="24"/>
          <w:szCs w:val="24"/>
        </w:rPr>
        <w:t xml:space="preserve">oszycie </w:t>
      </w:r>
      <w:r w:rsidR="00454579" w:rsidRPr="006C08E5">
        <w:rPr>
          <w:rFonts w:cstheme="minorHAnsi"/>
          <w:sz w:val="24"/>
          <w:szCs w:val="24"/>
        </w:rPr>
        <w:t xml:space="preserve">apteczki </w:t>
      </w:r>
      <w:r w:rsidR="00362990" w:rsidRPr="006C08E5">
        <w:rPr>
          <w:rFonts w:cstheme="minorHAnsi"/>
          <w:sz w:val="24"/>
          <w:szCs w:val="24"/>
        </w:rPr>
        <w:t xml:space="preserve">musi być wykonane w sposób </w:t>
      </w:r>
      <w:r w:rsidR="00882CD5" w:rsidRPr="006C08E5">
        <w:rPr>
          <w:rFonts w:cstheme="minorHAnsi"/>
          <w:sz w:val="24"/>
          <w:szCs w:val="24"/>
        </w:rPr>
        <w:t>uniemożliwiający</w:t>
      </w:r>
      <w:r w:rsidR="00362990" w:rsidRPr="006C08E5">
        <w:rPr>
          <w:rFonts w:cstheme="minorHAnsi"/>
          <w:sz w:val="24"/>
          <w:szCs w:val="24"/>
        </w:rPr>
        <w:t xml:space="preserve"> uszkadzanie przez </w:t>
      </w:r>
      <w:r w:rsidR="00454579" w:rsidRPr="006C08E5">
        <w:rPr>
          <w:rFonts w:cstheme="minorHAnsi"/>
          <w:sz w:val="24"/>
          <w:szCs w:val="24"/>
        </w:rPr>
        <w:t>nią</w:t>
      </w:r>
      <w:r w:rsidR="006E2C35" w:rsidRPr="006C08E5">
        <w:rPr>
          <w:rFonts w:cstheme="minorHAnsi"/>
          <w:sz w:val="24"/>
          <w:szCs w:val="24"/>
        </w:rPr>
        <w:t xml:space="preserve"> odzieży;</w:t>
      </w:r>
    </w:p>
    <w:p w:rsidR="00362990" w:rsidRPr="006C08E5" w:rsidRDefault="008677BE" w:rsidP="00882CD5">
      <w:pPr>
        <w:pStyle w:val="Akapitzlist"/>
        <w:numPr>
          <w:ilvl w:val="1"/>
          <w:numId w:val="5"/>
        </w:numPr>
        <w:ind w:left="851" w:hanging="425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p</w:t>
      </w:r>
      <w:r w:rsidR="00362990" w:rsidRPr="006C08E5">
        <w:rPr>
          <w:rFonts w:cstheme="minorHAnsi"/>
          <w:sz w:val="24"/>
          <w:szCs w:val="24"/>
        </w:rPr>
        <w:t xml:space="preserve">oszycie apteczki musi być wykonane z </w:t>
      </w:r>
      <w:r w:rsidR="00882CD5" w:rsidRPr="006C08E5">
        <w:rPr>
          <w:rFonts w:cstheme="minorHAnsi"/>
          <w:sz w:val="24"/>
          <w:szCs w:val="24"/>
        </w:rPr>
        <w:t xml:space="preserve">tkaniny umożliwiającej pranie </w:t>
      </w:r>
      <w:r w:rsidR="00882CD5" w:rsidRPr="006C08E5">
        <w:rPr>
          <w:rFonts w:cstheme="minorHAnsi"/>
          <w:sz w:val="24"/>
          <w:szCs w:val="24"/>
        </w:rPr>
        <w:br/>
        <w:t xml:space="preserve">w </w:t>
      </w:r>
      <w:r w:rsidR="00362990" w:rsidRPr="006C08E5">
        <w:rPr>
          <w:rFonts w:cstheme="minorHAnsi"/>
          <w:sz w:val="24"/>
          <w:szCs w:val="24"/>
        </w:rPr>
        <w:t xml:space="preserve">ogólnodostępnych </w:t>
      </w:r>
      <w:r w:rsidR="00BB6BB0" w:rsidRPr="006C08E5">
        <w:rPr>
          <w:rFonts w:cstheme="minorHAnsi"/>
          <w:sz w:val="24"/>
          <w:szCs w:val="24"/>
        </w:rPr>
        <w:t xml:space="preserve"> </w:t>
      </w:r>
      <w:r w:rsidR="00362990" w:rsidRPr="006C08E5">
        <w:rPr>
          <w:rFonts w:cstheme="minorHAnsi"/>
          <w:sz w:val="24"/>
          <w:szCs w:val="24"/>
        </w:rPr>
        <w:t>środkach piorących</w:t>
      </w:r>
      <w:r w:rsidR="006E2C35" w:rsidRPr="006C08E5">
        <w:rPr>
          <w:rFonts w:cstheme="minorHAnsi"/>
          <w:sz w:val="24"/>
          <w:szCs w:val="24"/>
        </w:rPr>
        <w:t>;</w:t>
      </w:r>
    </w:p>
    <w:p w:rsidR="00C15C9E" w:rsidRPr="006C08E5" w:rsidRDefault="00577C40" w:rsidP="00882CD5">
      <w:pPr>
        <w:pStyle w:val="Akapitzlist"/>
        <w:numPr>
          <w:ilvl w:val="1"/>
          <w:numId w:val="5"/>
        </w:numPr>
        <w:tabs>
          <w:tab w:val="center" w:pos="1481"/>
          <w:tab w:val="center" w:pos="2943"/>
          <w:tab w:val="center" w:pos="3951"/>
          <w:tab w:val="center" w:pos="4834"/>
          <w:tab w:val="center" w:pos="5600"/>
          <w:tab w:val="center" w:pos="6471"/>
          <w:tab w:val="center" w:pos="7275"/>
          <w:tab w:val="center" w:pos="8269"/>
          <w:tab w:val="right" w:pos="9644"/>
        </w:tabs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musi być wykonana</w:t>
      </w:r>
      <w:r w:rsidR="00C15C9E" w:rsidRPr="006C08E5">
        <w:rPr>
          <w:rFonts w:cstheme="minorHAnsi"/>
          <w:sz w:val="24"/>
          <w:szCs w:val="24"/>
        </w:rPr>
        <w:t xml:space="preserve">, </w:t>
      </w:r>
      <w:r w:rsidR="00FE1A99" w:rsidRPr="006C08E5">
        <w:rPr>
          <w:rFonts w:cstheme="minorHAnsi"/>
          <w:sz w:val="24"/>
          <w:szCs w:val="24"/>
        </w:rPr>
        <w:t>w taki sposób aby można</w:t>
      </w:r>
      <w:r w:rsidRPr="006C08E5">
        <w:rPr>
          <w:rFonts w:cstheme="minorHAnsi"/>
          <w:sz w:val="24"/>
          <w:szCs w:val="24"/>
        </w:rPr>
        <w:t xml:space="preserve"> </w:t>
      </w:r>
      <w:r w:rsidR="00FE1A99" w:rsidRPr="006C08E5">
        <w:rPr>
          <w:rFonts w:cstheme="minorHAnsi"/>
          <w:sz w:val="24"/>
          <w:szCs w:val="24"/>
        </w:rPr>
        <w:t>umieścić</w:t>
      </w:r>
      <w:r w:rsidR="00362990" w:rsidRPr="006C08E5">
        <w:rPr>
          <w:rFonts w:cstheme="minorHAnsi"/>
          <w:sz w:val="24"/>
          <w:szCs w:val="24"/>
        </w:rPr>
        <w:t xml:space="preserve"> na stałe, na jej przedniej stronie/części emblematu</w:t>
      </w:r>
      <w:r w:rsidRPr="006C08E5">
        <w:rPr>
          <w:rFonts w:cstheme="minorHAnsi"/>
          <w:sz w:val="24"/>
          <w:szCs w:val="24"/>
        </w:rPr>
        <w:t xml:space="preserve"> znaku </w:t>
      </w:r>
      <w:r w:rsidR="001D4989" w:rsidRPr="006C08E5">
        <w:rPr>
          <w:rFonts w:cstheme="minorHAnsi"/>
          <w:sz w:val="24"/>
          <w:szCs w:val="24"/>
        </w:rPr>
        <w:t>AAE003</w:t>
      </w:r>
      <w:r w:rsidR="006E2C35" w:rsidRPr="006C08E5">
        <w:rPr>
          <w:rFonts w:cstheme="minorHAnsi"/>
          <w:sz w:val="24"/>
          <w:szCs w:val="24"/>
        </w:rPr>
        <w:t>;</w:t>
      </w:r>
    </w:p>
    <w:p w:rsidR="00C15C9E" w:rsidRPr="006C08E5" w:rsidRDefault="00C15C9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lastRenderedPageBreak/>
        <w:t xml:space="preserve">musi być wykonany z materiałów </w:t>
      </w:r>
      <w:r w:rsidR="007D1CE8" w:rsidRPr="006C08E5">
        <w:rPr>
          <w:rFonts w:cstheme="minorHAnsi"/>
          <w:sz w:val="24"/>
          <w:szCs w:val="24"/>
          <w:shd w:val="clear" w:color="auto" w:fill="FFFFFF"/>
        </w:rPr>
        <w:t xml:space="preserve">w postaci </w:t>
      </w:r>
      <w:r w:rsidR="001D4989" w:rsidRPr="006C08E5">
        <w:rPr>
          <w:rFonts w:cstheme="minorHAnsi"/>
          <w:sz w:val="24"/>
          <w:szCs w:val="24"/>
          <w:shd w:val="clear" w:color="auto" w:fill="FFFFFF"/>
        </w:rPr>
        <w:t>tkaniny kal</w:t>
      </w:r>
      <w:r w:rsidR="00BC5046" w:rsidRPr="006C08E5">
        <w:rPr>
          <w:rFonts w:cstheme="minorHAnsi"/>
          <w:sz w:val="24"/>
          <w:szCs w:val="24"/>
          <w:shd w:val="clear" w:color="auto" w:fill="FFFFFF"/>
        </w:rPr>
        <w:t xml:space="preserve">etniczej </w:t>
      </w:r>
      <w:r w:rsidR="00D773DB" w:rsidRPr="006C08E5">
        <w:rPr>
          <w:rFonts w:cstheme="minorHAnsi"/>
          <w:sz w:val="24"/>
          <w:szCs w:val="24"/>
        </w:rPr>
        <w:t xml:space="preserve">typu Cordura co najmniej 560 </w:t>
      </w:r>
      <w:proofErr w:type="spellStart"/>
      <w:r w:rsidR="00D773DB" w:rsidRPr="006C08E5">
        <w:rPr>
          <w:rFonts w:cstheme="minorHAnsi"/>
          <w:sz w:val="24"/>
          <w:szCs w:val="24"/>
        </w:rPr>
        <w:t>dtex</w:t>
      </w:r>
      <w:proofErr w:type="spellEnd"/>
      <w:r w:rsidR="00D773DB" w:rsidRPr="006C08E5">
        <w:rPr>
          <w:rFonts w:cstheme="minorHAnsi"/>
          <w:sz w:val="24"/>
          <w:szCs w:val="24"/>
        </w:rPr>
        <w:t xml:space="preserve"> lub równoważna o parametrach użytkowych nie gorszych </w:t>
      </w:r>
      <w:r w:rsidR="006E2C35" w:rsidRPr="006C08E5">
        <w:rPr>
          <w:rFonts w:cstheme="minorHAnsi"/>
          <w:sz w:val="24"/>
          <w:szCs w:val="24"/>
        </w:rPr>
        <w:br/>
      </w:r>
      <w:r w:rsidR="00D773DB" w:rsidRPr="006C08E5">
        <w:rPr>
          <w:rFonts w:cstheme="minorHAnsi"/>
          <w:sz w:val="24"/>
          <w:szCs w:val="24"/>
        </w:rPr>
        <w:t>w zakresie co najmniej siły zrywającej i rozdzierającej oraz wodoodporności</w:t>
      </w:r>
      <w:r w:rsidR="006E2C35" w:rsidRPr="006C08E5">
        <w:rPr>
          <w:rFonts w:cstheme="minorHAnsi"/>
          <w:sz w:val="24"/>
          <w:szCs w:val="24"/>
        </w:rPr>
        <w:t>;</w:t>
      </w:r>
    </w:p>
    <w:p w:rsidR="00C15C9E" w:rsidRPr="006C08E5" w:rsidRDefault="00C15C9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 xml:space="preserve">nie może utrudniać ruchów </w:t>
      </w:r>
      <w:r w:rsidR="001D4989" w:rsidRPr="006C08E5">
        <w:rPr>
          <w:rFonts w:cstheme="minorHAnsi"/>
          <w:sz w:val="24"/>
          <w:szCs w:val="24"/>
        </w:rPr>
        <w:t xml:space="preserve">ciała w zależności od miejsca zamocowania( pasek spodni lub kamizelka kuloodporna typu </w:t>
      </w:r>
      <w:proofErr w:type="spellStart"/>
      <w:r w:rsidR="001D4989" w:rsidRPr="006C08E5">
        <w:rPr>
          <w:rFonts w:cstheme="minorHAnsi"/>
          <w:sz w:val="24"/>
          <w:szCs w:val="24"/>
        </w:rPr>
        <w:t>Plate</w:t>
      </w:r>
      <w:proofErr w:type="spellEnd"/>
      <w:r w:rsidR="001D4989" w:rsidRPr="006C08E5">
        <w:rPr>
          <w:rFonts w:cstheme="minorHAnsi"/>
          <w:sz w:val="24"/>
          <w:szCs w:val="24"/>
        </w:rPr>
        <w:t xml:space="preserve"> Carrier</w:t>
      </w:r>
      <w:r w:rsidR="00BC5046" w:rsidRPr="006C08E5">
        <w:rPr>
          <w:rFonts w:cstheme="minorHAnsi"/>
          <w:sz w:val="24"/>
          <w:szCs w:val="24"/>
        </w:rPr>
        <w:t>)</w:t>
      </w:r>
      <w:r w:rsidRPr="006C08E5">
        <w:rPr>
          <w:rFonts w:cstheme="minorHAnsi"/>
          <w:sz w:val="24"/>
          <w:szCs w:val="24"/>
        </w:rPr>
        <w:t xml:space="preserve"> i powodować zaczepiania o inne elementy wyposażenia </w:t>
      </w:r>
      <w:r w:rsidR="006E2C35" w:rsidRPr="006C08E5">
        <w:rPr>
          <w:rFonts w:cstheme="minorHAnsi"/>
          <w:sz w:val="24"/>
          <w:szCs w:val="24"/>
        </w:rPr>
        <w:t>użytkownika;</w:t>
      </w:r>
    </w:p>
    <w:p w:rsidR="007D1CE8" w:rsidRPr="006C08E5" w:rsidRDefault="00A46357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musi zapewnić szybki</w:t>
      </w:r>
      <w:r w:rsidR="007D1CE8" w:rsidRPr="006C08E5">
        <w:rPr>
          <w:rFonts w:cstheme="minorHAnsi"/>
          <w:sz w:val="24"/>
          <w:szCs w:val="24"/>
        </w:rPr>
        <w:t xml:space="preserve"> i bezpieczny sposób </w:t>
      </w:r>
      <w:r w:rsidR="00BC5046" w:rsidRPr="006C08E5">
        <w:rPr>
          <w:rFonts w:cstheme="minorHAnsi"/>
          <w:sz w:val="24"/>
          <w:szCs w:val="24"/>
        </w:rPr>
        <w:t xml:space="preserve">otwarcia celem </w:t>
      </w:r>
      <w:r w:rsidR="006E2C35" w:rsidRPr="006C08E5">
        <w:rPr>
          <w:rFonts w:cstheme="minorHAnsi"/>
          <w:sz w:val="24"/>
          <w:szCs w:val="24"/>
        </w:rPr>
        <w:t>udzielenia pomocy przedmedycznej;</w:t>
      </w:r>
    </w:p>
    <w:p w:rsidR="00F83AB1" w:rsidRPr="006C08E5" w:rsidRDefault="00F83AB1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musi składać się co najmniej 3 komór pozwalający</w:t>
      </w:r>
      <w:r w:rsidR="008B22D0" w:rsidRPr="006C08E5">
        <w:rPr>
          <w:rFonts w:cstheme="minorHAnsi"/>
          <w:sz w:val="24"/>
          <w:szCs w:val="24"/>
        </w:rPr>
        <w:t>ch</w:t>
      </w:r>
      <w:r w:rsidRPr="006C08E5">
        <w:rPr>
          <w:rFonts w:cstheme="minorHAnsi"/>
          <w:sz w:val="24"/>
          <w:szCs w:val="24"/>
        </w:rPr>
        <w:t xml:space="preserve"> umieścić  w środku </w:t>
      </w:r>
      <w:r w:rsidR="008B22D0" w:rsidRPr="006C08E5">
        <w:rPr>
          <w:rFonts w:cstheme="minorHAnsi"/>
          <w:sz w:val="24"/>
          <w:szCs w:val="24"/>
        </w:rPr>
        <w:br/>
      </w:r>
      <w:r w:rsidRPr="006C08E5">
        <w:rPr>
          <w:rFonts w:cstheme="minorHAnsi"/>
          <w:sz w:val="24"/>
          <w:szCs w:val="24"/>
        </w:rPr>
        <w:t xml:space="preserve">w sposób przejrzysty i ergonomiczny </w:t>
      </w:r>
      <w:r w:rsidR="005F145F" w:rsidRPr="006C08E5">
        <w:rPr>
          <w:rFonts w:cstheme="minorHAnsi"/>
          <w:sz w:val="24"/>
          <w:szCs w:val="24"/>
        </w:rPr>
        <w:t>elementy wyposażenia</w:t>
      </w:r>
      <w:r w:rsidRPr="006C08E5">
        <w:rPr>
          <w:rFonts w:cstheme="minorHAnsi"/>
          <w:sz w:val="24"/>
          <w:szCs w:val="24"/>
        </w:rPr>
        <w:t xml:space="preserve"> wymienione </w:t>
      </w:r>
      <w:r w:rsidR="00F51744" w:rsidRPr="006C08E5">
        <w:rPr>
          <w:rFonts w:cstheme="minorHAnsi"/>
          <w:sz w:val="24"/>
          <w:szCs w:val="24"/>
        </w:rPr>
        <w:t xml:space="preserve">w pkt </w:t>
      </w:r>
      <w:r w:rsidR="005F145F" w:rsidRPr="006C08E5">
        <w:rPr>
          <w:rFonts w:cstheme="minorHAnsi"/>
          <w:sz w:val="24"/>
          <w:szCs w:val="24"/>
        </w:rPr>
        <w:t>5</w:t>
      </w:r>
      <w:r w:rsidR="006E2C35" w:rsidRPr="006C08E5">
        <w:rPr>
          <w:rFonts w:cstheme="minorHAnsi"/>
          <w:sz w:val="24"/>
          <w:szCs w:val="24"/>
        </w:rPr>
        <w:t>;</w:t>
      </w:r>
    </w:p>
    <w:p w:rsidR="00D0745E" w:rsidRPr="006C08E5" w:rsidRDefault="008677B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 xml:space="preserve">musi być wyposażona </w:t>
      </w:r>
      <w:r w:rsidR="00D0745E" w:rsidRPr="006C08E5">
        <w:rPr>
          <w:rFonts w:cstheme="minorHAnsi"/>
          <w:sz w:val="24"/>
          <w:szCs w:val="24"/>
        </w:rPr>
        <w:t>w system taśm przewlekanych, umożliwiających przymocowanie zestawu do oporządzenia taktycznego zgo</w:t>
      </w:r>
      <w:r w:rsidR="00542D69" w:rsidRPr="006C08E5">
        <w:rPr>
          <w:rFonts w:cstheme="minorHAnsi"/>
          <w:sz w:val="24"/>
          <w:szCs w:val="24"/>
        </w:rPr>
        <w:t>dnego ze standardem M</w:t>
      </w:r>
      <w:r w:rsidR="006E2C35" w:rsidRPr="006C08E5">
        <w:rPr>
          <w:rFonts w:cstheme="minorHAnsi"/>
          <w:sz w:val="24"/>
          <w:szCs w:val="24"/>
        </w:rPr>
        <w:t>OLLE 40/25 luba na pasie spodni;</w:t>
      </w:r>
    </w:p>
    <w:p w:rsidR="00D0745E" w:rsidRPr="006C08E5" w:rsidRDefault="008677B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eastAsia="Times New Roman" w:cstheme="minorHAnsi"/>
          <w:sz w:val="24"/>
          <w:szCs w:val="24"/>
          <w:lang w:eastAsia="pl-PL"/>
        </w:rPr>
        <w:t>pokrowiec musi być zamykany za pomocą</w:t>
      </w:r>
      <w:r w:rsidR="00D0745E" w:rsidRPr="006C08E5">
        <w:rPr>
          <w:rFonts w:eastAsia="Times New Roman" w:cstheme="minorHAnsi"/>
          <w:sz w:val="24"/>
          <w:szCs w:val="24"/>
          <w:lang w:eastAsia="pl-PL"/>
        </w:rPr>
        <w:t xml:space="preserve"> dwu suwakowego, grubego zamka. System łatwego otwierania</w:t>
      </w:r>
      <w:r w:rsidR="006E2C35" w:rsidRPr="006C08E5">
        <w:rPr>
          <w:rFonts w:eastAsia="Times New Roman" w:cstheme="minorHAnsi"/>
          <w:sz w:val="24"/>
          <w:szCs w:val="24"/>
          <w:lang w:eastAsia="pl-PL"/>
        </w:rPr>
        <w:t>;</w:t>
      </w:r>
    </w:p>
    <w:p w:rsidR="00D0745E" w:rsidRPr="006C08E5" w:rsidRDefault="008677B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w</w:t>
      </w:r>
      <w:r w:rsidR="00D0745E" w:rsidRPr="006C08E5">
        <w:rPr>
          <w:rFonts w:cstheme="minorHAnsi"/>
          <w:sz w:val="24"/>
          <w:szCs w:val="24"/>
        </w:rPr>
        <w:t>ewnątrz trzy płaskie kieszenie, specjalna kieszeń</w:t>
      </w:r>
      <w:r w:rsidR="00454579" w:rsidRPr="006C08E5">
        <w:rPr>
          <w:rFonts w:cstheme="minorHAnsi"/>
          <w:sz w:val="24"/>
          <w:szCs w:val="24"/>
        </w:rPr>
        <w:t>/gumy</w:t>
      </w:r>
      <w:r w:rsidR="00D0745E" w:rsidRPr="006C08E5">
        <w:rPr>
          <w:rFonts w:cstheme="minorHAnsi"/>
          <w:sz w:val="24"/>
          <w:szCs w:val="24"/>
        </w:rPr>
        <w:t xml:space="preserve"> na noży</w:t>
      </w:r>
      <w:r w:rsidR="006E2C35" w:rsidRPr="006C08E5">
        <w:rPr>
          <w:rFonts w:cstheme="minorHAnsi"/>
          <w:sz w:val="24"/>
          <w:szCs w:val="24"/>
        </w:rPr>
        <w:t>czki, gumy na mocowanie sprzętu;</w:t>
      </w:r>
    </w:p>
    <w:p w:rsidR="00D0745E" w:rsidRPr="006C08E5" w:rsidRDefault="008677B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d</w:t>
      </w:r>
      <w:r w:rsidR="00D0745E" w:rsidRPr="006C08E5">
        <w:rPr>
          <w:rFonts w:cstheme="minorHAnsi"/>
          <w:sz w:val="24"/>
          <w:szCs w:val="24"/>
        </w:rPr>
        <w:t xml:space="preserve">odatkowo zestaw zawiera rozkładany panel w kształcie litery „T” doczepiony do opakowania </w:t>
      </w:r>
      <w:r w:rsidR="006E2C35" w:rsidRPr="006C08E5">
        <w:rPr>
          <w:rFonts w:cstheme="minorHAnsi"/>
          <w:sz w:val="24"/>
          <w:szCs w:val="24"/>
        </w:rPr>
        <w:t>za pomocą elastycznego łącznika;</w:t>
      </w:r>
    </w:p>
    <w:p w:rsidR="00D0745E" w:rsidRPr="006C08E5" w:rsidRDefault="008677B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w</w:t>
      </w:r>
      <w:r w:rsidR="00D0745E" w:rsidRPr="006C08E5">
        <w:rPr>
          <w:rFonts w:cstheme="minorHAnsi"/>
          <w:sz w:val="24"/>
          <w:szCs w:val="24"/>
        </w:rPr>
        <w:t xml:space="preserve"> zależności od potrzeb cały sprzęt można umieścić w opakowaniu głów</w:t>
      </w:r>
      <w:r w:rsidR="006E2C35" w:rsidRPr="006C08E5">
        <w:rPr>
          <w:rFonts w:cstheme="minorHAnsi"/>
          <w:sz w:val="24"/>
          <w:szCs w:val="24"/>
        </w:rPr>
        <w:t xml:space="preserve">nym lub na </w:t>
      </w:r>
      <w:proofErr w:type="spellStart"/>
      <w:r w:rsidR="006E2C35" w:rsidRPr="006C08E5">
        <w:rPr>
          <w:rFonts w:cstheme="minorHAnsi"/>
          <w:sz w:val="24"/>
          <w:szCs w:val="24"/>
        </w:rPr>
        <w:t>demontowalnym</w:t>
      </w:r>
      <w:proofErr w:type="spellEnd"/>
      <w:r w:rsidR="006E2C35" w:rsidRPr="006C08E5">
        <w:rPr>
          <w:rFonts w:cstheme="minorHAnsi"/>
          <w:sz w:val="24"/>
          <w:szCs w:val="24"/>
        </w:rPr>
        <w:t xml:space="preserve"> panelu;</w:t>
      </w:r>
    </w:p>
    <w:p w:rsidR="00D0745E" w:rsidRPr="006C08E5" w:rsidRDefault="00D0745E" w:rsidP="00882CD5">
      <w:pPr>
        <w:numPr>
          <w:ilvl w:val="1"/>
          <w:numId w:val="5"/>
        </w:numPr>
        <w:spacing w:after="5" w:line="269" w:lineRule="auto"/>
        <w:ind w:right="14" w:hanging="432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Panel udowy:</w:t>
      </w:r>
    </w:p>
    <w:p w:rsidR="00D0745E" w:rsidRPr="006C08E5" w:rsidRDefault="00D0745E" w:rsidP="00882CD5">
      <w:pPr>
        <w:pStyle w:val="Akapitzlist"/>
        <w:numPr>
          <w:ilvl w:val="0"/>
          <w:numId w:val="12"/>
        </w:num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wyposażony w system taśm przewlekanych zgo</w:t>
      </w:r>
      <w:r w:rsidR="006E2C35" w:rsidRPr="006C08E5">
        <w:rPr>
          <w:rFonts w:cstheme="minorHAnsi"/>
          <w:sz w:val="24"/>
          <w:szCs w:val="24"/>
        </w:rPr>
        <w:t>dnych ze standardem MOLLE 40/25;</w:t>
      </w:r>
    </w:p>
    <w:p w:rsidR="00D0745E" w:rsidRPr="006C08E5" w:rsidRDefault="00D0745E" w:rsidP="00882CD5">
      <w:pPr>
        <w:pStyle w:val="Akapitzlist"/>
        <w:numPr>
          <w:ilvl w:val="0"/>
          <w:numId w:val="12"/>
        </w:num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dwa antypoślizgowe, regulowane pasy gum</w:t>
      </w:r>
      <w:r w:rsidR="006E2C35" w:rsidRPr="006C08E5">
        <w:rPr>
          <w:rFonts w:cstheme="minorHAnsi"/>
          <w:sz w:val="24"/>
          <w:szCs w:val="24"/>
        </w:rPr>
        <w:t>owe do montażu panelu na udzie;</w:t>
      </w:r>
    </w:p>
    <w:p w:rsidR="005B5A36" w:rsidRPr="006C08E5" w:rsidRDefault="00D0745E" w:rsidP="00882CD5">
      <w:pPr>
        <w:pStyle w:val="Akapitzlist"/>
        <w:numPr>
          <w:ilvl w:val="0"/>
          <w:numId w:val="12"/>
        </w:num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adapter umożliwiający montaż panelu do pasa główne</w:t>
      </w:r>
      <w:r w:rsidR="005B5A36" w:rsidRPr="006C08E5">
        <w:rPr>
          <w:rFonts w:cstheme="minorHAnsi"/>
          <w:sz w:val="24"/>
          <w:szCs w:val="24"/>
        </w:rPr>
        <w:t>go bądź kamizelki</w:t>
      </w:r>
      <w:r w:rsidR="006E2C35" w:rsidRPr="006C08E5">
        <w:rPr>
          <w:rFonts w:cstheme="minorHAnsi"/>
          <w:sz w:val="24"/>
          <w:szCs w:val="24"/>
        </w:rPr>
        <w:t>;</w:t>
      </w:r>
    </w:p>
    <w:p w:rsidR="005B5A36" w:rsidRPr="006C08E5" w:rsidRDefault="008677BE" w:rsidP="00882CD5">
      <w:pPr>
        <w:pStyle w:val="Akapitzlist"/>
        <w:numPr>
          <w:ilvl w:val="0"/>
          <w:numId w:val="14"/>
        </w:numPr>
        <w:spacing w:after="5" w:line="269" w:lineRule="auto"/>
        <w:ind w:left="851" w:right="14" w:hanging="425"/>
        <w:jc w:val="both"/>
        <w:rPr>
          <w:rFonts w:cstheme="minorHAnsi"/>
          <w:sz w:val="24"/>
          <w:szCs w:val="24"/>
        </w:rPr>
      </w:pPr>
      <w:r w:rsidRPr="006C08E5">
        <w:rPr>
          <w:rFonts w:cstheme="minorHAnsi"/>
          <w:sz w:val="24"/>
          <w:szCs w:val="24"/>
        </w:rPr>
        <w:t>j</w:t>
      </w:r>
      <w:r w:rsidR="005B5A36" w:rsidRPr="006C08E5">
        <w:rPr>
          <w:rFonts w:cstheme="minorHAnsi"/>
          <w:sz w:val="24"/>
          <w:szCs w:val="24"/>
        </w:rPr>
        <w:t xml:space="preserve">edna z komór powinna być zabezpieczona siatką </w:t>
      </w:r>
      <w:r w:rsidR="00A95594" w:rsidRPr="006C08E5">
        <w:rPr>
          <w:rFonts w:cstheme="minorHAnsi"/>
          <w:sz w:val="24"/>
          <w:szCs w:val="24"/>
        </w:rPr>
        <w:t xml:space="preserve">(lub zamykana na rzep) w sposób </w:t>
      </w:r>
      <w:r w:rsidR="005B5A36" w:rsidRPr="006C08E5">
        <w:rPr>
          <w:rFonts w:cstheme="minorHAnsi"/>
          <w:sz w:val="24"/>
          <w:szCs w:val="24"/>
        </w:rPr>
        <w:t>umożliwiając</w:t>
      </w:r>
      <w:r w:rsidR="00A95594" w:rsidRPr="006C08E5">
        <w:rPr>
          <w:rFonts w:cstheme="minorHAnsi"/>
          <w:sz w:val="24"/>
          <w:szCs w:val="24"/>
        </w:rPr>
        <w:t>y</w:t>
      </w:r>
      <w:r w:rsidR="005B5A36" w:rsidRPr="006C08E5">
        <w:rPr>
          <w:rFonts w:cstheme="minorHAnsi"/>
          <w:sz w:val="24"/>
          <w:szCs w:val="24"/>
        </w:rPr>
        <w:t xml:space="preserve"> umieszczenie </w:t>
      </w:r>
      <w:r w:rsidR="00A95594" w:rsidRPr="006C08E5">
        <w:rPr>
          <w:rFonts w:cstheme="minorHAnsi"/>
          <w:sz w:val="24"/>
          <w:szCs w:val="24"/>
        </w:rPr>
        <w:t xml:space="preserve">w niej </w:t>
      </w:r>
      <w:r w:rsidR="005B5A36" w:rsidRPr="006C08E5">
        <w:rPr>
          <w:rFonts w:cstheme="minorHAnsi"/>
          <w:sz w:val="24"/>
          <w:szCs w:val="24"/>
        </w:rPr>
        <w:t>poszczególnego asortymentu wyposażenia apteczki</w:t>
      </w:r>
      <w:r w:rsidR="005F145F" w:rsidRPr="006C08E5">
        <w:rPr>
          <w:rFonts w:cstheme="minorHAnsi"/>
          <w:sz w:val="24"/>
          <w:szCs w:val="24"/>
        </w:rPr>
        <w:t>.</w:t>
      </w:r>
    </w:p>
    <w:p w:rsidR="00D0745E" w:rsidRPr="006C08E5" w:rsidRDefault="00D0745E" w:rsidP="009F770D">
      <w:pPr>
        <w:spacing w:after="5" w:line="269" w:lineRule="auto"/>
        <w:ind w:right="14"/>
        <w:jc w:val="both"/>
        <w:rPr>
          <w:rFonts w:cstheme="minorHAnsi"/>
          <w:sz w:val="24"/>
          <w:szCs w:val="24"/>
        </w:rPr>
      </w:pPr>
    </w:p>
    <w:p w:rsidR="009167A0" w:rsidRPr="006C08E5" w:rsidRDefault="009167A0" w:rsidP="009167A0">
      <w:pPr>
        <w:pStyle w:val="Akapitzlist"/>
        <w:numPr>
          <w:ilvl w:val="0"/>
          <w:numId w:val="11"/>
        </w:numPr>
        <w:ind w:right="1887"/>
        <w:rPr>
          <w:rFonts w:cstheme="minorHAnsi"/>
          <w:b/>
          <w:sz w:val="24"/>
          <w:szCs w:val="24"/>
        </w:rPr>
      </w:pPr>
      <w:r w:rsidRPr="006C08E5">
        <w:rPr>
          <w:rFonts w:cstheme="minorHAnsi"/>
          <w:b/>
          <w:sz w:val="24"/>
          <w:szCs w:val="24"/>
        </w:rPr>
        <w:t>ROZMIARY OPAKOWANIA APTECZKI OSOBISTEJ</w:t>
      </w:r>
      <w:r w:rsidR="006E2C35" w:rsidRPr="006C08E5">
        <w:rPr>
          <w:rFonts w:cstheme="minorHAnsi"/>
          <w:b/>
          <w:sz w:val="24"/>
          <w:szCs w:val="24"/>
        </w:rPr>
        <w:t>:</w:t>
      </w:r>
    </w:p>
    <w:p w:rsidR="009167A0" w:rsidRPr="006C08E5" w:rsidRDefault="006E2C35" w:rsidP="006E2C35">
      <w:pPr>
        <w:pStyle w:val="Akapitzlist"/>
        <w:numPr>
          <w:ilvl w:val="0"/>
          <w:numId w:val="15"/>
        </w:numPr>
        <w:spacing w:after="5" w:line="269" w:lineRule="auto"/>
        <w:ind w:right="3010"/>
        <w:jc w:val="both"/>
        <w:rPr>
          <w:rFonts w:cstheme="minorHAnsi"/>
        </w:rPr>
      </w:pPr>
      <w:r w:rsidRPr="006C08E5">
        <w:rPr>
          <w:rFonts w:cstheme="minorHAnsi"/>
        </w:rPr>
        <w:t>d</w:t>
      </w:r>
      <w:r w:rsidR="009167A0" w:rsidRPr="006C08E5">
        <w:rPr>
          <w:rFonts w:cstheme="minorHAnsi"/>
        </w:rPr>
        <w:t>ługość 17 cm</w:t>
      </w:r>
      <w:r w:rsidRPr="006C08E5">
        <w:rPr>
          <w:rFonts w:cstheme="minorHAnsi"/>
        </w:rPr>
        <w:t>;</w:t>
      </w:r>
    </w:p>
    <w:p w:rsidR="009167A0" w:rsidRPr="006C08E5" w:rsidRDefault="009167A0" w:rsidP="006E2C35">
      <w:pPr>
        <w:pStyle w:val="Akapitzlist"/>
        <w:numPr>
          <w:ilvl w:val="0"/>
          <w:numId w:val="15"/>
        </w:numPr>
        <w:spacing w:after="5" w:line="269" w:lineRule="auto"/>
        <w:ind w:right="3010"/>
        <w:jc w:val="both"/>
        <w:rPr>
          <w:rFonts w:cstheme="minorHAnsi"/>
        </w:rPr>
      </w:pPr>
      <w:r w:rsidRPr="006C08E5">
        <w:rPr>
          <w:rFonts w:cstheme="minorHAnsi"/>
        </w:rPr>
        <w:t>szerokość 11 cm</w:t>
      </w:r>
      <w:r w:rsidR="006E2C35" w:rsidRPr="006C08E5">
        <w:rPr>
          <w:rFonts w:cstheme="minorHAnsi"/>
        </w:rPr>
        <w:t>;</w:t>
      </w:r>
    </w:p>
    <w:p w:rsidR="00F51744" w:rsidRPr="006C08E5" w:rsidRDefault="009167A0" w:rsidP="009F770D">
      <w:pPr>
        <w:pStyle w:val="Akapitzlist"/>
        <w:numPr>
          <w:ilvl w:val="0"/>
          <w:numId w:val="15"/>
        </w:numPr>
        <w:spacing w:after="5" w:line="269" w:lineRule="auto"/>
        <w:ind w:right="3010" w:hanging="384"/>
        <w:jc w:val="both"/>
        <w:rPr>
          <w:rFonts w:cstheme="minorHAnsi"/>
        </w:rPr>
      </w:pPr>
      <w:r w:rsidRPr="006C08E5">
        <w:rPr>
          <w:rFonts w:cstheme="minorHAnsi"/>
        </w:rPr>
        <w:t xml:space="preserve">wysokość 11 cm </w:t>
      </w:r>
      <w:r w:rsidR="006E2C35" w:rsidRPr="006C08E5">
        <w:rPr>
          <w:rFonts w:cstheme="minorHAnsi"/>
        </w:rPr>
        <w:t xml:space="preserve">(tolerancja od -1cm do +3 cm </w:t>
      </w:r>
      <w:r w:rsidRPr="006C08E5">
        <w:rPr>
          <w:rFonts w:cstheme="minorHAnsi"/>
        </w:rPr>
        <w:t>dla każdego wymiaru)</w:t>
      </w:r>
    </w:p>
    <w:p w:rsidR="007D1CE8" w:rsidRPr="006C08E5" w:rsidRDefault="007D1CE8" w:rsidP="006E2C35">
      <w:pPr>
        <w:spacing w:after="5" w:line="269" w:lineRule="auto"/>
        <w:ind w:left="850" w:right="14" w:hanging="424"/>
        <w:jc w:val="both"/>
        <w:rPr>
          <w:rFonts w:cstheme="minorHAnsi"/>
        </w:rPr>
      </w:pPr>
    </w:p>
    <w:p w:rsidR="00C15C9E" w:rsidRPr="006C08E5" w:rsidRDefault="00C15C9E" w:rsidP="009167A0">
      <w:pPr>
        <w:numPr>
          <w:ilvl w:val="0"/>
          <w:numId w:val="11"/>
        </w:numPr>
        <w:spacing w:after="32" w:line="248" w:lineRule="auto"/>
        <w:ind w:right="9"/>
        <w:jc w:val="both"/>
        <w:rPr>
          <w:rFonts w:cstheme="minorHAnsi"/>
          <w:b/>
        </w:rPr>
      </w:pPr>
      <w:r w:rsidRPr="006C08E5">
        <w:rPr>
          <w:rFonts w:cstheme="minorHAnsi"/>
          <w:b/>
          <w:sz w:val="24"/>
        </w:rPr>
        <w:t>WYPOSAŻENIE WEWNĘTRZNE</w:t>
      </w:r>
      <w:r w:rsidR="006E2C35" w:rsidRPr="006C08E5">
        <w:rPr>
          <w:rFonts w:cstheme="minorHAnsi"/>
          <w:b/>
          <w:sz w:val="24"/>
        </w:rPr>
        <w:t xml:space="preserve"> APTECZKI OSOBISTEJ: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Folia NRC</w:t>
      </w:r>
      <w:r w:rsidR="00583833" w:rsidRPr="006C08E5">
        <w:rPr>
          <w:rFonts w:cstheme="minorHAnsi"/>
        </w:rPr>
        <w:t>- szt.1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 xml:space="preserve">Plaster bez opatrunku </w:t>
      </w:r>
      <w:r w:rsidR="00583833" w:rsidRPr="006C08E5">
        <w:rPr>
          <w:rFonts w:cstheme="minorHAnsi"/>
          <w:bCs/>
        </w:rPr>
        <w:t>2,50cm x 9,14m</w:t>
      </w:r>
      <w:r w:rsidR="00583833" w:rsidRPr="006C08E5">
        <w:rPr>
          <w:rFonts w:cstheme="minorHAnsi"/>
        </w:rPr>
        <w:t xml:space="preserve"> </w:t>
      </w:r>
      <w:r w:rsidRPr="006C08E5">
        <w:rPr>
          <w:rFonts w:cstheme="minorHAnsi"/>
        </w:rPr>
        <w:t>– szt.1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Plaster z opatrunkiem 6cm – szt.1</w:t>
      </w:r>
      <w:r w:rsidR="006E2C35" w:rsidRPr="006C08E5">
        <w:rPr>
          <w:rFonts w:cstheme="minorHAnsi"/>
        </w:rPr>
        <w:t>;</w:t>
      </w:r>
    </w:p>
    <w:p w:rsidR="00F51744" w:rsidRPr="006C08E5" w:rsidRDefault="00583833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lastRenderedPageBreak/>
        <w:t xml:space="preserve">Rękawiczki nitrylowe – 2 pary, rozmiar </w:t>
      </w:r>
      <w:r w:rsidR="00017E6F" w:rsidRPr="006C08E5">
        <w:rPr>
          <w:rFonts w:cstheme="minorHAnsi"/>
        </w:rPr>
        <w:t xml:space="preserve">L </w:t>
      </w:r>
      <w:r w:rsidR="00F51744" w:rsidRPr="006C08E5">
        <w:rPr>
          <w:rFonts w:cstheme="minorHAnsi"/>
        </w:rPr>
        <w:t>kolor biały</w:t>
      </w:r>
      <w:r w:rsidR="00017E6F" w:rsidRPr="006C08E5">
        <w:rPr>
          <w:rFonts w:cstheme="minorHAnsi"/>
        </w:rPr>
        <w:t xml:space="preserve">, niebieski, </w:t>
      </w:r>
      <w:r w:rsidR="00F51744" w:rsidRPr="006C08E5">
        <w:rPr>
          <w:rFonts w:cstheme="minorHAnsi"/>
        </w:rPr>
        <w:t>fioletowy</w:t>
      </w:r>
      <w:r w:rsidRPr="006C08E5">
        <w:rPr>
          <w:rFonts w:cstheme="minorHAnsi"/>
        </w:rPr>
        <w:t xml:space="preserve"> lub </w:t>
      </w:r>
      <w:r w:rsidR="00F51744" w:rsidRPr="006C08E5">
        <w:rPr>
          <w:rFonts w:cstheme="minorHAnsi"/>
        </w:rPr>
        <w:t>zielony</w:t>
      </w:r>
      <w:r w:rsidRPr="006C08E5">
        <w:rPr>
          <w:rFonts w:cstheme="minorHAnsi"/>
        </w:rPr>
        <w:t xml:space="preserve"> lub </w:t>
      </w:r>
      <w:r w:rsidR="00F51744" w:rsidRPr="006C08E5">
        <w:rPr>
          <w:rFonts w:cstheme="minorHAnsi"/>
        </w:rPr>
        <w:t xml:space="preserve">różowy, </w:t>
      </w:r>
      <w:r w:rsidRPr="006C08E5">
        <w:rPr>
          <w:rFonts w:cstheme="minorHAnsi"/>
        </w:rPr>
        <w:t>zamawiający nie dopuszcza</w:t>
      </w:r>
      <w:r w:rsidR="00F51744" w:rsidRPr="006C08E5">
        <w:rPr>
          <w:rFonts w:cstheme="minorHAnsi"/>
        </w:rPr>
        <w:t xml:space="preserve"> rękawiczek koloru czarnego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Gaza jałowa 1m</w:t>
      </w:r>
      <w:r w:rsidRPr="006C08E5">
        <w:rPr>
          <w:rFonts w:cstheme="minorHAnsi"/>
          <w:vertAlign w:val="superscript"/>
        </w:rPr>
        <w:t xml:space="preserve">2 </w:t>
      </w:r>
      <w:r w:rsidR="006E2C35" w:rsidRPr="006C08E5">
        <w:rPr>
          <w:rFonts w:cstheme="minorHAnsi"/>
        </w:rPr>
        <w:t>;</w:t>
      </w:r>
    </w:p>
    <w:p w:rsidR="008677BE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Opatrunek indywidualny typu W – szt.1</w:t>
      </w:r>
      <w:r w:rsidR="006E2C35" w:rsidRPr="006C08E5">
        <w:rPr>
          <w:rFonts w:cstheme="minorHAnsi"/>
          <w:color w:val="4472C4" w:themeColor="accent5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 xml:space="preserve">Bandaż </w:t>
      </w:r>
      <w:r w:rsidR="009167A0" w:rsidRPr="006C08E5">
        <w:rPr>
          <w:rFonts w:cstheme="minorHAnsi"/>
        </w:rPr>
        <w:t xml:space="preserve">o szerokości </w:t>
      </w:r>
      <w:r w:rsidR="006E2C35" w:rsidRPr="006C08E5">
        <w:rPr>
          <w:rFonts w:cstheme="minorHAnsi"/>
        </w:rPr>
        <w:t>10 cm – szt.2;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 xml:space="preserve">Bandaż elastyczny </w:t>
      </w:r>
      <w:r w:rsidR="009167A0" w:rsidRPr="006C08E5">
        <w:rPr>
          <w:rFonts w:cstheme="minorHAnsi"/>
        </w:rPr>
        <w:t>o szerokości</w:t>
      </w:r>
      <w:r w:rsidR="006E2C35" w:rsidRPr="006C08E5">
        <w:rPr>
          <w:rFonts w:cstheme="minorHAnsi"/>
        </w:rPr>
        <w:t>12 cm – szt.1;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Kompresy jałowe 9x9cm</w:t>
      </w:r>
      <w:r w:rsidR="006E2C35" w:rsidRPr="006C08E5">
        <w:rPr>
          <w:rFonts w:cstheme="minorHAnsi"/>
        </w:rPr>
        <w:t xml:space="preserve"> – szt. 2;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Kompresy jałowe 5x5cm – szt.1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Maseczka do sztucznego oddychania</w:t>
      </w:r>
      <w:r w:rsidR="00A25697" w:rsidRPr="006C08E5">
        <w:rPr>
          <w:rFonts w:cstheme="minorHAnsi"/>
        </w:rPr>
        <w:t xml:space="preserve"> jednorazowego użytku</w:t>
      </w:r>
      <w:r w:rsidR="006E2C35" w:rsidRPr="006C08E5">
        <w:rPr>
          <w:rFonts w:cstheme="minorHAnsi"/>
        </w:rPr>
        <w:t xml:space="preserve"> – szt. 1;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 xml:space="preserve">Gaziki </w:t>
      </w:r>
      <w:r w:rsidR="00306B00" w:rsidRPr="006C08E5">
        <w:rPr>
          <w:rFonts w:cstheme="minorHAnsi"/>
        </w:rPr>
        <w:t xml:space="preserve">nasączony 70% alkoholem izopropylowy </w:t>
      </w:r>
      <w:r w:rsidR="006E2C35" w:rsidRPr="006C08E5">
        <w:rPr>
          <w:rFonts w:cstheme="minorHAnsi"/>
        </w:rPr>
        <w:t>– szt.3;</w:t>
      </w:r>
    </w:p>
    <w:p w:rsidR="00F51744" w:rsidRPr="006C08E5" w:rsidRDefault="009167A0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  <w:sz w:val="20"/>
          <w:szCs w:val="20"/>
        </w:rPr>
        <w:t>Nożyczki ratownicze atraumatyczne o długości min.16 cm</w:t>
      </w:r>
      <w:r w:rsidR="00306B00" w:rsidRPr="006C08E5">
        <w:rPr>
          <w:rFonts w:cstheme="minorHAnsi"/>
        </w:rPr>
        <w:t xml:space="preserve">, </w:t>
      </w:r>
      <w:r w:rsidR="00F51744" w:rsidRPr="006C08E5">
        <w:rPr>
          <w:rFonts w:cstheme="minorHAnsi"/>
        </w:rPr>
        <w:t>szt. 1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Opatrunek hydrożelowy o wym. 12x12 cm – szt.1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Opatrunek osobisty typu izraelskiego</w:t>
      </w:r>
      <w:r w:rsidR="00306B00" w:rsidRPr="006C08E5">
        <w:rPr>
          <w:rFonts w:cstheme="minorHAnsi"/>
        </w:rPr>
        <w:t xml:space="preserve"> o wymiarach 10cm x 4</w:t>
      </w:r>
      <w:r w:rsidR="00017E6F" w:rsidRPr="006C08E5">
        <w:rPr>
          <w:rFonts w:cstheme="minorHAnsi"/>
        </w:rPr>
        <w:t>,5</w:t>
      </w:r>
      <w:r w:rsidR="006E2C35" w:rsidRPr="006C08E5">
        <w:rPr>
          <w:rFonts w:cstheme="minorHAnsi"/>
        </w:rPr>
        <w:t>m, +/- 1 cm dla każdego wymiaru;</w:t>
      </w:r>
    </w:p>
    <w:p w:rsidR="005470D3" w:rsidRPr="006C08E5" w:rsidRDefault="00306B00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O</w:t>
      </w:r>
      <w:r w:rsidR="006F77B0" w:rsidRPr="006C08E5">
        <w:rPr>
          <w:rFonts w:cstheme="minorHAnsi"/>
        </w:rPr>
        <w:t>patrunek hemostatyczny o wymiarach 10 cm x 10 cm, szt. 1</w:t>
      </w:r>
      <w:r w:rsidR="006E2C35" w:rsidRPr="006C08E5">
        <w:rPr>
          <w:rFonts w:cstheme="minorHAnsi"/>
        </w:rPr>
        <w:t>;</w:t>
      </w:r>
    </w:p>
    <w:p w:rsidR="00BC06BA" w:rsidRPr="006C08E5" w:rsidRDefault="005470D3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r w:rsidRPr="006C08E5">
        <w:rPr>
          <w:rFonts w:cstheme="minorHAnsi"/>
        </w:rPr>
        <w:t>Siatka opatrunkowa elastyczna – szt. 1</w:t>
      </w:r>
      <w:r w:rsidR="006E2C35" w:rsidRPr="006C08E5">
        <w:rPr>
          <w:rFonts w:cstheme="minorHAnsi"/>
        </w:rPr>
        <w:t>;</w:t>
      </w:r>
    </w:p>
    <w:p w:rsidR="00F51744" w:rsidRPr="006C08E5" w:rsidRDefault="00F51744" w:rsidP="009167A0">
      <w:pPr>
        <w:pStyle w:val="Akapitzlist"/>
        <w:numPr>
          <w:ilvl w:val="0"/>
          <w:numId w:val="8"/>
        </w:numPr>
        <w:spacing w:after="5" w:line="269" w:lineRule="auto"/>
        <w:ind w:right="14"/>
        <w:jc w:val="both"/>
        <w:rPr>
          <w:rFonts w:cstheme="minorHAnsi"/>
        </w:rPr>
      </w:pPr>
      <w:proofErr w:type="spellStart"/>
      <w:r w:rsidRPr="006C08E5">
        <w:rPr>
          <w:rFonts w:cstheme="minorHAnsi"/>
        </w:rPr>
        <w:t>Staza</w:t>
      </w:r>
      <w:proofErr w:type="spellEnd"/>
      <w:r w:rsidRPr="006C08E5">
        <w:rPr>
          <w:rFonts w:cstheme="minorHAnsi"/>
        </w:rPr>
        <w:t xml:space="preserve"> taktyczna </w:t>
      </w:r>
      <w:r w:rsidR="00BC06BA" w:rsidRPr="006C08E5">
        <w:rPr>
          <w:rFonts w:cstheme="minorHAnsi"/>
        </w:rPr>
        <w:t xml:space="preserve">typu CAT </w:t>
      </w:r>
      <w:r w:rsidR="00017E6F" w:rsidRPr="006C08E5">
        <w:rPr>
          <w:rFonts w:cstheme="minorHAnsi"/>
        </w:rPr>
        <w:t xml:space="preserve">7 Gen lub równorzędna </w:t>
      </w:r>
      <w:r w:rsidRPr="006C08E5">
        <w:rPr>
          <w:rFonts w:cstheme="minorHAnsi"/>
        </w:rPr>
        <w:t xml:space="preserve">z </w:t>
      </w:r>
      <w:r w:rsidR="00FA332E" w:rsidRPr="006C08E5">
        <w:rPr>
          <w:rFonts w:cstheme="minorHAnsi"/>
        </w:rPr>
        <w:t>futerałem</w:t>
      </w:r>
      <w:r w:rsidRPr="006C08E5">
        <w:rPr>
          <w:rFonts w:cstheme="minorHAnsi"/>
        </w:rPr>
        <w:t xml:space="preserve"> umożliwiającym zamocowanie przy pasie lub na kamizelce typu </w:t>
      </w:r>
      <w:proofErr w:type="spellStart"/>
      <w:r w:rsidRPr="006C08E5">
        <w:rPr>
          <w:rFonts w:cstheme="minorHAnsi"/>
        </w:rPr>
        <w:t>Plate</w:t>
      </w:r>
      <w:proofErr w:type="spellEnd"/>
      <w:r w:rsidRPr="006C08E5">
        <w:rPr>
          <w:rFonts w:cstheme="minorHAnsi"/>
        </w:rPr>
        <w:t xml:space="preserve"> Carrier</w:t>
      </w:r>
      <w:r w:rsidR="006E2C35" w:rsidRPr="006C08E5">
        <w:rPr>
          <w:rFonts w:cstheme="minorHAnsi"/>
        </w:rPr>
        <w:t>;</w:t>
      </w:r>
    </w:p>
    <w:p w:rsidR="00A25697" w:rsidRPr="006C08E5" w:rsidRDefault="00A25697" w:rsidP="00A25697">
      <w:pPr>
        <w:spacing w:after="5" w:line="269" w:lineRule="auto"/>
        <w:ind w:left="648" w:right="14"/>
        <w:jc w:val="both"/>
        <w:rPr>
          <w:rFonts w:cstheme="minorHAnsi"/>
        </w:rPr>
      </w:pPr>
      <w:r w:rsidRPr="006C08E5">
        <w:rPr>
          <w:rFonts w:cstheme="minorHAnsi"/>
        </w:rPr>
        <w:t>Dopuszcza się +/- 1cm na długości plastra.</w:t>
      </w:r>
      <w:r w:rsidR="006E2C35" w:rsidRPr="006C08E5">
        <w:rPr>
          <w:rFonts w:cstheme="minorHAnsi"/>
        </w:rPr>
        <w:t>;</w:t>
      </w:r>
    </w:p>
    <w:p w:rsidR="00950782" w:rsidRPr="006C08E5" w:rsidRDefault="00950782" w:rsidP="00217461">
      <w:pPr>
        <w:spacing w:after="5" w:line="269" w:lineRule="auto"/>
        <w:ind w:left="659" w:right="14"/>
        <w:jc w:val="both"/>
        <w:rPr>
          <w:rFonts w:cstheme="minorHAnsi"/>
        </w:rPr>
      </w:pPr>
    </w:p>
    <w:p w:rsidR="00C15C9E" w:rsidRPr="006C08E5" w:rsidRDefault="00C15C9E" w:rsidP="009167A0">
      <w:pPr>
        <w:pStyle w:val="Akapitzlist"/>
        <w:numPr>
          <w:ilvl w:val="0"/>
          <w:numId w:val="11"/>
        </w:numPr>
        <w:spacing w:after="11" w:line="248" w:lineRule="auto"/>
        <w:ind w:right="9"/>
        <w:jc w:val="both"/>
        <w:rPr>
          <w:rFonts w:cstheme="minorHAnsi"/>
          <w:b/>
        </w:rPr>
      </w:pPr>
      <w:r w:rsidRPr="006C08E5">
        <w:rPr>
          <w:rFonts w:cstheme="minorHAnsi"/>
          <w:b/>
          <w:sz w:val="24"/>
        </w:rPr>
        <w:t>UKOMPLETOWANIE</w:t>
      </w:r>
    </w:p>
    <w:p w:rsidR="00950782" w:rsidRPr="006C08E5" w:rsidRDefault="00256243" w:rsidP="005F145F">
      <w:pPr>
        <w:pStyle w:val="Akapitzlist"/>
        <w:numPr>
          <w:ilvl w:val="1"/>
          <w:numId w:val="11"/>
        </w:numPr>
        <w:ind w:left="1013" w:right="14"/>
        <w:jc w:val="both"/>
        <w:rPr>
          <w:rFonts w:cstheme="minorHAnsi"/>
        </w:rPr>
      </w:pPr>
      <w:r w:rsidRPr="006C08E5">
        <w:rPr>
          <w:rFonts w:cstheme="minorHAnsi"/>
        </w:rPr>
        <w:t xml:space="preserve">musi zawierać w dniu dostawy asortyment wskazany w pkt. </w:t>
      </w:r>
      <w:r w:rsidR="005F145F" w:rsidRPr="006C08E5">
        <w:rPr>
          <w:rFonts w:cstheme="minorHAnsi"/>
        </w:rPr>
        <w:t>5</w:t>
      </w:r>
      <w:r w:rsidR="00264701" w:rsidRPr="006C08E5">
        <w:rPr>
          <w:rFonts w:cstheme="minorHAnsi"/>
        </w:rPr>
        <w:t>;</w:t>
      </w:r>
    </w:p>
    <w:p w:rsidR="00C15C9E" w:rsidRPr="006C08E5" w:rsidRDefault="00C15C9E" w:rsidP="005F145F">
      <w:pPr>
        <w:pStyle w:val="Akapitzlist"/>
        <w:numPr>
          <w:ilvl w:val="1"/>
          <w:numId w:val="11"/>
        </w:numPr>
        <w:spacing w:after="0"/>
        <w:ind w:left="1013" w:right="14"/>
        <w:jc w:val="both"/>
        <w:rPr>
          <w:rFonts w:cstheme="minorHAnsi"/>
        </w:rPr>
      </w:pPr>
      <w:r w:rsidRPr="006C08E5">
        <w:rPr>
          <w:rFonts w:cstheme="minorHAnsi"/>
        </w:rPr>
        <w:t xml:space="preserve">musi </w:t>
      </w:r>
      <w:r w:rsidR="00872E6C" w:rsidRPr="006C08E5">
        <w:rPr>
          <w:rFonts w:cstheme="minorHAnsi"/>
        </w:rPr>
        <w:t>posiadać kartę gwarancyjną</w:t>
      </w:r>
      <w:r w:rsidRPr="006C08E5">
        <w:rPr>
          <w:rFonts w:cstheme="minorHAnsi"/>
        </w:rPr>
        <w:t xml:space="preserve"> (w języku polskim) zawierająca:</w:t>
      </w:r>
    </w:p>
    <w:p w:rsidR="00217461" w:rsidRPr="006C08E5" w:rsidRDefault="00C15C9E" w:rsidP="005F145F">
      <w:pPr>
        <w:pStyle w:val="Akapitzlist"/>
        <w:numPr>
          <w:ilvl w:val="0"/>
          <w:numId w:val="9"/>
        </w:numPr>
        <w:spacing w:after="0" w:line="265" w:lineRule="auto"/>
        <w:ind w:left="1276" w:right="9" w:hanging="283"/>
        <w:jc w:val="both"/>
        <w:rPr>
          <w:rFonts w:cstheme="minorHAnsi"/>
        </w:rPr>
      </w:pPr>
      <w:r w:rsidRPr="006C08E5">
        <w:rPr>
          <w:rFonts w:cstheme="minorHAnsi"/>
        </w:rPr>
        <w:t>dane identyfikacyjn</w:t>
      </w:r>
      <w:r w:rsidR="00256243" w:rsidRPr="006C08E5">
        <w:rPr>
          <w:rFonts w:cstheme="minorHAnsi"/>
        </w:rPr>
        <w:t>e apteczkę tj. producenta</w:t>
      </w:r>
      <w:r w:rsidR="00264701" w:rsidRPr="006C08E5">
        <w:rPr>
          <w:rFonts w:cstheme="minorHAnsi"/>
        </w:rPr>
        <w:t>;</w:t>
      </w:r>
    </w:p>
    <w:p w:rsidR="00C15C9E" w:rsidRPr="006C08E5" w:rsidRDefault="00C15C9E" w:rsidP="005F145F">
      <w:pPr>
        <w:pStyle w:val="Akapitzlist"/>
        <w:numPr>
          <w:ilvl w:val="0"/>
          <w:numId w:val="9"/>
        </w:numPr>
        <w:spacing w:after="0" w:line="265" w:lineRule="auto"/>
        <w:ind w:left="1276" w:right="9" w:hanging="283"/>
        <w:jc w:val="both"/>
        <w:rPr>
          <w:rFonts w:cstheme="minorHAnsi"/>
        </w:rPr>
      </w:pPr>
      <w:r w:rsidRPr="006C08E5">
        <w:rPr>
          <w:rFonts w:cstheme="minorHAnsi"/>
        </w:rPr>
        <w:t>okres i warunki gwarancji ze wskazaniem koń</w:t>
      </w:r>
      <w:r w:rsidR="005F145F" w:rsidRPr="006C08E5">
        <w:rPr>
          <w:rFonts w:cstheme="minorHAnsi"/>
        </w:rPr>
        <w:t xml:space="preserve">cowej daty trwania gwarancji na </w:t>
      </w:r>
      <w:r w:rsidRPr="006C08E5">
        <w:rPr>
          <w:rFonts w:cstheme="minorHAnsi"/>
        </w:rPr>
        <w:t>poszczególne elem</w:t>
      </w:r>
      <w:r w:rsidR="00340874" w:rsidRPr="006C08E5">
        <w:rPr>
          <w:rFonts w:cstheme="minorHAnsi"/>
        </w:rPr>
        <w:t xml:space="preserve">enty wchodzące w skład kompletu, a także </w:t>
      </w:r>
      <w:r w:rsidR="00264701" w:rsidRPr="006C08E5">
        <w:rPr>
          <w:rFonts w:cstheme="minorHAnsi"/>
        </w:rPr>
        <w:t>na same ,, opakowanie apteczki”;</w:t>
      </w:r>
    </w:p>
    <w:p w:rsidR="00C15C9E" w:rsidRPr="006C08E5" w:rsidRDefault="009167A0" w:rsidP="005F145F">
      <w:pPr>
        <w:pStyle w:val="Akapitzlist"/>
        <w:numPr>
          <w:ilvl w:val="1"/>
          <w:numId w:val="11"/>
        </w:numPr>
        <w:spacing w:after="0" w:line="289" w:lineRule="auto"/>
        <w:ind w:left="1276" w:right="14" w:hanging="283"/>
        <w:jc w:val="both"/>
        <w:rPr>
          <w:rFonts w:cstheme="minorHAnsi"/>
        </w:rPr>
      </w:pPr>
      <w:r w:rsidRPr="006C08E5">
        <w:rPr>
          <w:rFonts w:cstheme="minorHAnsi"/>
        </w:rPr>
        <w:t>s</w:t>
      </w:r>
      <w:r w:rsidR="00C15C9E" w:rsidRPr="006C08E5">
        <w:rPr>
          <w:rFonts w:cstheme="minorHAnsi"/>
        </w:rPr>
        <w:t xml:space="preserve">zczegółowa instrukcja użytkowania, przechowywania oraz </w:t>
      </w:r>
      <w:r w:rsidR="00256243" w:rsidRPr="006C08E5">
        <w:rPr>
          <w:rFonts w:cstheme="minorHAnsi"/>
        </w:rPr>
        <w:t>wykaz przedmiotów umiejscowionych w apteczce</w:t>
      </w:r>
      <w:r w:rsidR="00C15C9E" w:rsidRPr="006C08E5">
        <w:rPr>
          <w:rFonts w:cstheme="minorHAnsi"/>
        </w:rPr>
        <w:t xml:space="preserve">, zawierająca </w:t>
      </w:r>
      <w:r w:rsidR="00900399" w:rsidRPr="006C08E5">
        <w:rPr>
          <w:rFonts w:cstheme="minorHAnsi"/>
        </w:rPr>
        <w:t xml:space="preserve">również </w:t>
      </w:r>
      <w:r w:rsidR="005F145F" w:rsidRPr="006C08E5">
        <w:rPr>
          <w:rFonts w:cstheme="minorHAnsi"/>
        </w:rPr>
        <w:t xml:space="preserve">informacje </w:t>
      </w:r>
      <w:r w:rsidR="00FE1A99" w:rsidRPr="006C08E5">
        <w:rPr>
          <w:rFonts w:cstheme="minorHAnsi"/>
        </w:rPr>
        <w:t xml:space="preserve">dotyczące: </w:t>
      </w:r>
      <w:r w:rsidR="00872E6C" w:rsidRPr="006C08E5">
        <w:rPr>
          <w:rFonts w:cstheme="minorHAnsi"/>
        </w:rPr>
        <w:t xml:space="preserve">przeznaczenia, </w:t>
      </w:r>
      <w:r w:rsidRPr="006C08E5">
        <w:rPr>
          <w:rFonts w:cstheme="minorHAnsi"/>
        </w:rPr>
        <w:t>data produkcji i termin ważności</w:t>
      </w:r>
      <w:r w:rsidR="00264701" w:rsidRPr="006C08E5">
        <w:rPr>
          <w:rFonts w:cstheme="minorHAnsi"/>
        </w:rPr>
        <w:t>;</w:t>
      </w:r>
    </w:p>
    <w:p w:rsidR="0030684E" w:rsidRPr="006C08E5" w:rsidRDefault="00C15C9E" w:rsidP="005F145F">
      <w:pPr>
        <w:pStyle w:val="Akapitzlist"/>
        <w:numPr>
          <w:ilvl w:val="1"/>
          <w:numId w:val="11"/>
        </w:numPr>
        <w:spacing w:after="0" w:line="269" w:lineRule="auto"/>
        <w:ind w:left="1276" w:right="14" w:hanging="283"/>
        <w:jc w:val="both"/>
        <w:rPr>
          <w:rFonts w:cstheme="minorHAnsi"/>
        </w:rPr>
      </w:pPr>
      <w:r w:rsidRPr="006C08E5">
        <w:rPr>
          <w:rFonts w:cstheme="minorHAnsi"/>
        </w:rPr>
        <w:t xml:space="preserve">Masa </w:t>
      </w:r>
      <w:r w:rsidR="00256243" w:rsidRPr="006C08E5">
        <w:rPr>
          <w:rFonts w:cstheme="minorHAnsi"/>
        </w:rPr>
        <w:t>apteczki osobistej z wyposażeniem wskazanym w pkt.</w:t>
      </w:r>
      <w:r w:rsidR="00872E6C" w:rsidRPr="006C08E5">
        <w:rPr>
          <w:rFonts w:cstheme="minorHAnsi"/>
        </w:rPr>
        <w:t>4</w:t>
      </w:r>
      <w:r w:rsidR="00256243" w:rsidRPr="006C08E5">
        <w:rPr>
          <w:rFonts w:cstheme="minorHAnsi"/>
        </w:rPr>
        <w:t xml:space="preserve"> </w:t>
      </w:r>
      <w:r w:rsidR="00872E6C" w:rsidRPr="006C08E5">
        <w:rPr>
          <w:rFonts w:cstheme="minorHAnsi"/>
        </w:rPr>
        <w:t xml:space="preserve">musi wynosić </w:t>
      </w:r>
      <w:r w:rsidR="0030684E" w:rsidRPr="006C08E5">
        <w:rPr>
          <w:rFonts w:cstheme="minorHAnsi"/>
          <w:noProof/>
          <w:lang w:eastAsia="pl-PL"/>
        </w:rPr>
        <w:t xml:space="preserve">- </w:t>
      </w:r>
      <w:r w:rsidR="00256243" w:rsidRPr="006C08E5">
        <w:rPr>
          <w:rFonts w:cstheme="minorHAnsi"/>
        </w:rPr>
        <w:t>800</w:t>
      </w:r>
      <w:r w:rsidRPr="006C08E5">
        <w:rPr>
          <w:rFonts w:cstheme="minorHAnsi"/>
        </w:rPr>
        <w:t xml:space="preserve"> g.</w:t>
      </w:r>
      <w:r w:rsidR="00256243" w:rsidRPr="006C08E5">
        <w:rPr>
          <w:rFonts w:cstheme="minorHAnsi"/>
        </w:rPr>
        <w:t xml:space="preserve"> (+/- 10 gram)</w:t>
      </w:r>
      <w:r w:rsidR="00264701" w:rsidRPr="006C08E5">
        <w:rPr>
          <w:rFonts w:cstheme="minorHAnsi"/>
        </w:rPr>
        <w:t>;</w:t>
      </w:r>
    </w:p>
    <w:p w:rsidR="00DD7A52" w:rsidRPr="006C08E5" w:rsidRDefault="00DD7A52" w:rsidP="00FB4399">
      <w:pPr>
        <w:spacing w:after="5" w:line="269" w:lineRule="auto"/>
        <w:ind w:right="3010"/>
        <w:jc w:val="both"/>
        <w:rPr>
          <w:rFonts w:cstheme="minorHAnsi"/>
        </w:rPr>
      </w:pPr>
    </w:p>
    <w:p w:rsidR="00C15C9E" w:rsidRPr="006C08E5" w:rsidRDefault="00C15C9E" w:rsidP="009167A0">
      <w:pPr>
        <w:pStyle w:val="Akapitzlist"/>
        <w:numPr>
          <w:ilvl w:val="0"/>
          <w:numId w:val="11"/>
        </w:numPr>
        <w:spacing w:after="11" w:line="248" w:lineRule="auto"/>
        <w:ind w:right="9"/>
        <w:jc w:val="both"/>
        <w:rPr>
          <w:rFonts w:cstheme="minorHAnsi"/>
          <w:b/>
          <w:sz w:val="24"/>
        </w:rPr>
      </w:pPr>
      <w:r w:rsidRPr="006C08E5">
        <w:rPr>
          <w:rFonts w:cstheme="minorHAnsi"/>
          <w:b/>
          <w:sz w:val="24"/>
        </w:rPr>
        <w:t>WYMAGANIA FIZYKOMECHANICZNE</w:t>
      </w:r>
    </w:p>
    <w:p w:rsidR="00DD7A52" w:rsidRPr="006C08E5" w:rsidRDefault="00DD7A52" w:rsidP="00DD7A52">
      <w:pPr>
        <w:pStyle w:val="Akapitzlist"/>
        <w:spacing w:after="11" w:line="248" w:lineRule="auto"/>
        <w:ind w:left="725" w:right="9"/>
        <w:jc w:val="both"/>
        <w:rPr>
          <w:rFonts w:cstheme="minorHAnsi"/>
        </w:rPr>
      </w:pPr>
    </w:p>
    <w:p w:rsidR="00DD7A52" w:rsidRPr="006C08E5" w:rsidRDefault="00DD7A52" w:rsidP="00542D69">
      <w:pPr>
        <w:ind w:left="638" w:right="14"/>
        <w:jc w:val="both"/>
        <w:rPr>
          <w:rFonts w:cstheme="minorHAnsi"/>
        </w:rPr>
      </w:pPr>
      <w:r w:rsidRPr="006C08E5">
        <w:rPr>
          <w:rFonts w:cstheme="minorHAnsi"/>
        </w:rPr>
        <w:t>Apteczka osobista z wyposażeniem  musi być odporna na oddziaływanie niekorzystnych czynników atmosferycznych i środowiskowych (deszcz, śnieg, nasłonecznienie, d</w:t>
      </w:r>
      <w:r w:rsidR="009F6E56" w:rsidRPr="006C08E5">
        <w:rPr>
          <w:rFonts w:cstheme="minorHAnsi"/>
        </w:rPr>
        <w:t>uża wilgotność, zapylenie itd.)</w:t>
      </w:r>
      <w:r w:rsidR="00900399" w:rsidRPr="006C08E5">
        <w:rPr>
          <w:rFonts w:cstheme="minorHAnsi"/>
        </w:rPr>
        <w:t>,</w:t>
      </w:r>
      <w:r w:rsidR="009F6E56" w:rsidRPr="006C08E5">
        <w:rPr>
          <w:rFonts w:cstheme="minorHAnsi"/>
        </w:rPr>
        <w:t xml:space="preserve"> a także przeznaczona do użycia całorocznego</w:t>
      </w:r>
      <w:r w:rsidR="00264701" w:rsidRPr="006C08E5">
        <w:rPr>
          <w:rFonts w:cstheme="minorHAnsi"/>
        </w:rPr>
        <w:t>.</w:t>
      </w:r>
    </w:p>
    <w:p w:rsidR="008C6E63" w:rsidRPr="006C08E5" w:rsidRDefault="00DD7A52" w:rsidP="007E6A5C">
      <w:pPr>
        <w:ind w:left="638" w:right="14"/>
        <w:jc w:val="both"/>
        <w:rPr>
          <w:rFonts w:cstheme="minorHAnsi"/>
        </w:rPr>
      </w:pPr>
      <w:r w:rsidRPr="006C08E5">
        <w:rPr>
          <w:rFonts w:cstheme="minorHAnsi"/>
        </w:rPr>
        <w:t>Ap</w:t>
      </w:r>
      <w:r w:rsidR="00542D69" w:rsidRPr="006C08E5">
        <w:rPr>
          <w:rFonts w:cstheme="minorHAnsi"/>
        </w:rPr>
        <w:t xml:space="preserve">teczka osobista z wyposażeniem </w:t>
      </w:r>
      <w:r w:rsidRPr="006C08E5">
        <w:rPr>
          <w:rFonts w:cstheme="minorHAnsi"/>
        </w:rPr>
        <w:t>musi być odporna na działanie czynników mechanicznych (odpornej na rozdarcia i uszkodzenia itd.).</w:t>
      </w:r>
    </w:p>
    <w:p w:rsidR="00C15C9E" w:rsidRPr="008C6E63" w:rsidRDefault="00C15C9E" w:rsidP="009167A0">
      <w:pPr>
        <w:pStyle w:val="Akapitzlist"/>
        <w:numPr>
          <w:ilvl w:val="0"/>
          <w:numId w:val="11"/>
        </w:numPr>
        <w:spacing w:after="11" w:line="248" w:lineRule="auto"/>
        <w:ind w:right="9"/>
        <w:jc w:val="both"/>
        <w:rPr>
          <w:rFonts w:cstheme="minorHAnsi"/>
          <w:b/>
        </w:rPr>
      </w:pPr>
      <w:r w:rsidRPr="006C08E5">
        <w:rPr>
          <w:rFonts w:cstheme="minorHAnsi"/>
          <w:b/>
          <w:sz w:val="24"/>
        </w:rPr>
        <w:t xml:space="preserve">CECHOWANIE </w:t>
      </w:r>
      <w:r w:rsidR="00B11189" w:rsidRPr="006C08E5">
        <w:rPr>
          <w:rFonts w:cstheme="minorHAnsi"/>
          <w:b/>
          <w:sz w:val="24"/>
        </w:rPr>
        <w:t>i</w:t>
      </w:r>
      <w:r w:rsidRPr="006C08E5">
        <w:rPr>
          <w:rFonts w:cstheme="minorHAnsi"/>
          <w:b/>
          <w:sz w:val="24"/>
        </w:rPr>
        <w:t xml:space="preserve"> ZNAKOWANIE</w:t>
      </w:r>
    </w:p>
    <w:p w:rsidR="008C6E63" w:rsidRPr="006C08E5" w:rsidRDefault="008C6E63" w:rsidP="008C6E63">
      <w:pPr>
        <w:pStyle w:val="Akapitzlist"/>
        <w:spacing w:after="11" w:line="248" w:lineRule="auto"/>
        <w:ind w:right="9"/>
        <w:jc w:val="both"/>
        <w:rPr>
          <w:rFonts w:cstheme="minorHAnsi"/>
          <w:b/>
        </w:rPr>
      </w:pPr>
    </w:p>
    <w:p w:rsidR="002368D9" w:rsidRPr="008C6E63" w:rsidRDefault="002368D9" w:rsidP="008C6E63">
      <w:pPr>
        <w:spacing w:after="0"/>
        <w:ind w:left="709"/>
        <w:jc w:val="both"/>
        <w:rPr>
          <w:rFonts w:cstheme="minorHAnsi"/>
          <w:b/>
          <w:sz w:val="24"/>
          <w:szCs w:val="24"/>
        </w:rPr>
      </w:pPr>
      <w:r w:rsidRPr="008C6E63">
        <w:rPr>
          <w:rFonts w:cstheme="minorHAnsi"/>
          <w:sz w:val="24"/>
          <w:szCs w:val="24"/>
        </w:rPr>
        <w:lastRenderedPageBreak/>
        <w:t xml:space="preserve">Każda apteczka osobista z wyposażeniem musi być trwale oznakowana w sposób umożliwiający jego identyfikację przez cały okres użytkowania, tj. nazwę producenta, skład materiałowy </w:t>
      </w:r>
      <w:r w:rsidR="009167A0" w:rsidRPr="008C6E63">
        <w:rPr>
          <w:rFonts w:cstheme="minorHAnsi"/>
          <w:sz w:val="24"/>
          <w:szCs w:val="24"/>
        </w:rPr>
        <w:t>apteczki</w:t>
      </w:r>
      <w:r w:rsidRPr="008C6E63">
        <w:rPr>
          <w:rFonts w:cstheme="minorHAnsi"/>
          <w:sz w:val="24"/>
          <w:szCs w:val="24"/>
        </w:rPr>
        <w:t xml:space="preserve">, sposób </w:t>
      </w:r>
      <w:r w:rsidR="00213C5B" w:rsidRPr="008C6E63">
        <w:rPr>
          <w:rFonts w:cstheme="minorHAnsi"/>
          <w:sz w:val="24"/>
          <w:szCs w:val="24"/>
        </w:rPr>
        <w:t>konserwacj</w:t>
      </w:r>
      <w:r w:rsidR="009167A0" w:rsidRPr="008C6E63">
        <w:rPr>
          <w:rFonts w:cstheme="minorHAnsi"/>
          <w:sz w:val="24"/>
          <w:szCs w:val="24"/>
        </w:rPr>
        <w:t>i, datę przydatności opakowania.</w:t>
      </w:r>
    </w:p>
    <w:p w:rsidR="00820EA8" w:rsidRPr="006C08E5" w:rsidRDefault="00820EA8" w:rsidP="000B18FD">
      <w:pPr>
        <w:rPr>
          <w:rFonts w:cstheme="minorHAnsi"/>
          <w:sz w:val="24"/>
          <w:szCs w:val="24"/>
        </w:rPr>
      </w:pPr>
    </w:p>
    <w:p w:rsidR="009A3160" w:rsidRPr="006C08E5" w:rsidRDefault="009A3160" w:rsidP="0019676E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9A3160" w:rsidRPr="006C08E5" w:rsidSect="0031264B"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47A" w:rsidRDefault="0098447A" w:rsidP="00202EF7">
      <w:pPr>
        <w:spacing w:after="0" w:line="240" w:lineRule="auto"/>
      </w:pPr>
      <w:r>
        <w:separator/>
      </w:r>
    </w:p>
  </w:endnote>
  <w:endnote w:type="continuationSeparator" w:id="0">
    <w:p w:rsidR="0098447A" w:rsidRDefault="0098447A" w:rsidP="0020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917673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D52DC" w:rsidRDefault="00DD52DC" w:rsidP="00DD52DC">
        <w:pPr>
          <w:pStyle w:val="Stopka"/>
          <w:jc w:val="right"/>
        </w:pPr>
      </w:p>
      <w:p w:rsidR="00DD52DC" w:rsidRDefault="00DD52DC" w:rsidP="00DD52DC">
        <w:pPr>
          <w:pStyle w:val="Stopka"/>
        </w:pPr>
      </w:p>
      <w:p w:rsidR="00DD52DC" w:rsidRDefault="00DD52DC" w:rsidP="00DD52D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Izba Administracji Skarbowej w Zielonej Górze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</w:p>
      <w:p w:rsidR="00DD52DC" w:rsidRDefault="00DD52DC" w:rsidP="00DD52D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ul. Generała Władysława Sikorskiego 2, 65-454 Zielona Góra</w:t>
        </w:r>
      </w:p>
      <w:p w:rsidR="00DD52DC" w:rsidRDefault="00DD52DC" w:rsidP="00DD52D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www.lubuskie.kas.gov.pl</w:t>
        </w:r>
      </w:p>
      <w:p w:rsidR="0019676E" w:rsidRPr="0019676E" w:rsidRDefault="0019676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9676E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9676E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76211" w:rsidRPr="00176211">
          <w:rPr>
            <w:rFonts w:ascii="Times New Roman" w:eastAsiaTheme="majorEastAsia" w:hAnsi="Times New Roman" w:cs="Times New Roman"/>
            <w:noProof/>
            <w:sz w:val="20"/>
            <w:szCs w:val="20"/>
          </w:rPr>
          <w:t>5</w:t>
        </w:r>
        <w:r w:rsidRPr="0019676E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9676E" w:rsidRDefault="00196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DC" w:rsidRDefault="00DD52DC" w:rsidP="00DD52DC">
    <w:pPr>
      <w:pStyle w:val="Stopka"/>
      <w:jc w:val="right"/>
    </w:pPr>
    <w:r>
      <w:t>str. 1</w:t>
    </w:r>
  </w:p>
  <w:p w:rsidR="00DD52DC" w:rsidRDefault="00DD52DC" w:rsidP="00DD52DC">
    <w:pPr>
      <w:pStyle w:val="Stopka"/>
    </w:pPr>
  </w:p>
  <w:p w:rsidR="00DD52DC" w:rsidRDefault="00DD52DC" w:rsidP="00DD52DC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Izba Administracji Skarbowej w Zielonej Górze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DD52DC" w:rsidRDefault="00DD52DC" w:rsidP="00DD52DC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ul. Generała Władysława Sikorskiego 2, 65-454 Zielona Góra</w:t>
    </w:r>
  </w:p>
  <w:p w:rsidR="00DD52DC" w:rsidRDefault="00DD52DC" w:rsidP="00DD52DC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www.lubuskie.kas.gov.pl</w:t>
    </w:r>
  </w:p>
  <w:p w:rsidR="00DD52DC" w:rsidRDefault="00DD5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47A" w:rsidRDefault="0098447A" w:rsidP="00202EF7">
      <w:pPr>
        <w:spacing w:after="0" w:line="240" w:lineRule="auto"/>
      </w:pPr>
      <w:r>
        <w:separator/>
      </w:r>
    </w:p>
  </w:footnote>
  <w:footnote w:type="continuationSeparator" w:id="0">
    <w:p w:rsidR="0098447A" w:rsidRDefault="0098447A" w:rsidP="0020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45" w:rsidRPr="00D05F24" w:rsidRDefault="0031264B" w:rsidP="00CE0945">
    <w:pPr>
      <w:pStyle w:val="Tekstpodstawowy"/>
      <w:spacing w:after="0" w:line="276" w:lineRule="auto"/>
      <w:jc w:val="right"/>
      <w:rPr>
        <w:rFonts w:ascii="Arial" w:hAnsi="Arial" w:cs="Arial"/>
        <w:kern w:val="2"/>
        <w:sz w:val="16"/>
        <w:szCs w:val="16"/>
      </w:rPr>
    </w:pPr>
    <w:r>
      <w:tab/>
    </w:r>
  </w:p>
  <w:p w:rsidR="004B36FD" w:rsidRPr="00AA6855" w:rsidRDefault="004B36FD" w:rsidP="004B36FD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color w:val="919195"/>
        <w:kern w:val="2"/>
        <w:sz w:val="22"/>
        <w:szCs w:val="22"/>
      </w:rPr>
    </w:pP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Załącznik </w:t>
    </w:r>
    <w:r>
      <w:rPr>
        <w:rFonts w:asciiTheme="minorHAnsi" w:hAnsiTheme="minorHAnsi" w:cstheme="minorHAnsi"/>
        <w:bCs/>
        <w:color w:val="919195"/>
        <w:kern w:val="2"/>
        <w:sz w:val="22"/>
        <w:szCs w:val="22"/>
      </w:rPr>
      <w:t>nr 1.5</w:t>
    </w: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 xml:space="preserve"> do SWZ, Załącznik nr 1 do umowy</w:t>
    </w:r>
  </w:p>
  <w:p w:rsidR="004B36FD" w:rsidRPr="00AA6855" w:rsidRDefault="004B36FD" w:rsidP="004B36FD">
    <w:pPr>
      <w:pStyle w:val="Tekstpodstawowy"/>
      <w:spacing w:after="0" w:line="276" w:lineRule="auto"/>
      <w:jc w:val="right"/>
      <w:rPr>
        <w:rFonts w:asciiTheme="minorHAnsi" w:hAnsiTheme="minorHAnsi" w:cstheme="minorHAnsi"/>
        <w:bCs/>
        <w:kern w:val="2"/>
        <w:sz w:val="22"/>
        <w:szCs w:val="22"/>
      </w:rPr>
    </w:pPr>
    <w:r w:rsidRPr="00AA6855">
      <w:rPr>
        <w:rFonts w:asciiTheme="minorHAnsi" w:hAnsiTheme="minorHAnsi" w:cstheme="minorHAnsi"/>
        <w:bCs/>
        <w:color w:val="919195"/>
        <w:kern w:val="2"/>
        <w:sz w:val="22"/>
        <w:szCs w:val="22"/>
      </w:rPr>
      <w:t>do sprawy nr 0801-ILZ-1.260.10.2023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Nagwek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Nagwek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Nagwek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Nagwek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Nagwek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Nagwek8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92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0" w:hanging="180"/>
      </w:pPr>
    </w:lvl>
  </w:abstractNum>
  <w:abstractNum w:abstractNumId="6" w15:restartNumberingAfterBreak="0">
    <w:nsid w:val="0BA31D8D"/>
    <w:multiLevelType w:val="hybridMultilevel"/>
    <w:tmpl w:val="C604F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80ECF"/>
    <w:multiLevelType w:val="hybridMultilevel"/>
    <w:tmpl w:val="B2782096"/>
    <w:lvl w:ilvl="0" w:tplc="04150017">
      <w:start w:val="1"/>
      <w:numFmt w:val="lowerLetter"/>
      <w:lvlText w:val="%1)"/>
      <w:lvlJc w:val="left"/>
      <w:pPr>
        <w:ind w:left="1728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1AF841F1"/>
    <w:multiLevelType w:val="hybridMultilevel"/>
    <w:tmpl w:val="2DA0D00E"/>
    <w:lvl w:ilvl="0" w:tplc="CA00EB4A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9EB"/>
    <w:multiLevelType w:val="hybridMultilevel"/>
    <w:tmpl w:val="D3F0513C"/>
    <w:lvl w:ilvl="0" w:tplc="ECC266BA">
      <w:start w:val="16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D64"/>
    <w:multiLevelType w:val="hybridMultilevel"/>
    <w:tmpl w:val="7772D608"/>
    <w:lvl w:ilvl="0" w:tplc="04150011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42613EB2"/>
    <w:multiLevelType w:val="hybridMultilevel"/>
    <w:tmpl w:val="FDF68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145FB"/>
    <w:multiLevelType w:val="hybridMultilevel"/>
    <w:tmpl w:val="6F5C74C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5510"/>
    <w:multiLevelType w:val="hybridMultilevel"/>
    <w:tmpl w:val="9EAE203C"/>
    <w:lvl w:ilvl="0" w:tplc="B6B83F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63F6D8D"/>
    <w:multiLevelType w:val="hybridMultilevel"/>
    <w:tmpl w:val="1F7C27B2"/>
    <w:lvl w:ilvl="0" w:tplc="A8567FF8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208F4"/>
    <w:multiLevelType w:val="hybridMultilevel"/>
    <w:tmpl w:val="B07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5062F"/>
    <w:multiLevelType w:val="hybridMultilevel"/>
    <w:tmpl w:val="D2A6DED2"/>
    <w:lvl w:ilvl="0" w:tplc="9E6E6B32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496A"/>
    <w:multiLevelType w:val="hybridMultilevel"/>
    <w:tmpl w:val="60C49E5E"/>
    <w:lvl w:ilvl="0" w:tplc="BD40E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EC168DA"/>
    <w:multiLevelType w:val="hybridMultilevel"/>
    <w:tmpl w:val="AF946F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77DA2"/>
    <w:multiLevelType w:val="hybridMultilevel"/>
    <w:tmpl w:val="205812F4"/>
    <w:lvl w:ilvl="0" w:tplc="7F929B6C">
      <w:start w:val="3"/>
      <w:numFmt w:val="upperRoman"/>
      <w:lvlText w:val="%1."/>
      <w:lvlJc w:val="right"/>
      <w:pPr>
        <w:ind w:left="10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F33"/>
    <w:multiLevelType w:val="hybridMultilevel"/>
    <w:tmpl w:val="B92EACF4"/>
    <w:lvl w:ilvl="0" w:tplc="9D5A2F82">
      <w:start w:val="1"/>
      <w:numFmt w:val="lowerLetter"/>
      <w:lvlText w:val="%1)"/>
      <w:lvlJc w:val="left"/>
      <w:pPr>
        <w:ind w:left="157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1B87935"/>
    <w:multiLevelType w:val="hybridMultilevel"/>
    <w:tmpl w:val="5F1AE1AA"/>
    <w:lvl w:ilvl="0" w:tplc="877041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E8267E"/>
    <w:multiLevelType w:val="hybridMultilevel"/>
    <w:tmpl w:val="F056C724"/>
    <w:lvl w:ilvl="0" w:tplc="A82C184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FCE888">
      <w:start w:val="1"/>
      <w:numFmt w:val="decimal"/>
      <w:lvlText w:val="%2)"/>
      <w:lvlJc w:val="left"/>
      <w:pPr>
        <w:ind w:left="85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AF9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43A1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ECF42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D54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7FE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680B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87000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BC5940"/>
    <w:multiLevelType w:val="hybridMultilevel"/>
    <w:tmpl w:val="8A1851C0"/>
    <w:lvl w:ilvl="0" w:tplc="E9AAE4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7101BC"/>
    <w:multiLevelType w:val="hybridMultilevel"/>
    <w:tmpl w:val="7240A5C6"/>
    <w:lvl w:ilvl="0" w:tplc="10FA89E8">
      <w:start w:val="1"/>
      <w:numFmt w:val="bullet"/>
      <w:lvlText w:val=""/>
      <w:lvlJc w:val="left"/>
      <w:pPr>
        <w:ind w:left="18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25" w15:restartNumberingAfterBreak="0">
    <w:nsid w:val="7BFA74A7"/>
    <w:multiLevelType w:val="hybridMultilevel"/>
    <w:tmpl w:val="1B828FF2"/>
    <w:lvl w:ilvl="0" w:tplc="0415000F">
      <w:start w:val="1"/>
      <w:numFmt w:val="decimal"/>
      <w:lvlText w:val="%1."/>
      <w:lvlJc w:val="left"/>
      <w:pPr>
        <w:ind w:left="2290" w:hanging="360"/>
      </w:pPr>
    </w:lvl>
    <w:lvl w:ilvl="1" w:tplc="04150019" w:tentative="1">
      <w:start w:val="1"/>
      <w:numFmt w:val="lowerLetter"/>
      <w:lvlText w:val="%2."/>
      <w:lvlJc w:val="left"/>
      <w:pPr>
        <w:ind w:left="3010" w:hanging="360"/>
      </w:pPr>
    </w:lvl>
    <w:lvl w:ilvl="2" w:tplc="0415001B" w:tentative="1">
      <w:start w:val="1"/>
      <w:numFmt w:val="lowerRoman"/>
      <w:lvlText w:val="%3."/>
      <w:lvlJc w:val="right"/>
      <w:pPr>
        <w:ind w:left="3730" w:hanging="180"/>
      </w:pPr>
    </w:lvl>
    <w:lvl w:ilvl="3" w:tplc="0415000F" w:tentative="1">
      <w:start w:val="1"/>
      <w:numFmt w:val="decimal"/>
      <w:lvlText w:val="%4."/>
      <w:lvlJc w:val="left"/>
      <w:pPr>
        <w:ind w:left="4450" w:hanging="360"/>
      </w:pPr>
    </w:lvl>
    <w:lvl w:ilvl="4" w:tplc="04150019" w:tentative="1">
      <w:start w:val="1"/>
      <w:numFmt w:val="lowerLetter"/>
      <w:lvlText w:val="%5."/>
      <w:lvlJc w:val="left"/>
      <w:pPr>
        <w:ind w:left="5170" w:hanging="360"/>
      </w:pPr>
    </w:lvl>
    <w:lvl w:ilvl="5" w:tplc="0415001B" w:tentative="1">
      <w:start w:val="1"/>
      <w:numFmt w:val="lowerRoman"/>
      <w:lvlText w:val="%6."/>
      <w:lvlJc w:val="right"/>
      <w:pPr>
        <w:ind w:left="5890" w:hanging="180"/>
      </w:pPr>
    </w:lvl>
    <w:lvl w:ilvl="6" w:tplc="0415000F" w:tentative="1">
      <w:start w:val="1"/>
      <w:numFmt w:val="decimal"/>
      <w:lvlText w:val="%7."/>
      <w:lvlJc w:val="left"/>
      <w:pPr>
        <w:ind w:left="6610" w:hanging="360"/>
      </w:pPr>
    </w:lvl>
    <w:lvl w:ilvl="7" w:tplc="04150019" w:tentative="1">
      <w:start w:val="1"/>
      <w:numFmt w:val="lowerLetter"/>
      <w:lvlText w:val="%8."/>
      <w:lvlJc w:val="left"/>
      <w:pPr>
        <w:ind w:left="7330" w:hanging="360"/>
      </w:pPr>
    </w:lvl>
    <w:lvl w:ilvl="8" w:tplc="041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6" w15:restartNumberingAfterBreak="0">
    <w:nsid w:val="7C657306"/>
    <w:multiLevelType w:val="hybridMultilevel"/>
    <w:tmpl w:val="1BBE8A8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1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6"/>
  </w:num>
  <w:num w:numId="13">
    <w:abstractNumId w:val="25"/>
  </w:num>
  <w:num w:numId="14">
    <w:abstractNumId w:val="9"/>
  </w:num>
  <w:num w:numId="15">
    <w:abstractNumId w:val="24"/>
  </w:num>
  <w:num w:numId="16">
    <w:abstractNumId w:val="21"/>
  </w:num>
  <w:num w:numId="17">
    <w:abstractNumId w:val="23"/>
  </w:num>
  <w:num w:numId="18">
    <w:abstractNumId w:val="19"/>
  </w:num>
  <w:num w:numId="19">
    <w:abstractNumId w:val="5"/>
  </w:num>
  <w:num w:numId="20">
    <w:abstractNumId w:val="20"/>
  </w:num>
  <w:num w:numId="21">
    <w:abstractNumId w:val="16"/>
  </w:num>
  <w:num w:numId="22">
    <w:abstractNumId w:val="14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90"/>
    <w:rsid w:val="00015C46"/>
    <w:rsid w:val="00017E6F"/>
    <w:rsid w:val="00020214"/>
    <w:rsid w:val="000366C7"/>
    <w:rsid w:val="00036FCA"/>
    <w:rsid w:val="0004687D"/>
    <w:rsid w:val="000610F1"/>
    <w:rsid w:val="00090602"/>
    <w:rsid w:val="000B18FD"/>
    <w:rsid w:val="000B55BB"/>
    <w:rsid w:val="000C7F20"/>
    <w:rsid w:val="000D62BC"/>
    <w:rsid w:val="000E0A20"/>
    <w:rsid w:val="00101880"/>
    <w:rsid w:val="00105E7D"/>
    <w:rsid w:val="00111F1C"/>
    <w:rsid w:val="00123802"/>
    <w:rsid w:val="00176211"/>
    <w:rsid w:val="00183937"/>
    <w:rsid w:val="00184A37"/>
    <w:rsid w:val="0019676E"/>
    <w:rsid w:val="001B427A"/>
    <w:rsid w:val="001B684A"/>
    <w:rsid w:val="001C5B28"/>
    <w:rsid w:val="001D4989"/>
    <w:rsid w:val="001F2D8D"/>
    <w:rsid w:val="001F44AC"/>
    <w:rsid w:val="001F519A"/>
    <w:rsid w:val="00202EF7"/>
    <w:rsid w:val="00213C5B"/>
    <w:rsid w:val="00217461"/>
    <w:rsid w:val="002368D9"/>
    <w:rsid w:val="0024681E"/>
    <w:rsid w:val="00256243"/>
    <w:rsid w:val="00256BC7"/>
    <w:rsid w:val="00264701"/>
    <w:rsid w:val="002730DF"/>
    <w:rsid w:val="0027440C"/>
    <w:rsid w:val="002915DD"/>
    <w:rsid w:val="0029572C"/>
    <w:rsid w:val="0029798B"/>
    <w:rsid w:val="002A3367"/>
    <w:rsid w:val="002B4FE4"/>
    <w:rsid w:val="002C0C55"/>
    <w:rsid w:val="002C2AF8"/>
    <w:rsid w:val="002C5FFA"/>
    <w:rsid w:val="002C73BD"/>
    <w:rsid w:val="002D2A75"/>
    <w:rsid w:val="002E5AFF"/>
    <w:rsid w:val="002E678F"/>
    <w:rsid w:val="0030684E"/>
    <w:rsid w:val="00306B00"/>
    <w:rsid w:val="0031264B"/>
    <w:rsid w:val="00322B30"/>
    <w:rsid w:val="00340874"/>
    <w:rsid w:val="00361BBA"/>
    <w:rsid w:val="00362990"/>
    <w:rsid w:val="00375DE9"/>
    <w:rsid w:val="00382E73"/>
    <w:rsid w:val="0038437A"/>
    <w:rsid w:val="00390DBE"/>
    <w:rsid w:val="00391AF9"/>
    <w:rsid w:val="00395780"/>
    <w:rsid w:val="00395ECE"/>
    <w:rsid w:val="00396252"/>
    <w:rsid w:val="003C4141"/>
    <w:rsid w:val="00454579"/>
    <w:rsid w:val="00482A52"/>
    <w:rsid w:val="004A0723"/>
    <w:rsid w:val="004B36FD"/>
    <w:rsid w:val="004D019B"/>
    <w:rsid w:val="004E1CEA"/>
    <w:rsid w:val="00542D69"/>
    <w:rsid w:val="00543421"/>
    <w:rsid w:val="00546A9D"/>
    <w:rsid w:val="005470D3"/>
    <w:rsid w:val="00553434"/>
    <w:rsid w:val="005655C6"/>
    <w:rsid w:val="0056637C"/>
    <w:rsid w:val="00571C3B"/>
    <w:rsid w:val="00574956"/>
    <w:rsid w:val="005770BF"/>
    <w:rsid w:val="00577C40"/>
    <w:rsid w:val="00580953"/>
    <w:rsid w:val="00581F71"/>
    <w:rsid w:val="00583833"/>
    <w:rsid w:val="00584450"/>
    <w:rsid w:val="00590DE7"/>
    <w:rsid w:val="005A3456"/>
    <w:rsid w:val="005B1A91"/>
    <w:rsid w:val="005B4EC4"/>
    <w:rsid w:val="005B5A36"/>
    <w:rsid w:val="005F145F"/>
    <w:rsid w:val="006061CD"/>
    <w:rsid w:val="0061311F"/>
    <w:rsid w:val="00615557"/>
    <w:rsid w:val="006179F9"/>
    <w:rsid w:val="0062422B"/>
    <w:rsid w:val="00626610"/>
    <w:rsid w:val="00626965"/>
    <w:rsid w:val="00644D4E"/>
    <w:rsid w:val="00656BED"/>
    <w:rsid w:val="006A199E"/>
    <w:rsid w:val="006A27AD"/>
    <w:rsid w:val="006B09EB"/>
    <w:rsid w:val="006B1D91"/>
    <w:rsid w:val="006B2B15"/>
    <w:rsid w:val="006C08E5"/>
    <w:rsid w:val="006C4EDA"/>
    <w:rsid w:val="006E2C35"/>
    <w:rsid w:val="006E43F5"/>
    <w:rsid w:val="006F482E"/>
    <w:rsid w:val="006F75E7"/>
    <w:rsid w:val="006F77B0"/>
    <w:rsid w:val="007113D4"/>
    <w:rsid w:val="00711D60"/>
    <w:rsid w:val="00720B26"/>
    <w:rsid w:val="0072621A"/>
    <w:rsid w:val="007347F8"/>
    <w:rsid w:val="00743AE1"/>
    <w:rsid w:val="00750EAD"/>
    <w:rsid w:val="007607C2"/>
    <w:rsid w:val="00761FE5"/>
    <w:rsid w:val="00771691"/>
    <w:rsid w:val="00782267"/>
    <w:rsid w:val="007A1E53"/>
    <w:rsid w:val="007A5B1C"/>
    <w:rsid w:val="007B1D62"/>
    <w:rsid w:val="007B4D77"/>
    <w:rsid w:val="007D1CE8"/>
    <w:rsid w:val="007E6A5C"/>
    <w:rsid w:val="00820EA8"/>
    <w:rsid w:val="00831D0F"/>
    <w:rsid w:val="0084290D"/>
    <w:rsid w:val="00853ED8"/>
    <w:rsid w:val="0085595D"/>
    <w:rsid w:val="008677BE"/>
    <w:rsid w:val="00872E6C"/>
    <w:rsid w:val="0087554E"/>
    <w:rsid w:val="0088223A"/>
    <w:rsid w:val="00882CD5"/>
    <w:rsid w:val="008B22D0"/>
    <w:rsid w:val="008C6E63"/>
    <w:rsid w:val="008E0455"/>
    <w:rsid w:val="008E47EE"/>
    <w:rsid w:val="00900399"/>
    <w:rsid w:val="009046F6"/>
    <w:rsid w:val="009167A0"/>
    <w:rsid w:val="0092338A"/>
    <w:rsid w:val="009234FB"/>
    <w:rsid w:val="0093021F"/>
    <w:rsid w:val="009502FE"/>
    <w:rsid w:val="00950782"/>
    <w:rsid w:val="00961565"/>
    <w:rsid w:val="00962FD6"/>
    <w:rsid w:val="00977822"/>
    <w:rsid w:val="0098447A"/>
    <w:rsid w:val="009A3160"/>
    <w:rsid w:val="009B1681"/>
    <w:rsid w:val="009C31FB"/>
    <w:rsid w:val="009C4C7F"/>
    <w:rsid w:val="009C65A9"/>
    <w:rsid w:val="009C7C96"/>
    <w:rsid w:val="009E7EBD"/>
    <w:rsid w:val="009F6E56"/>
    <w:rsid w:val="009F770D"/>
    <w:rsid w:val="00A15D03"/>
    <w:rsid w:val="00A20CCD"/>
    <w:rsid w:val="00A25697"/>
    <w:rsid w:val="00A263D0"/>
    <w:rsid w:val="00A36702"/>
    <w:rsid w:val="00A37554"/>
    <w:rsid w:val="00A42AB8"/>
    <w:rsid w:val="00A42DEE"/>
    <w:rsid w:val="00A46357"/>
    <w:rsid w:val="00A52F65"/>
    <w:rsid w:val="00A670E1"/>
    <w:rsid w:val="00A7450F"/>
    <w:rsid w:val="00A95594"/>
    <w:rsid w:val="00AA5504"/>
    <w:rsid w:val="00AB4B2F"/>
    <w:rsid w:val="00AC4C34"/>
    <w:rsid w:val="00AD751E"/>
    <w:rsid w:val="00AF501F"/>
    <w:rsid w:val="00B07381"/>
    <w:rsid w:val="00B11189"/>
    <w:rsid w:val="00B1228A"/>
    <w:rsid w:val="00B23819"/>
    <w:rsid w:val="00B364CD"/>
    <w:rsid w:val="00B45C47"/>
    <w:rsid w:val="00B504D7"/>
    <w:rsid w:val="00B6364C"/>
    <w:rsid w:val="00BA500C"/>
    <w:rsid w:val="00BB6BB0"/>
    <w:rsid w:val="00BB772B"/>
    <w:rsid w:val="00BC06BA"/>
    <w:rsid w:val="00BC5046"/>
    <w:rsid w:val="00BD381A"/>
    <w:rsid w:val="00BF08F6"/>
    <w:rsid w:val="00BF62DA"/>
    <w:rsid w:val="00BF7520"/>
    <w:rsid w:val="00C03BD0"/>
    <w:rsid w:val="00C07B90"/>
    <w:rsid w:val="00C13CF3"/>
    <w:rsid w:val="00C15C9E"/>
    <w:rsid w:val="00C46040"/>
    <w:rsid w:val="00C61015"/>
    <w:rsid w:val="00C828A7"/>
    <w:rsid w:val="00C95A43"/>
    <w:rsid w:val="00CB083D"/>
    <w:rsid w:val="00CE0945"/>
    <w:rsid w:val="00CE0D3F"/>
    <w:rsid w:val="00CE338B"/>
    <w:rsid w:val="00CE4068"/>
    <w:rsid w:val="00CF15EC"/>
    <w:rsid w:val="00CF79F8"/>
    <w:rsid w:val="00D05F24"/>
    <w:rsid w:val="00D0745E"/>
    <w:rsid w:val="00D3542D"/>
    <w:rsid w:val="00D370D9"/>
    <w:rsid w:val="00D47314"/>
    <w:rsid w:val="00D64F87"/>
    <w:rsid w:val="00D715EE"/>
    <w:rsid w:val="00D773DB"/>
    <w:rsid w:val="00D957C7"/>
    <w:rsid w:val="00DA4186"/>
    <w:rsid w:val="00DC2CB0"/>
    <w:rsid w:val="00DC5A80"/>
    <w:rsid w:val="00DD52DC"/>
    <w:rsid w:val="00DD7A52"/>
    <w:rsid w:val="00DF1F28"/>
    <w:rsid w:val="00DF2F86"/>
    <w:rsid w:val="00DF5F3E"/>
    <w:rsid w:val="00E16ABF"/>
    <w:rsid w:val="00E17ADD"/>
    <w:rsid w:val="00E20A5E"/>
    <w:rsid w:val="00E54970"/>
    <w:rsid w:val="00E5660D"/>
    <w:rsid w:val="00E80C64"/>
    <w:rsid w:val="00E817C4"/>
    <w:rsid w:val="00E85E68"/>
    <w:rsid w:val="00E86D0C"/>
    <w:rsid w:val="00EF0306"/>
    <w:rsid w:val="00F20D1C"/>
    <w:rsid w:val="00F2160F"/>
    <w:rsid w:val="00F51744"/>
    <w:rsid w:val="00F6107C"/>
    <w:rsid w:val="00F81C36"/>
    <w:rsid w:val="00F82E21"/>
    <w:rsid w:val="00F83AB1"/>
    <w:rsid w:val="00F90644"/>
    <w:rsid w:val="00F94979"/>
    <w:rsid w:val="00FA332E"/>
    <w:rsid w:val="00FB4399"/>
    <w:rsid w:val="00FC17D7"/>
    <w:rsid w:val="00FC25E3"/>
    <w:rsid w:val="00FD5AA0"/>
    <w:rsid w:val="00FE1A99"/>
    <w:rsid w:val="00FF0716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AC498-48CF-494C-9A9A-476DB78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50F"/>
    <w:pPr>
      <w:keepNext/>
      <w:numPr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7450F"/>
    <w:pPr>
      <w:keepNext/>
      <w:numPr>
        <w:ilvl w:val="1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 Narrow" w:eastAsia="Times New Roman" w:hAnsi="Arial Narrow" w:cs="Arial Narrow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450F"/>
    <w:pPr>
      <w:keepNext/>
      <w:numPr>
        <w:ilvl w:val="2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  <w:outlineLvl w:val="2"/>
    </w:pPr>
    <w:rPr>
      <w:rFonts w:ascii="Arial Narrow" w:eastAsia="Times New Roman" w:hAnsi="Arial Narrow" w:cs="Arial Narrow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7450F"/>
    <w:pPr>
      <w:keepNext/>
      <w:numPr>
        <w:ilvl w:val="3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426" w:firstLine="1"/>
      <w:jc w:val="center"/>
      <w:textAlignment w:val="baseline"/>
      <w:outlineLvl w:val="3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7450F"/>
    <w:pPr>
      <w:keepNext/>
      <w:numPr>
        <w:ilvl w:val="4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450F"/>
    <w:pPr>
      <w:keepNext/>
      <w:numPr>
        <w:ilvl w:val="5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708" w:firstLine="1"/>
      <w:jc w:val="both"/>
      <w:textAlignment w:val="baseline"/>
      <w:outlineLvl w:val="5"/>
    </w:pPr>
    <w:rPr>
      <w:rFonts w:ascii="Arial Narrow" w:eastAsia="Times New Roman" w:hAnsi="Arial Narrow" w:cs="Arial Narrow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7450F"/>
    <w:pPr>
      <w:keepNext/>
      <w:numPr>
        <w:ilvl w:val="6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Arial Narrow" w:eastAsia="Times New Roman" w:hAnsi="Arial Narrow" w:cs="Arial Narrow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7450F"/>
    <w:pPr>
      <w:keepNext/>
      <w:numPr>
        <w:ilvl w:val="7"/>
        <w:numId w:val="4"/>
      </w:numPr>
      <w:suppressAutoHyphens/>
      <w:overflowPunct w:val="0"/>
      <w:autoSpaceDE w:val="0"/>
      <w:autoSpaceDN w:val="0"/>
      <w:adjustRightInd w:val="0"/>
      <w:spacing w:after="0" w:line="240" w:lineRule="auto"/>
      <w:ind w:left="360" w:firstLine="1"/>
      <w:jc w:val="both"/>
      <w:textAlignment w:val="baseline"/>
      <w:outlineLvl w:val="7"/>
    </w:pPr>
    <w:rPr>
      <w:rFonts w:ascii="Arial Narrow" w:eastAsia="Times New Roman" w:hAnsi="Arial Narrow" w:cs="Arial Narrow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7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07B90"/>
    <w:rPr>
      <w:rFonts w:ascii="Times New Roman" w:eastAsia="Lucida Sans Unicode" w:hAnsi="Times New Roman" w:cs="Tahoma"/>
      <w:kern w:val="1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E85E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EF7"/>
  </w:style>
  <w:style w:type="paragraph" w:styleId="Stopka">
    <w:name w:val="footer"/>
    <w:basedOn w:val="Normalny"/>
    <w:link w:val="StopkaZnak"/>
    <w:uiPriority w:val="99"/>
    <w:unhideWhenUsed/>
    <w:rsid w:val="0020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EF7"/>
  </w:style>
  <w:style w:type="table" w:styleId="Tabela-Siatka">
    <w:name w:val="Table Grid"/>
    <w:basedOn w:val="Standardowy"/>
    <w:uiPriority w:val="39"/>
    <w:rsid w:val="0020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63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FC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267"/>
    <w:rPr>
      <w:rFonts w:ascii="Segoe UI" w:hAnsi="Segoe UI" w:cs="Segoe UI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E17A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17ADD"/>
    <w:pPr>
      <w:widowControl w:val="0"/>
      <w:shd w:val="clear" w:color="auto" w:fill="FFFFFF"/>
      <w:spacing w:before="660" w:after="240" w:line="0" w:lineRule="atLeast"/>
      <w:ind w:hanging="4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E17A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17ADD"/>
    <w:pPr>
      <w:widowControl w:val="0"/>
      <w:shd w:val="clear" w:color="auto" w:fill="FFFFFF"/>
      <w:spacing w:after="0" w:line="293" w:lineRule="exact"/>
      <w:ind w:hanging="780"/>
    </w:pPr>
    <w:rPr>
      <w:rFonts w:ascii="Times New Roman" w:eastAsia="Times New Roman" w:hAnsi="Times New Roman" w:cs="Times New Roman"/>
    </w:rPr>
  </w:style>
  <w:style w:type="paragraph" w:customStyle="1" w:styleId="ZnakZnakZnak1ZnakZnakZnakZnak">
    <w:name w:val="Znak Znak Znak1 Znak Znak Znak Znak"/>
    <w:basedOn w:val="Normalny"/>
    <w:rsid w:val="002D2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2D2A75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2D2A75"/>
    <w:rPr>
      <w:rFonts w:ascii="Verdana" w:hAnsi="Verdana" w:cs="Verdana" w:hint="default"/>
      <w:sz w:val="18"/>
      <w:szCs w:val="18"/>
    </w:rPr>
  </w:style>
  <w:style w:type="table" w:customStyle="1" w:styleId="TableGrid">
    <w:name w:val="TableGrid"/>
    <w:rsid w:val="00581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45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450F"/>
  </w:style>
  <w:style w:type="character" w:customStyle="1" w:styleId="Nagwek1Znak">
    <w:name w:val="Nagłówek 1 Znak"/>
    <w:basedOn w:val="Domylnaczcionkaakapitu"/>
    <w:link w:val="Nagwek1"/>
    <w:rsid w:val="00A7450F"/>
    <w:rPr>
      <w:rFonts w:ascii="Arial Narrow" w:eastAsia="Times New Roman" w:hAnsi="Arial Narrow" w:cs="Arial Narrow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7450F"/>
    <w:rPr>
      <w:rFonts w:ascii="Arial Narrow" w:eastAsia="Times New Roman" w:hAnsi="Arial Narrow" w:cs="Arial Narrow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7450F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7450F"/>
    <w:rPr>
      <w:rFonts w:ascii="Arial Narrow" w:eastAsia="Times New Roman" w:hAnsi="Arial Narrow" w:cs="Arial Narrow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A7450F"/>
    <w:rPr>
      <w:rFonts w:ascii="Arial Narrow" w:eastAsia="Times New Roman" w:hAnsi="Arial Narrow" w:cs="Arial Narrow"/>
      <w:b/>
      <w:bCs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A7450F"/>
    <w:pPr>
      <w:spacing w:after="60" w:line="240" w:lineRule="auto"/>
      <w:outlineLvl w:val="1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7450F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7450F"/>
  </w:style>
  <w:style w:type="paragraph" w:customStyle="1" w:styleId="1">
    <w:name w:val="1"/>
    <w:basedOn w:val="Tekstpodstawowywcity"/>
    <w:rsid w:val="006A199E"/>
    <w:pPr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Default">
    <w:name w:val="Default"/>
    <w:rsid w:val="0030684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2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598">
          <w:marLeft w:val="750"/>
          <w:marRight w:val="75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zestawy-pierwszej-pomocy-28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2000-DDEB-4EEE-BEFE-4351A36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Czaban Agata</dc:creator>
  <cp:lastModifiedBy>Czaban Agata</cp:lastModifiedBy>
  <cp:revision>6</cp:revision>
  <cp:lastPrinted>2019-09-27T10:32:00Z</cp:lastPrinted>
  <dcterms:created xsi:type="dcterms:W3CDTF">2023-06-08T09:38:00Z</dcterms:created>
  <dcterms:modified xsi:type="dcterms:W3CDTF">2023-07-13T07:13:00Z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UxC4dwLulzfINJ8nQH+xvX5LNGipWa4BRSZhPgxsCvn5kGQRpfov4jGCl9SJ7w9rx9eq0oOe18928C4xHfXIbw==</vt:lpwstr>
  </property>
  <property fmtid="{D5CDD505-2E9C-101B-9397-08002B2CF9AE}" pid="4" name="MFClassificationDate">
    <vt:lpwstr>2023-02-28T11:20:27.7590155+01:00</vt:lpwstr>
  </property>
  <property fmtid="{D5CDD505-2E9C-101B-9397-08002B2CF9AE}" pid="5" name="MFClassifiedBySID">
    <vt:lpwstr>UxC4dwLulzfINJ8nQH+xvX5LNGipWa4BRSZhPgxsCvm42mrIC/DSDv0ggS+FjUN/2v1BBotkLlY5aAiEhoi6uTuHEm2x2GA72j8iiN+5FVUvEJIQqNQCU/tABaTrufhg</vt:lpwstr>
  </property>
  <property fmtid="{D5CDD505-2E9C-101B-9397-08002B2CF9AE}" pid="6" name="MFGRNItemId">
    <vt:lpwstr>GRN-3c382a0b-6578-4a4b-b699-d15006a845b0</vt:lpwstr>
  </property>
  <property fmtid="{D5CDD505-2E9C-101B-9397-08002B2CF9AE}" pid="7" name="MFHash">
    <vt:lpwstr>eGm1RHwlpXML6QJs2L02r1jbfXvJMOURx2SwULBzxfA=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