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4F2DA23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D6639">
        <w:rPr>
          <w:rFonts w:ascii="Arial" w:hAnsi="Arial" w:cs="Arial"/>
          <w:b/>
          <w:sz w:val="21"/>
          <w:szCs w:val="21"/>
        </w:rPr>
        <w:t>69</w:t>
      </w:r>
      <w:r w:rsidR="00BB003B">
        <w:rPr>
          <w:rFonts w:ascii="Arial" w:hAnsi="Arial" w:cs="Arial"/>
          <w:b/>
          <w:sz w:val="21"/>
          <w:szCs w:val="21"/>
        </w:rPr>
        <w:t>/</w:t>
      </w:r>
      <w:bookmarkStart w:id="0" w:name="_GoBack"/>
      <w:bookmarkEnd w:id="0"/>
      <w:r w:rsidR="00151632">
        <w:rPr>
          <w:rFonts w:ascii="Arial" w:hAnsi="Arial" w:cs="Arial"/>
          <w:b/>
          <w:sz w:val="21"/>
          <w:szCs w:val="21"/>
        </w:rPr>
        <w:t>24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1693D143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4224F2">
        <w:rPr>
          <w:rFonts w:ascii="Cambria" w:hAnsi="Cambria" w:cs="Arial"/>
          <w:b/>
          <w:sz w:val="21"/>
          <w:szCs w:val="21"/>
        </w:rPr>
        <w:t>artykułów nabiałowych</w:t>
      </w:r>
      <w:r w:rsidR="00A47741">
        <w:rPr>
          <w:rFonts w:ascii="Cambria" w:hAnsi="Cambria" w:cs="Arial"/>
          <w:b/>
          <w:sz w:val="21"/>
          <w:szCs w:val="21"/>
        </w:rPr>
        <w:t xml:space="preserve"> i przetworów owocowych</w:t>
      </w:r>
      <w:r w:rsidR="00CD6639">
        <w:rPr>
          <w:rFonts w:ascii="Cambria" w:hAnsi="Cambria" w:cs="Arial"/>
          <w:b/>
          <w:sz w:val="21"/>
          <w:szCs w:val="21"/>
        </w:rPr>
        <w:t xml:space="preserve"> II postępowanie 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163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24F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774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03B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D6639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045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86BD-B0EE-4AFF-AC24-B8EE9F2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13</cp:revision>
  <cp:lastPrinted>2024-07-01T09:28:00Z</cp:lastPrinted>
  <dcterms:created xsi:type="dcterms:W3CDTF">2022-08-05T08:13:00Z</dcterms:created>
  <dcterms:modified xsi:type="dcterms:W3CDTF">2024-07-01T09:31:00Z</dcterms:modified>
</cp:coreProperties>
</file>