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F860AB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BR.271.</w:t>
      </w:r>
      <w:r w:rsidR="000679AD"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6F26E2" w:rsidRPr="00F860AB">
        <w:rPr>
          <w:rFonts w:ascii="Arial Narrow" w:hAnsi="Arial Narrow" w:cs="Times New Roman"/>
          <w:sz w:val="24"/>
          <w:szCs w:val="24"/>
        </w:rPr>
        <w:t>.</w:t>
      </w:r>
      <w:r w:rsidR="006F2617" w:rsidRPr="00F860AB">
        <w:rPr>
          <w:rFonts w:ascii="Arial Narrow" w:hAnsi="Arial Narrow" w:cs="Times New Roman"/>
          <w:sz w:val="24"/>
          <w:szCs w:val="24"/>
        </w:rPr>
        <w:t>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 xml:space="preserve">   </w:t>
      </w:r>
    </w:p>
    <w:p w:rsidR="006F2617" w:rsidRPr="00F860AB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 xml:space="preserve">Trzebownisko, </w:t>
      </w:r>
      <w:r w:rsidR="005121B2" w:rsidRPr="00F860AB">
        <w:rPr>
          <w:rFonts w:ascii="Arial Narrow" w:hAnsi="Arial Narrow" w:cs="Times New Roman"/>
          <w:sz w:val="24"/>
          <w:szCs w:val="24"/>
        </w:rPr>
        <w:t xml:space="preserve">dn. </w:t>
      </w:r>
      <w:r w:rsidR="00DA5058" w:rsidRPr="00F860AB">
        <w:rPr>
          <w:rFonts w:ascii="Arial Narrow" w:hAnsi="Arial Narrow" w:cs="Times New Roman"/>
          <w:sz w:val="24"/>
          <w:szCs w:val="24"/>
        </w:rPr>
        <w:t>25</w:t>
      </w:r>
      <w:r w:rsidR="006F26E2" w:rsidRPr="00F860AB">
        <w:rPr>
          <w:rFonts w:ascii="Arial Narrow" w:hAnsi="Arial Narrow" w:cs="Times New Roman"/>
          <w:sz w:val="24"/>
          <w:szCs w:val="24"/>
        </w:rPr>
        <w:t>.0</w:t>
      </w:r>
      <w:r w:rsidR="00BD7BB5" w:rsidRPr="00F860AB">
        <w:rPr>
          <w:rFonts w:ascii="Arial Narrow" w:hAnsi="Arial Narrow" w:cs="Times New Roman"/>
          <w:sz w:val="24"/>
          <w:szCs w:val="24"/>
        </w:rPr>
        <w:t>8</w:t>
      </w:r>
      <w:r w:rsidRPr="00F860AB">
        <w:rPr>
          <w:rFonts w:ascii="Arial Narrow" w:hAnsi="Arial Narrow" w:cs="Times New Roman"/>
          <w:sz w:val="24"/>
          <w:szCs w:val="24"/>
        </w:rPr>
        <w:t>.20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="006D745F" w:rsidRPr="00F860AB">
        <w:rPr>
          <w:rFonts w:ascii="Arial Narrow" w:hAnsi="Arial Narrow" w:cs="Times New Roman"/>
          <w:sz w:val="24"/>
          <w:szCs w:val="24"/>
        </w:rPr>
        <w:t>1r.</w:t>
      </w:r>
    </w:p>
    <w:p w:rsidR="006F2617" w:rsidRPr="00F860AB" w:rsidRDefault="006F2617" w:rsidP="006F2617">
      <w:pPr>
        <w:rPr>
          <w:rFonts w:ascii="Arial Narrow" w:hAnsi="Arial Narrow" w:cs="Times New Roman"/>
          <w:sz w:val="24"/>
          <w:szCs w:val="24"/>
        </w:rPr>
      </w:pPr>
    </w:p>
    <w:p w:rsidR="00B845EE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860AB">
        <w:rPr>
          <w:rFonts w:ascii="Arial Narrow" w:hAnsi="Arial Narrow" w:cs="Times New Roman"/>
          <w:b/>
          <w:sz w:val="24"/>
          <w:szCs w:val="24"/>
        </w:rPr>
        <w:t xml:space="preserve">WYJAŚNIENIA NR </w:t>
      </w:r>
      <w:r w:rsidR="00F860AB" w:rsidRPr="00F860AB">
        <w:rPr>
          <w:rFonts w:ascii="Arial Narrow" w:hAnsi="Arial Narrow" w:cs="Times New Roman"/>
          <w:b/>
          <w:sz w:val="24"/>
          <w:szCs w:val="24"/>
        </w:rPr>
        <w:t>3</w:t>
      </w:r>
      <w:r w:rsidR="00A1513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61022" w:rsidRPr="00F860AB" w:rsidRDefault="00B845EE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</w:t>
      </w:r>
      <w:r w:rsidR="00A15131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ZMIANA TREŚCI</w:t>
      </w:r>
      <w:r w:rsidR="00A15131">
        <w:rPr>
          <w:rFonts w:ascii="Arial Narrow" w:hAnsi="Arial Narrow" w:cs="Times New Roman"/>
          <w:b/>
          <w:sz w:val="24"/>
          <w:szCs w:val="24"/>
        </w:rPr>
        <w:t xml:space="preserve"> SWZ</w:t>
      </w:r>
    </w:p>
    <w:p w:rsidR="004B26AA" w:rsidRPr="00F860AB" w:rsidRDefault="006F2617" w:rsidP="00F12B25">
      <w:pPr>
        <w:jc w:val="both"/>
        <w:rPr>
          <w:rFonts w:ascii="Arial Narrow" w:hAnsi="Arial Narrow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Dotyczy</w:t>
      </w:r>
      <w:r w:rsidR="00F61022" w:rsidRPr="00F860AB">
        <w:rPr>
          <w:rFonts w:ascii="Arial Narrow" w:hAnsi="Arial Narrow" w:cs="Times New Roman"/>
          <w:sz w:val="24"/>
          <w:szCs w:val="24"/>
        </w:rPr>
        <w:t>: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wyjaśnienia </w:t>
      </w:r>
      <w:r w:rsidR="005E1C06">
        <w:rPr>
          <w:rFonts w:ascii="Arial Narrow" w:hAnsi="Arial Narrow" w:cs="Times New Roman"/>
          <w:sz w:val="24"/>
          <w:szCs w:val="24"/>
        </w:rPr>
        <w:t xml:space="preserve">i zmiana 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treści </w:t>
      </w:r>
      <w:r w:rsidR="000679AD" w:rsidRPr="00F860AB">
        <w:rPr>
          <w:rFonts w:ascii="Arial Narrow" w:hAnsi="Arial Narrow" w:cs="Times New Roman"/>
          <w:sz w:val="24"/>
          <w:szCs w:val="24"/>
        </w:rPr>
        <w:t>SWZ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 postępowaniu </w:t>
      </w:r>
      <w:r w:rsidR="00F47AE9" w:rsidRPr="00F860AB">
        <w:rPr>
          <w:rFonts w:ascii="Arial Narrow" w:hAnsi="Arial Narrow" w:cs="Times New Roman"/>
          <w:sz w:val="24"/>
          <w:szCs w:val="24"/>
        </w:rPr>
        <w:t>nr BR.271.1</w:t>
      </w:r>
      <w:r w:rsidR="00173C2A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173C2A" w:rsidRPr="00F860AB">
        <w:rPr>
          <w:rFonts w:ascii="Arial Narrow" w:hAnsi="Arial Narrow" w:cs="Times New Roman"/>
          <w:sz w:val="24"/>
          <w:szCs w:val="24"/>
        </w:rPr>
        <w:t>.202</w:t>
      </w:r>
      <w:r w:rsidR="006D745F" w:rsidRPr="00F860AB">
        <w:rPr>
          <w:rFonts w:ascii="Arial Narrow" w:hAnsi="Arial Narrow" w:cs="Times New Roman"/>
          <w:sz w:val="24"/>
          <w:szCs w:val="24"/>
        </w:rPr>
        <w:t>1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</w:t>
      </w:r>
      <w:r w:rsidRPr="00F860AB">
        <w:rPr>
          <w:rFonts w:ascii="Arial Narrow" w:hAnsi="Arial Narrow" w:cs="Times New Roman"/>
          <w:sz w:val="24"/>
          <w:szCs w:val="24"/>
        </w:rPr>
        <w:t>pn.:</w:t>
      </w:r>
      <w:r w:rsidRPr="00F860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B26AA" w:rsidRPr="00F860AB">
        <w:rPr>
          <w:rFonts w:ascii="Arial Narrow" w:hAnsi="Arial Narrow"/>
          <w:b/>
          <w:sz w:val="24"/>
          <w:szCs w:val="24"/>
        </w:rPr>
        <w:t>„</w:t>
      </w:r>
      <w:r w:rsidR="00BD7BB5" w:rsidRPr="00F860AB">
        <w:rPr>
          <w:rFonts w:ascii="Arial Narrow" w:hAnsi="Arial Narrow"/>
          <w:b/>
          <w:sz w:val="24"/>
          <w:szCs w:val="24"/>
        </w:rPr>
        <w:t>Roboty budowlane polegające rozbudowie budynku Zespołu Szkół w Zaczerniu o przedszkole wraz ze zmianą sposobu użytkowania  i przebudowę części pomieszczeń w istniejącym budynku.</w:t>
      </w:r>
      <w:r w:rsidR="00E31BB9" w:rsidRPr="00F860AB">
        <w:rPr>
          <w:rFonts w:ascii="Arial Narrow" w:hAnsi="Arial Narrow"/>
          <w:sz w:val="24"/>
          <w:szCs w:val="24"/>
        </w:rPr>
        <w:t>”</w:t>
      </w:r>
    </w:p>
    <w:p w:rsidR="006F2617" w:rsidRPr="00F860AB" w:rsidRDefault="006F2617" w:rsidP="006F2617">
      <w:pPr>
        <w:jc w:val="both"/>
        <w:rPr>
          <w:rFonts w:ascii="Arial Narrow" w:hAnsi="Arial Narrow" w:cs="Times New Roman"/>
          <w:sz w:val="24"/>
          <w:szCs w:val="24"/>
        </w:rPr>
      </w:pPr>
    </w:p>
    <w:p w:rsidR="00C82031" w:rsidRDefault="009311A5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 xml:space="preserve">Zgodnie  z art.  284  ust.  </w:t>
      </w:r>
      <w:r w:rsidR="005E1C06">
        <w:rPr>
          <w:rFonts w:ascii="Arial Narrow" w:hAnsi="Arial Narrow" w:cs="Arial"/>
          <w:sz w:val="24"/>
          <w:szCs w:val="24"/>
        </w:rPr>
        <w:t xml:space="preserve">2 i </w:t>
      </w:r>
      <w:r w:rsidR="004C1748">
        <w:rPr>
          <w:rFonts w:ascii="Arial Narrow" w:hAnsi="Arial Narrow" w:cs="Arial"/>
          <w:sz w:val="24"/>
          <w:szCs w:val="24"/>
        </w:rPr>
        <w:t>6</w:t>
      </w:r>
      <w:r w:rsidRPr="00F860AB">
        <w:rPr>
          <w:rFonts w:ascii="Arial Narrow" w:hAnsi="Arial Narrow" w:cs="Arial"/>
          <w:sz w:val="24"/>
          <w:szCs w:val="24"/>
        </w:rPr>
        <w:t xml:space="preserve"> ustawy  z  dnia  11  września  2019  r. –Prawo  zamówień publicznych </w:t>
      </w:r>
      <w:r w:rsidR="00266C20" w:rsidRPr="00F860AB">
        <w:rPr>
          <w:rFonts w:ascii="Arial Narrow" w:hAnsi="Arial Narrow" w:cs="Arial"/>
          <w:sz w:val="24"/>
          <w:szCs w:val="24"/>
        </w:rPr>
        <w:t xml:space="preserve">( </w:t>
      </w:r>
      <w:r w:rsidRPr="00F860AB">
        <w:rPr>
          <w:rFonts w:ascii="Arial Narrow" w:hAnsi="Arial Narrow" w:cs="Arial"/>
          <w:sz w:val="24"/>
          <w:szCs w:val="24"/>
        </w:rPr>
        <w:t xml:space="preserve">Dz.U.  </w:t>
      </w:r>
      <w:r w:rsidR="00266C20" w:rsidRPr="00F860AB">
        <w:rPr>
          <w:rFonts w:ascii="Arial Narrow" w:hAnsi="Arial Narrow" w:cs="Arial"/>
          <w:sz w:val="24"/>
          <w:szCs w:val="24"/>
        </w:rPr>
        <w:t xml:space="preserve">z 2021 </w:t>
      </w:r>
      <w:r w:rsidRPr="00F860AB">
        <w:rPr>
          <w:rFonts w:ascii="Arial Narrow" w:hAnsi="Arial Narrow" w:cs="Arial"/>
          <w:sz w:val="24"/>
          <w:szCs w:val="24"/>
        </w:rPr>
        <w:t xml:space="preserve">poz.  </w:t>
      </w:r>
      <w:r w:rsidR="00266C20" w:rsidRPr="00F860AB">
        <w:rPr>
          <w:rFonts w:ascii="Arial Narrow" w:hAnsi="Arial Narrow" w:cs="Arial"/>
          <w:sz w:val="24"/>
          <w:szCs w:val="24"/>
        </w:rPr>
        <w:t>1129</w:t>
      </w:r>
      <w:r w:rsidR="004D6665" w:rsidRPr="00F860AB">
        <w:rPr>
          <w:rFonts w:ascii="Arial Narrow" w:hAnsi="Arial Narrow" w:cs="Arial"/>
          <w:sz w:val="24"/>
          <w:szCs w:val="24"/>
        </w:rPr>
        <w:t xml:space="preserve"> ze  zm.),  zwanej  dalej  „p.z</w:t>
      </w:r>
      <w:r w:rsidRPr="00F860AB">
        <w:rPr>
          <w:rFonts w:ascii="Arial Narrow" w:hAnsi="Arial Narrow" w:cs="Arial"/>
          <w:sz w:val="24"/>
          <w:szCs w:val="24"/>
        </w:rPr>
        <w:t xml:space="preserve">.p.”,  </w:t>
      </w:r>
      <w:r w:rsidR="004C1748">
        <w:rPr>
          <w:rFonts w:ascii="Arial Narrow" w:hAnsi="Arial Narrow" w:cs="Arial"/>
          <w:sz w:val="24"/>
          <w:szCs w:val="24"/>
        </w:rPr>
        <w:t>Zamawiający publikuje wnioski o wyjaśnienie treści SWZ wraz z odpowiedziami. Jednocześnie działając na podstawie art. 286 ust. 1  p.z.p. zamawiający dokonuje zmian w SWZ.</w:t>
      </w:r>
    </w:p>
    <w:p w:rsidR="004C1748" w:rsidRPr="00F860AB" w:rsidRDefault="004C1748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47710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Pytanie</w:t>
      </w:r>
      <w:r w:rsidR="00C82031" w:rsidRPr="00F860AB">
        <w:rPr>
          <w:rFonts w:ascii="Arial Narrow" w:hAnsi="Arial Narrow" w:cs="Arial"/>
          <w:b/>
          <w:sz w:val="24"/>
          <w:szCs w:val="24"/>
        </w:rPr>
        <w:t xml:space="preserve"> 1 </w:t>
      </w:r>
      <w:r w:rsidR="00A95C84" w:rsidRPr="00F860AB">
        <w:rPr>
          <w:rFonts w:ascii="Arial Narrow" w:hAnsi="Arial Narrow" w:cs="Arial"/>
          <w:sz w:val="24"/>
          <w:szCs w:val="24"/>
        </w:rPr>
        <w:t>:</w:t>
      </w:r>
      <w:r w:rsidR="004D5344" w:rsidRPr="00F860AB">
        <w:rPr>
          <w:rFonts w:ascii="Arial Narrow" w:hAnsi="Arial Narrow" w:cs="Arial"/>
          <w:sz w:val="24"/>
          <w:szCs w:val="24"/>
        </w:rPr>
        <w:t xml:space="preserve"> </w:t>
      </w:r>
      <w:r w:rsidR="00DA5058" w:rsidRPr="00F860AB">
        <w:rPr>
          <w:rFonts w:ascii="Arial Narrow" w:hAnsi="Arial Narrow" w:cs="Arial"/>
          <w:sz w:val="24"/>
          <w:szCs w:val="24"/>
        </w:rPr>
        <w:t>Prosimy o informację czy na terenie działki znajdują się drzewa do wycięcia? Jeśli tak to po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czyjej stronie są sprawy formalno prawne z tym związane oraz opłaty?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  <w:r w:rsidR="007D76CE" w:rsidRPr="00F860AB">
        <w:rPr>
          <w:rFonts w:ascii="Arial Narrow" w:hAnsi="Arial Narrow" w:cs="Arial"/>
          <w:sz w:val="24"/>
          <w:szCs w:val="24"/>
        </w:rPr>
        <w:t>Na terenie działki znajdują się drzewa do wycięcia</w:t>
      </w:r>
      <w:r w:rsidR="002D0F3A">
        <w:rPr>
          <w:rFonts w:ascii="Arial Narrow" w:hAnsi="Arial Narrow" w:cs="Arial"/>
          <w:sz w:val="24"/>
          <w:szCs w:val="24"/>
        </w:rPr>
        <w:t>- 41 sztuk</w:t>
      </w:r>
      <w:r w:rsidR="007D76CE" w:rsidRPr="00F860AB">
        <w:rPr>
          <w:rFonts w:ascii="Arial Narrow" w:hAnsi="Arial Narrow" w:cs="Arial"/>
          <w:sz w:val="24"/>
          <w:szCs w:val="24"/>
        </w:rPr>
        <w:t>. W ofercie należy uwzględnić wy</w:t>
      </w:r>
      <w:r w:rsidR="00615AD8" w:rsidRPr="00F860AB">
        <w:rPr>
          <w:rFonts w:ascii="Arial Narrow" w:hAnsi="Arial Narrow" w:cs="Arial"/>
          <w:sz w:val="24"/>
          <w:szCs w:val="24"/>
        </w:rPr>
        <w:t>cinkę oraz nasadzenia zastępcze tj.</w:t>
      </w:r>
      <w:r w:rsidR="007D76CE" w:rsidRPr="00F860AB">
        <w:rPr>
          <w:rFonts w:ascii="Arial Narrow" w:hAnsi="Arial Narrow" w:cs="Arial"/>
          <w:sz w:val="24"/>
          <w:szCs w:val="24"/>
        </w:rPr>
        <w:t xml:space="preserve"> 41 szt drzew gatunku rodzimego dla flory polskiej, o obwodzie pnia minimum </w:t>
      </w:r>
      <w:r w:rsidR="00615AD8" w:rsidRPr="00F860AB">
        <w:rPr>
          <w:rFonts w:ascii="Arial Narrow" w:hAnsi="Arial Narrow" w:cs="Arial"/>
          <w:sz w:val="24"/>
          <w:szCs w:val="24"/>
        </w:rPr>
        <w:t>7</w:t>
      </w:r>
      <w:r w:rsidR="007D76CE" w:rsidRPr="00F860AB">
        <w:rPr>
          <w:rFonts w:ascii="Arial Narrow" w:hAnsi="Arial Narrow" w:cs="Arial"/>
          <w:sz w:val="24"/>
          <w:szCs w:val="24"/>
        </w:rPr>
        <w:t xml:space="preserve"> cm, mierzonego na wysokości 100 cm. </w:t>
      </w:r>
      <w:r w:rsidR="00615AD8" w:rsidRPr="00F860AB">
        <w:rPr>
          <w:rFonts w:ascii="Arial Narrow" w:hAnsi="Arial Narrow"/>
          <w:sz w:val="24"/>
          <w:szCs w:val="24"/>
        </w:rPr>
        <w:t xml:space="preserve"> Zamawiający</w:t>
      </w:r>
      <w:r w:rsidR="007D76CE" w:rsidRPr="00F860AB">
        <w:rPr>
          <w:rFonts w:ascii="Arial Narrow" w:hAnsi="Arial Narrow"/>
          <w:sz w:val="24"/>
          <w:szCs w:val="24"/>
        </w:rPr>
        <w:t xml:space="preserve"> uzysk</w:t>
      </w:r>
      <w:r w:rsidR="002D0F3A">
        <w:rPr>
          <w:rFonts w:ascii="Arial Narrow" w:hAnsi="Arial Narrow"/>
          <w:sz w:val="24"/>
          <w:szCs w:val="24"/>
        </w:rPr>
        <w:t>a</w:t>
      </w:r>
      <w:r w:rsidR="007D76CE" w:rsidRPr="00F860AB">
        <w:rPr>
          <w:rFonts w:ascii="Arial Narrow" w:hAnsi="Arial Narrow"/>
          <w:sz w:val="24"/>
          <w:szCs w:val="24"/>
        </w:rPr>
        <w:t xml:space="preserve"> stosow</w:t>
      </w:r>
      <w:r w:rsidR="002D0F3A">
        <w:rPr>
          <w:rFonts w:ascii="Arial Narrow" w:hAnsi="Arial Narrow"/>
          <w:sz w:val="24"/>
          <w:szCs w:val="24"/>
        </w:rPr>
        <w:t>e</w:t>
      </w:r>
      <w:r w:rsidR="007D76CE" w:rsidRPr="00F860AB">
        <w:rPr>
          <w:rFonts w:ascii="Arial Narrow" w:hAnsi="Arial Narrow"/>
          <w:sz w:val="24"/>
          <w:szCs w:val="24"/>
        </w:rPr>
        <w:t xml:space="preserve"> zezwolenia na wycinkę przedmiotowych drzew.</w:t>
      </w:r>
    </w:p>
    <w:p w:rsidR="002A1050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2. </w:t>
      </w:r>
      <w:r w:rsidRPr="00F860AB">
        <w:rPr>
          <w:rFonts w:ascii="Arial Narrow" w:hAnsi="Arial Narrow" w:cs="Arial"/>
          <w:sz w:val="24"/>
          <w:szCs w:val="24"/>
        </w:rPr>
        <w:t>Czy przedmiotem wyceny mają być jakieś elementy wyposażenia typu: meble, szafki, stoliki, krzesełka itp.?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W zakres zamówienia nie wchodzi wyposażenie budynku typu: meble, szafki, stoliki, krzesełka itp. 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3. </w:t>
      </w:r>
      <w:r w:rsidRPr="00F860AB">
        <w:rPr>
          <w:rFonts w:ascii="Arial Narrow" w:hAnsi="Arial Narrow" w:cs="Arial"/>
          <w:sz w:val="24"/>
          <w:szCs w:val="24"/>
        </w:rPr>
        <w:t>Czy komunikacja w istniejącym budynku zostanie tak zorganizowana na czas budowy aby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pomieszczenia remontowane oraz dojście do nich były niedostępne dla osób postronnych np.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dzieci?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="00615AD8" w:rsidRPr="00F860AB">
        <w:rPr>
          <w:rFonts w:ascii="Arial Narrow" w:hAnsi="Arial Narrow" w:cs="Arial"/>
          <w:sz w:val="24"/>
          <w:szCs w:val="24"/>
        </w:rPr>
        <w:t xml:space="preserve"> </w:t>
      </w:r>
      <w:r w:rsidR="002A1050" w:rsidRPr="00F860AB">
        <w:rPr>
          <w:rFonts w:ascii="Arial Narrow" w:hAnsi="Arial Narrow" w:cs="Arial"/>
          <w:sz w:val="24"/>
          <w:szCs w:val="24"/>
        </w:rPr>
        <w:t xml:space="preserve">Prace wewnątrz istniejącego budynku </w:t>
      </w:r>
      <w:r w:rsidR="00F05512">
        <w:rPr>
          <w:rFonts w:ascii="Arial Narrow" w:hAnsi="Arial Narrow" w:cs="Arial"/>
          <w:sz w:val="24"/>
          <w:szCs w:val="24"/>
        </w:rPr>
        <w:t xml:space="preserve">czyli </w:t>
      </w:r>
      <w:r w:rsidR="002A1050" w:rsidRPr="00F860AB">
        <w:rPr>
          <w:rFonts w:ascii="Arial Narrow" w:hAnsi="Arial Narrow" w:cs="Arial"/>
          <w:sz w:val="24"/>
          <w:szCs w:val="24"/>
        </w:rPr>
        <w:t>sale po przedszkolu oraz łazienki, należy przeprowadzić w okresie wolnym od zajęć</w:t>
      </w:r>
      <w:r w:rsidR="00F05512">
        <w:rPr>
          <w:rFonts w:ascii="Arial Narrow" w:hAnsi="Arial Narrow" w:cs="Arial"/>
          <w:sz w:val="24"/>
          <w:szCs w:val="24"/>
        </w:rPr>
        <w:t xml:space="preserve"> czyli w okresie ferii, wakacji, przerw okolicznościowych tak aby zapewnić funkcjonowanie obiektu</w:t>
      </w:r>
      <w:r w:rsidR="002A1050" w:rsidRPr="00F860AB">
        <w:rPr>
          <w:rFonts w:ascii="Arial Narrow" w:hAnsi="Arial Narrow" w:cs="Arial"/>
          <w:sz w:val="24"/>
          <w:szCs w:val="24"/>
        </w:rPr>
        <w:t>. Dojazd do terenu budowy będzie możliwy od strony cmentarza czy od strony zachodniej, będzie to dojazd przeznaczony tylko dla Wykonawcy. Natomiast dojazd do szkoły będzie odbywał się od strony wschodniej i od południowej.</w:t>
      </w:r>
      <w:r w:rsidR="00F05512">
        <w:rPr>
          <w:rFonts w:ascii="Arial Narrow" w:hAnsi="Arial Narrow" w:cs="Arial"/>
          <w:sz w:val="24"/>
          <w:szCs w:val="24"/>
        </w:rPr>
        <w:t xml:space="preserve"> </w:t>
      </w:r>
      <w:r w:rsidR="00F05512" w:rsidRPr="00F860AB">
        <w:rPr>
          <w:rFonts w:ascii="Arial Narrow" w:hAnsi="Arial Narrow" w:cs="Arial"/>
          <w:sz w:val="24"/>
          <w:szCs w:val="24"/>
        </w:rPr>
        <w:t>Po stronie Wykonawcy stoi oddzielenie istniejących pomieszczeń nieobjętych zamówieniem a r</w:t>
      </w:r>
      <w:r w:rsidR="00F05512">
        <w:rPr>
          <w:rFonts w:ascii="Arial Narrow" w:hAnsi="Arial Narrow" w:cs="Arial"/>
          <w:sz w:val="24"/>
          <w:szCs w:val="24"/>
        </w:rPr>
        <w:t>emontowanymi i przebudowanymi oraz zabezpieczenie terenu budowy.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4. </w:t>
      </w:r>
      <w:r w:rsidRPr="00F860AB">
        <w:rPr>
          <w:rFonts w:ascii="Arial Narrow" w:hAnsi="Arial Narrow" w:cs="Arial"/>
          <w:sz w:val="24"/>
          <w:szCs w:val="24"/>
        </w:rPr>
        <w:t>Prosimy o potwierdzenie, że w obiektach przeznaczonych do rozbiórki nie ma azbestu.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  <w:r w:rsidR="007D76CE" w:rsidRPr="00F860AB">
        <w:rPr>
          <w:rFonts w:ascii="Arial Narrow" w:hAnsi="Arial Narrow" w:cs="Arial"/>
          <w:sz w:val="24"/>
          <w:szCs w:val="24"/>
        </w:rPr>
        <w:t>W obiekcie, w miejscach gdzie przewidziano rozbiórki ścian, posadzek  nie stwierdzono azbestu.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Pytanie 5. </w:t>
      </w:r>
      <w:r w:rsidRPr="00F860AB">
        <w:rPr>
          <w:rFonts w:ascii="Arial Narrow" w:hAnsi="Arial Narrow" w:cs="Arial"/>
          <w:sz w:val="24"/>
          <w:szCs w:val="24"/>
        </w:rPr>
        <w:t>Czy w ofercie należy uwzględnić koszty serwisowania urządzeń w okresie gwarancji?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</w:t>
      </w:r>
      <w:r w:rsidRPr="00F860AB">
        <w:rPr>
          <w:rFonts w:ascii="Arial Narrow" w:hAnsi="Arial Narrow" w:cs="Arial"/>
          <w:sz w:val="24"/>
          <w:szCs w:val="24"/>
        </w:rPr>
        <w:t>: Nie, Serwisowanie urządzeń jest po stronie Zamawiającego.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6. </w:t>
      </w:r>
      <w:r w:rsidRPr="00F860AB">
        <w:rPr>
          <w:rFonts w:ascii="Arial Narrow" w:hAnsi="Arial Narrow" w:cs="Arial"/>
          <w:sz w:val="24"/>
          <w:szCs w:val="24"/>
        </w:rPr>
        <w:t>Prosimy o potwierdzenie że gwarancja na urządzenia i wyposażenie powinna być zgodna z gwarancją producenta.</w:t>
      </w:r>
    </w:p>
    <w:p w:rsidR="002A1050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  <w:r w:rsidR="002D0F3A">
        <w:rPr>
          <w:rFonts w:ascii="Arial Narrow" w:hAnsi="Arial Narrow" w:cs="Arial"/>
          <w:sz w:val="24"/>
          <w:szCs w:val="24"/>
        </w:rPr>
        <w:t>W</w:t>
      </w:r>
      <w:r w:rsidR="00B603CB">
        <w:rPr>
          <w:rFonts w:ascii="Arial Narrow" w:hAnsi="Arial Narrow" w:cs="Arial"/>
          <w:sz w:val="24"/>
          <w:szCs w:val="24"/>
        </w:rPr>
        <w:t>szystkie wbudowane i zainstalowane urządzenia, mają być objęte gwarancją na okres zaoferowany w ofercie.</w:t>
      </w:r>
    </w:p>
    <w:p w:rsidR="00F05512" w:rsidRDefault="00F05512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A5058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A5058" w:rsidRPr="00F860AB">
        <w:rPr>
          <w:rFonts w:ascii="Arial Narrow" w:hAnsi="Arial Narrow" w:cs="Arial"/>
          <w:b/>
          <w:bCs/>
          <w:sz w:val="24"/>
          <w:szCs w:val="24"/>
        </w:rPr>
        <w:t xml:space="preserve">7. </w:t>
      </w:r>
      <w:r w:rsidR="00DA5058" w:rsidRPr="00F860AB">
        <w:rPr>
          <w:rFonts w:ascii="Arial Narrow" w:hAnsi="Arial Narrow" w:cs="Arial"/>
          <w:sz w:val="24"/>
          <w:szCs w:val="24"/>
        </w:rPr>
        <w:t>Czy Zamawiający posiada dokumentację w formacie dwg? Jeśli tak to prośba o udostępnienie</w:t>
      </w:r>
      <w:r w:rsidRPr="00F860AB">
        <w:rPr>
          <w:rFonts w:ascii="Arial Narrow" w:hAnsi="Arial Narrow" w:cs="Arial"/>
          <w:sz w:val="24"/>
          <w:szCs w:val="24"/>
        </w:rPr>
        <w:t>.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nie dysponuje dokumentacją w formacie dwg.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A5058" w:rsidRPr="00F860AB">
        <w:rPr>
          <w:rFonts w:ascii="Arial Narrow" w:hAnsi="Arial Narrow" w:cs="Arial"/>
          <w:b/>
          <w:bCs/>
          <w:sz w:val="24"/>
          <w:szCs w:val="24"/>
        </w:rPr>
        <w:t xml:space="preserve">8. </w:t>
      </w:r>
      <w:r w:rsidR="00DA5058" w:rsidRPr="00F860AB">
        <w:rPr>
          <w:rFonts w:ascii="Arial Narrow" w:hAnsi="Arial Narrow" w:cs="Arial"/>
          <w:sz w:val="24"/>
          <w:szCs w:val="24"/>
        </w:rPr>
        <w:t>Czy teren Inwestycji jest objęty nadzorem konserwatora zabytków lub archeologa?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Nie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A5058" w:rsidRPr="00F860AB">
        <w:rPr>
          <w:rFonts w:ascii="Arial Narrow" w:hAnsi="Arial Narrow" w:cs="Arial"/>
          <w:b/>
          <w:bCs/>
          <w:sz w:val="24"/>
          <w:szCs w:val="24"/>
        </w:rPr>
        <w:t xml:space="preserve">9. </w:t>
      </w:r>
      <w:r w:rsidR="00DA5058" w:rsidRPr="00F860AB">
        <w:rPr>
          <w:rFonts w:ascii="Arial Narrow" w:hAnsi="Arial Narrow" w:cs="Arial"/>
          <w:sz w:val="24"/>
          <w:szCs w:val="24"/>
        </w:rPr>
        <w:t>Ze względu na kalkulowanie kosztów pośrednich dla całości prosimy o potwierdzenie, że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Zamawiający nie będzie wyłączał żadnych zakresów robót.</w:t>
      </w:r>
    </w:p>
    <w:p w:rsidR="002A1050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  <w:r w:rsidR="00B603CB">
        <w:rPr>
          <w:rFonts w:ascii="Arial Narrow" w:hAnsi="Arial Narrow" w:cs="Arial"/>
          <w:sz w:val="24"/>
          <w:szCs w:val="24"/>
        </w:rPr>
        <w:t xml:space="preserve">W chwili obecnej Zamawiający nie przewiduje </w:t>
      </w:r>
      <w:r w:rsidRPr="00F860AB">
        <w:rPr>
          <w:rFonts w:ascii="Arial Narrow" w:hAnsi="Arial Narrow" w:cs="Arial"/>
          <w:sz w:val="24"/>
          <w:szCs w:val="24"/>
        </w:rPr>
        <w:t xml:space="preserve">wyłączenia </w:t>
      </w:r>
      <w:r w:rsidR="00B603CB">
        <w:rPr>
          <w:rFonts w:ascii="Arial Narrow" w:hAnsi="Arial Narrow" w:cs="Arial"/>
          <w:sz w:val="24"/>
          <w:szCs w:val="24"/>
        </w:rPr>
        <w:t xml:space="preserve">żadnego </w:t>
      </w:r>
      <w:r w:rsidRPr="00F860AB">
        <w:rPr>
          <w:rFonts w:ascii="Arial Narrow" w:hAnsi="Arial Narrow" w:cs="Arial"/>
          <w:sz w:val="24"/>
          <w:szCs w:val="24"/>
        </w:rPr>
        <w:t>zakresu robót.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A5058" w:rsidRPr="00F860AB">
        <w:rPr>
          <w:rFonts w:ascii="Arial Narrow" w:hAnsi="Arial Narrow" w:cs="Arial"/>
          <w:b/>
          <w:bCs/>
          <w:sz w:val="24"/>
          <w:szCs w:val="24"/>
        </w:rPr>
        <w:t xml:space="preserve">10. </w:t>
      </w:r>
      <w:r w:rsidR="00DA5058" w:rsidRPr="00F860AB">
        <w:rPr>
          <w:rFonts w:ascii="Arial Narrow" w:hAnsi="Arial Narrow" w:cs="Arial"/>
          <w:sz w:val="24"/>
          <w:szCs w:val="24"/>
        </w:rPr>
        <w:t>Prosimy o wskazanie dostawcy (tartaku) z którego można pozyskać drewno konstrukcyjne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klasy C27? Z naszego doświadczenia wynika, że z polskiego surowca można uzyskać drewno o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klasie maksymalnie C24.</w:t>
      </w: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</w:t>
      </w:r>
      <w:r w:rsidRPr="00F860AB">
        <w:rPr>
          <w:rFonts w:ascii="Arial Narrow" w:hAnsi="Arial Narrow" w:cs="Arial"/>
          <w:sz w:val="24"/>
          <w:szCs w:val="24"/>
        </w:rPr>
        <w:t xml:space="preserve">: </w:t>
      </w:r>
      <w:r w:rsidR="007D76CE" w:rsidRPr="00F860AB">
        <w:rPr>
          <w:rFonts w:ascii="Arial Narrow" w:hAnsi="Arial Narrow" w:cs="Arial"/>
          <w:sz w:val="24"/>
          <w:szCs w:val="24"/>
        </w:rPr>
        <w:t>Dopuszcza się zastosowanie drewna konstrukcyjnego w klasie wytrzymałości C24, certyfikowanego znakiem CE.</w:t>
      </w:r>
    </w:p>
    <w:p w:rsidR="002A1050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11. </w:t>
      </w:r>
      <w:r w:rsidRPr="00F860AB">
        <w:rPr>
          <w:rFonts w:ascii="Arial Narrow" w:hAnsi="Arial Narrow" w:cs="Arial"/>
          <w:sz w:val="24"/>
          <w:szCs w:val="24"/>
        </w:rPr>
        <w:t>Czy nazwy własne wskazane w przedmiarach edytowalnych należy traktować jako obligatoryjne czy są to produkty przykładowe?</w:t>
      </w:r>
    </w:p>
    <w:p w:rsidR="002A1050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omyłkowo zamieścił przedmiary w wersji edytowalnej oraz kosztorysy, nie należy ich brać pod uwagę. </w:t>
      </w:r>
      <w:r w:rsidR="007D76CE" w:rsidRPr="00F860AB">
        <w:rPr>
          <w:rFonts w:ascii="Arial Narrow" w:hAnsi="Arial Narrow" w:cs="Arial"/>
          <w:sz w:val="24"/>
          <w:szCs w:val="24"/>
        </w:rPr>
        <w:t xml:space="preserve"> Opracowaniem, które należy wykorzystać do złożenia oferty jest przedmiar w formacie PDF, który nie zawiera nazw własnych.  Nie należy wykorzystywać przedmiaru w formacie edytowalnym ani kosztorys</w:t>
      </w:r>
      <w:r w:rsidR="000D0583">
        <w:rPr>
          <w:rFonts w:ascii="Arial Narrow" w:hAnsi="Arial Narrow" w:cs="Arial"/>
          <w:sz w:val="24"/>
          <w:szCs w:val="24"/>
        </w:rPr>
        <w:t>ów pdf.</w:t>
      </w:r>
    </w:p>
    <w:p w:rsidR="002A1050" w:rsidRPr="00F860AB" w:rsidRDefault="002A1050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12. </w:t>
      </w:r>
      <w:r w:rsidRPr="00F860AB">
        <w:rPr>
          <w:rFonts w:ascii="Arial Narrow" w:hAnsi="Arial Narrow" w:cs="Arial"/>
          <w:sz w:val="24"/>
          <w:szCs w:val="24"/>
        </w:rPr>
        <w:t>Prosimy o potwierdzenie, że wszystkie elementy więźby dacho</w:t>
      </w:r>
      <w:r w:rsidR="007D76CE" w:rsidRPr="00F860AB">
        <w:rPr>
          <w:rFonts w:ascii="Arial Narrow" w:hAnsi="Arial Narrow" w:cs="Arial"/>
          <w:sz w:val="24"/>
          <w:szCs w:val="24"/>
        </w:rPr>
        <w:t xml:space="preserve">wej należy zabezpieczyć poprzez </w:t>
      </w:r>
      <w:r w:rsidRPr="00F860AB">
        <w:rPr>
          <w:rFonts w:ascii="Arial Narrow" w:hAnsi="Arial Narrow" w:cs="Arial"/>
          <w:sz w:val="24"/>
          <w:szCs w:val="24"/>
        </w:rPr>
        <w:t>dwukrotne malowanie preparatem do stopnia NRO</w:t>
      </w:r>
      <w:r w:rsidR="007D76CE" w:rsidRPr="00F860AB">
        <w:rPr>
          <w:rFonts w:ascii="Arial Narrow" w:hAnsi="Arial Narrow" w:cs="Arial"/>
          <w:sz w:val="24"/>
          <w:szCs w:val="24"/>
        </w:rPr>
        <w:t>.</w:t>
      </w:r>
    </w:p>
    <w:p w:rsidR="007D76CE" w:rsidRPr="00F860AB" w:rsidRDefault="007D76CE" w:rsidP="007D76CE">
      <w:pPr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Wszystkie elementy budynku ( co opisano w projekcie ) muszą  być nierozprzestrzeniające ognia zgodnie z obowiązującymi przepisami dotyczącymi ochrony p.pożarowej. W związku z powyższym również wszystkie elementy więźby dachowej należy w sposób skuteczny zabezpieczyć tak, aby były one nierozprzestrzeniające ognia. Należy stosować impregnację ciśnieniową, co opisano w STWiORB i co przyjęto w przedmiarze robót.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76CE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13. </w:t>
      </w:r>
      <w:r w:rsidRPr="00F860AB">
        <w:rPr>
          <w:rFonts w:ascii="Arial Narrow" w:hAnsi="Arial Narrow" w:cs="Arial"/>
          <w:sz w:val="24"/>
          <w:szCs w:val="24"/>
        </w:rPr>
        <w:t>Czy należy wycenić malowanie szybu windowego?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 xml:space="preserve">Odpowiedź: </w:t>
      </w:r>
      <w:r w:rsidRPr="00F860AB">
        <w:rPr>
          <w:rFonts w:ascii="Arial Narrow" w:hAnsi="Arial Narrow" w:cs="Arial"/>
          <w:sz w:val="24"/>
          <w:szCs w:val="24"/>
        </w:rPr>
        <w:t>Nie zakłada się malowania wewnętrznej strony ścian szybu windowego.</w:t>
      </w: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7D76CE" w:rsidRPr="00F860AB" w:rsidRDefault="007D76CE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A5058" w:rsidRPr="00F860AB" w:rsidRDefault="00DA5058" w:rsidP="007D76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14. </w:t>
      </w:r>
      <w:r w:rsidRPr="00F860AB">
        <w:rPr>
          <w:rFonts w:ascii="Arial Narrow" w:hAnsi="Arial Narrow" w:cs="Arial"/>
          <w:sz w:val="24"/>
          <w:szCs w:val="24"/>
        </w:rPr>
        <w:t>Czy Zamawiający dopuszcza rezygnację z izolacji powł</w:t>
      </w:r>
      <w:r w:rsidR="007D76CE" w:rsidRPr="00F860AB">
        <w:rPr>
          <w:rFonts w:ascii="Arial Narrow" w:hAnsi="Arial Narrow" w:cs="Arial"/>
          <w:sz w:val="24"/>
          <w:szCs w:val="24"/>
        </w:rPr>
        <w:t xml:space="preserve">okowej szybu windowego na rzecz </w:t>
      </w:r>
      <w:r w:rsidRPr="00F860AB">
        <w:rPr>
          <w:rFonts w:ascii="Arial Narrow" w:hAnsi="Arial Narrow" w:cs="Arial"/>
          <w:sz w:val="24"/>
          <w:szCs w:val="24"/>
        </w:rPr>
        <w:t>hydroizolacji bezpowłokowej w technologii białej wanny?</w:t>
      </w:r>
    </w:p>
    <w:p w:rsidR="007D76CE" w:rsidRPr="00F860AB" w:rsidRDefault="007D76CE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lastRenderedPageBreak/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utrzymuje izolację szybu windowego jako powłokową, trwale elastyczną, gr. ok. 4 mm. mostkującą ew. zarysowania ścian szybu ( przyjęto zarysowanie max. 0.3 mm.). Należy wykorzystać powłokę mostkującą rysy do szerokości ok. 2 mm. Szczególnie starannie izolować połączenie ścian szybu z płytą fundamentową, łagodząc narożniki wklęsłe do  klina lub wyoblenia.</w:t>
      </w:r>
    </w:p>
    <w:p w:rsidR="007D76CE" w:rsidRPr="00F860AB" w:rsidRDefault="007D76CE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15. </w:t>
      </w:r>
      <w:r w:rsidRPr="00F860AB">
        <w:rPr>
          <w:rFonts w:ascii="Arial Narrow" w:hAnsi="Arial Narrow" w:cs="Arial"/>
          <w:sz w:val="24"/>
          <w:szCs w:val="24"/>
        </w:rPr>
        <w:t>Prosimy o potwierdzenie, że montaż stolarki należy wycenić jako standardowy.</w:t>
      </w:r>
    </w:p>
    <w:p w:rsidR="007D76CE" w:rsidRPr="00F860AB" w:rsidRDefault="007D76CE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Montaż stolarki wykonać zgodnie z projektem, STWiORB, oraz w  sposób przewidziany przez dostawcę.</w:t>
      </w:r>
    </w:p>
    <w:p w:rsidR="007D76CE" w:rsidRPr="00F860AB" w:rsidRDefault="007D76CE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16. </w:t>
      </w:r>
      <w:r w:rsidRPr="00F860AB">
        <w:rPr>
          <w:rFonts w:ascii="Arial Narrow" w:hAnsi="Arial Narrow" w:cs="Arial"/>
          <w:sz w:val="24"/>
          <w:szCs w:val="24"/>
        </w:rPr>
        <w:t>Poz. 3.2 Podkład z pospółki pod ławy fundamentowe – 78,24m3. W PI szerokość warstwy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pospółki wyliczono dodając do szerokości ławy 2*0,10m (poszerzenie na chudy beton) i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2*0,10m (podsypka), razem poszerzenie 0,40m (w kilku pozycjach 0,5m, 0,3m i 0,7m). Wg rys.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ław K3, K4, K5 szerokość warstwy pospółki powinna wynosić: szerokość ławy + 2*0,10 +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2*(min.) 0,15m, razem min. 0,50m. Nie policzono podsypki pod stopy FS21-FS25. Wg naszych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wyliczeń objętość podsypki wynosi łącznie 89,761m3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</w:t>
      </w:r>
      <w:r w:rsidR="002D0F3A">
        <w:rPr>
          <w:rFonts w:ascii="Arial Narrow" w:hAnsi="Arial Narrow" w:cs="Arial"/>
          <w:sz w:val="24"/>
          <w:szCs w:val="24"/>
        </w:rPr>
        <w:t>mawiający udzieli odpowiedzi w p</w:t>
      </w:r>
      <w:r w:rsidRPr="00F860AB">
        <w:rPr>
          <w:rFonts w:ascii="Arial Narrow" w:hAnsi="Arial Narrow" w:cs="Arial"/>
          <w:sz w:val="24"/>
          <w:szCs w:val="24"/>
        </w:rPr>
        <w:t>óźniejszym terminie</w:t>
      </w:r>
      <w:r w:rsidR="00F860AB" w:rsidRPr="00F860AB">
        <w:rPr>
          <w:rFonts w:ascii="Arial Narrow" w:hAnsi="Arial Narrow" w:cs="Arial"/>
          <w:sz w:val="24"/>
          <w:szCs w:val="24"/>
        </w:rPr>
        <w:t>.</w:t>
      </w:r>
    </w:p>
    <w:p w:rsidR="00F860AB" w:rsidRPr="00F860AB" w:rsidRDefault="00F860AB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17. </w:t>
      </w:r>
      <w:r w:rsidRPr="00F860AB">
        <w:rPr>
          <w:rFonts w:ascii="Arial Narrow" w:hAnsi="Arial Narrow" w:cs="Arial"/>
          <w:sz w:val="24"/>
          <w:szCs w:val="24"/>
        </w:rPr>
        <w:t>Poz. 3.2 Podkład z chudego betonu 45,16m3. Wg naszych wyliczeń 47,959m3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</w:t>
      </w:r>
      <w:r w:rsidR="002D0F3A">
        <w:rPr>
          <w:rFonts w:ascii="Arial Narrow" w:hAnsi="Arial Narrow" w:cs="Arial"/>
          <w:sz w:val="24"/>
          <w:szCs w:val="24"/>
        </w:rPr>
        <w:t>mawiający udzieli odpowiedzi w późniejszym terminie.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 18. </w:t>
      </w:r>
      <w:r w:rsidRPr="00F860AB">
        <w:rPr>
          <w:rFonts w:ascii="Arial Narrow" w:hAnsi="Arial Narrow" w:cs="Arial"/>
          <w:sz w:val="24"/>
          <w:szCs w:val="24"/>
        </w:rPr>
        <w:t>Poz. 3.4 Betonowanie fundamentów – 147,79m3. Nie doliczono m.in. objętości betonu ław: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F37 33,775*1,30*0,40=17,563m3 i F11A 2,70*1,20*0,40=1,296m3. Wg naszych wyliczeń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sz w:val="24"/>
          <w:szCs w:val="24"/>
        </w:rPr>
        <w:t>powinno być 171,671m3.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udzieli od</w:t>
      </w:r>
      <w:r w:rsidR="002D0F3A">
        <w:rPr>
          <w:rFonts w:ascii="Arial Narrow" w:hAnsi="Arial Narrow" w:cs="Arial"/>
          <w:sz w:val="24"/>
          <w:szCs w:val="24"/>
        </w:rPr>
        <w:t>powiedzi w p</w:t>
      </w:r>
      <w:r w:rsidR="00F860AB" w:rsidRPr="00F860AB">
        <w:rPr>
          <w:rFonts w:ascii="Arial Narrow" w:hAnsi="Arial Narrow" w:cs="Arial"/>
          <w:sz w:val="24"/>
          <w:szCs w:val="24"/>
        </w:rPr>
        <w:t>óźniejszym terminie.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5058" w:rsidRPr="00F860AB" w:rsidRDefault="00DA5058" w:rsidP="00CA7E0B">
      <w:pPr>
        <w:autoSpaceDE w:val="0"/>
        <w:autoSpaceDN w:val="0"/>
        <w:adjustRightInd w:val="0"/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bCs/>
          <w:sz w:val="24"/>
          <w:szCs w:val="24"/>
        </w:rPr>
        <w:t xml:space="preserve">Pytanie 19. </w:t>
      </w:r>
      <w:r w:rsidRPr="00F860AB">
        <w:rPr>
          <w:rFonts w:ascii="Arial Narrow" w:hAnsi="Arial Narrow" w:cs="Arial"/>
          <w:sz w:val="24"/>
          <w:szCs w:val="24"/>
        </w:rPr>
        <w:t>Prosimy o przesunięcie terminu do 10.09.2021r.</w:t>
      </w:r>
    </w:p>
    <w:p w:rsidR="00DA5058" w:rsidRPr="00F860AB" w:rsidRDefault="00DA5058" w:rsidP="00CA7E0B">
      <w:pPr>
        <w:autoSpaceDE w:val="0"/>
        <w:autoSpaceDN w:val="0"/>
        <w:adjustRightInd w:val="0"/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</w:t>
      </w:r>
      <w:r w:rsidRPr="00F860AB">
        <w:rPr>
          <w:rFonts w:ascii="Arial Narrow" w:hAnsi="Arial Narrow" w:cs="Arial"/>
          <w:sz w:val="24"/>
          <w:szCs w:val="24"/>
        </w:rPr>
        <w:t xml:space="preserve">: </w:t>
      </w:r>
      <w:r w:rsidR="00CA7E0B">
        <w:rPr>
          <w:rFonts w:ascii="Arial Narrow" w:hAnsi="Arial Narrow" w:cs="Arial"/>
          <w:sz w:val="24"/>
          <w:szCs w:val="24"/>
        </w:rPr>
        <w:t xml:space="preserve">w związku z licznymi wyjaśnieniami, </w:t>
      </w:r>
      <w:r w:rsidRPr="00F860AB">
        <w:rPr>
          <w:rFonts w:ascii="Arial Narrow" w:hAnsi="Arial Narrow" w:cs="Arial"/>
          <w:sz w:val="24"/>
          <w:szCs w:val="24"/>
        </w:rPr>
        <w:t xml:space="preserve">Zamawiający wydłuża </w:t>
      </w:r>
      <w:r w:rsidRPr="000D0583">
        <w:rPr>
          <w:rFonts w:ascii="Arial Narrow" w:hAnsi="Arial Narrow" w:cs="Arial"/>
          <w:b/>
          <w:sz w:val="24"/>
          <w:szCs w:val="24"/>
          <w:u w:val="single"/>
        </w:rPr>
        <w:t>termin składania ofert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  <w:r w:rsidRPr="000D0583">
        <w:rPr>
          <w:rFonts w:ascii="Arial Narrow" w:hAnsi="Arial Narrow" w:cs="Arial"/>
          <w:b/>
          <w:sz w:val="24"/>
          <w:szCs w:val="24"/>
          <w:u w:val="single"/>
        </w:rPr>
        <w:t xml:space="preserve">do dnia 6 września do godziny </w:t>
      </w:r>
      <w:r w:rsidR="000D0583" w:rsidRPr="000D0583">
        <w:rPr>
          <w:rFonts w:ascii="Arial Narrow" w:hAnsi="Arial Narrow" w:cs="Arial"/>
          <w:b/>
          <w:sz w:val="24"/>
          <w:szCs w:val="24"/>
          <w:u w:val="single"/>
        </w:rPr>
        <w:t>9</w:t>
      </w:r>
      <w:r w:rsidRPr="000D0583">
        <w:rPr>
          <w:rFonts w:ascii="Arial Narrow" w:hAnsi="Arial Narrow" w:cs="Arial"/>
          <w:b/>
          <w:sz w:val="24"/>
          <w:szCs w:val="24"/>
          <w:u w:val="single"/>
        </w:rPr>
        <w:t>:</w:t>
      </w:r>
      <w:r w:rsidR="000D0583" w:rsidRPr="000D0583">
        <w:rPr>
          <w:rFonts w:ascii="Arial Narrow" w:hAnsi="Arial Narrow" w:cs="Arial"/>
          <w:b/>
          <w:sz w:val="24"/>
          <w:szCs w:val="24"/>
          <w:u w:val="single"/>
        </w:rPr>
        <w:t>30</w:t>
      </w:r>
    </w:p>
    <w:p w:rsidR="0015283A" w:rsidRPr="00F860AB" w:rsidRDefault="0015283A" w:rsidP="00CA7E0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Pytanie </w:t>
      </w:r>
      <w:r w:rsidR="00F860AB"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20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. W załączonych zestawieniach zewnętrznych drzwi i okien (nr.rys.A12 i A13) są podane kolory okien pcv i aluminium : RAL 1021 (kolor żółty) oraz 7046 (kolor szary). Prosimy o potwierdzenie że jest to kolor obustronny stolarki. W innym przypadku prosimy o podanie koloru wewnętrznego stolarki okiennej dla poszczególnych typów okien.</w:t>
      </w:r>
    </w:p>
    <w:p w:rsidR="0015283A" w:rsidRPr="00F860AB" w:rsidRDefault="0015283A" w:rsidP="00CA7E0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Odpowiedź: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Założono obustronny kolor stolarki.  W sytuacji braku dostępności koloru RAL 7046 dla systemu rynnowego należy przyjąć kolor najbardziej zbliżony do tego koloru np. RAL 7046 tj.- szary. </w:t>
      </w:r>
      <w:r w:rsidR="00CA7E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>W takim przypadku należy dla ujednolicenia dokonać  zmiany na ten sam kolo</w:t>
      </w:r>
      <w:r w:rsidR="00CA7E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 innych elementów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>projektowanych jako 7046  tj: stolarki ( ślusarki ) , obróbek, parapetów i</w:t>
      </w:r>
      <w:r w:rsidR="00CA7E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tp. Powłoki, okleiny stolarki                            (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>ślusarki ) okiennej i drzwi zewnętrznych  powinny być matowe,</w:t>
      </w:r>
      <w:r w:rsidR="00F860AB"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>gładkie.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860AB"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21: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W załączonych zestawieniach zewnętrznych drzwi i okien (nr.rys.A12) są podane kolory drzwi stalowych i aluminiowych: RAL 1021 (kolor żółty) oraz 7046 (kolor szary). Prosimy o potwierdzenie że jest to kolor obustronny stolarki. W innym przypadku prosimy o podanie koloru wewnętrznego stolarki drzwiowej dla poszczególnych typów drzwi zewnętrznych.</w:t>
      </w:r>
    </w:p>
    <w:p w:rsidR="00F860AB" w:rsidRPr="00F860AB" w:rsidRDefault="00F860AB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lastRenderedPageBreak/>
        <w:t>Odpowiedź: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Założono obustronny kolor stolarki.  W sytuacji braku dostępności koloru RAL 7046 dla systemu rynnowego należy przyjąć kolor najbardziej zbliżony do tego koloru np. RAL 7046 tj.- szary. </w:t>
      </w:r>
      <w:r w:rsidR="00CA7E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takim przypadku należy dla ujednolicenia dokonać  zmiany na ten sam kolor innych elementów projektowanych jako 7046  tj: stolarki ( ślusarki ) , obróbek, parapetów itp. Powłoki, okleiny stolarki </w:t>
      </w:r>
      <w:r w:rsidR="00CA7E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</w:t>
      </w:r>
      <w:r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t>( ślusarki ) okiennej i drzwi zewnętrznych  powinny być matowe, gładkie.</w:t>
      </w:r>
      <w:r w:rsidR="0015283A"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15283A" w:rsidRPr="00F860A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22:</w:t>
      </w:r>
      <w:r w:rsidR="0015283A"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Prosimy o podanie koloru obustronnego okien dachowych z zestawienie drzwi i okien zewnętrznych (nr.rys.A12).</w:t>
      </w:r>
    </w:p>
    <w:p w:rsidR="0015283A" w:rsidRPr="00F860AB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Odpowiedź</w:t>
      </w:r>
      <w:r w:rsidR="00F860AB"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860AB">
        <w:rPr>
          <w:rFonts w:ascii="Arial Narrow" w:hAnsi="Arial Narrow"/>
          <w:sz w:val="24"/>
          <w:szCs w:val="24"/>
        </w:rPr>
        <w:t>Obustronny kolor okien dachowych - RAL 8016</w:t>
      </w:r>
      <w:r w:rsidR="00CA7E0B">
        <w:rPr>
          <w:rFonts w:ascii="Arial Narrow" w:hAnsi="Arial Narrow"/>
          <w:sz w:val="24"/>
          <w:szCs w:val="24"/>
        </w:rPr>
        <w:t>.</w:t>
      </w:r>
      <w:r w:rsidRPr="00F860AB">
        <w:rPr>
          <w:rFonts w:ascii="Arial Narrow" w:hAnsi="Arial Narrow"/>
          <w:sz w:val="24"/>
          <w:szCs w:val="24"/>
        </w:rPr>
        <w:t>.</w:t>
      </w:r>
    </w:p>
    <w:p w:rsidR="0015283A" w:rsidRPr="00F860AB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br/>
      </w:r>
      <w:r w:rsidR="00F860AB"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23</w:t>
      </w:r>
      <w:r w:rsidR="00F860AB"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3.6 Ściany fundamentowe 97,060m3. Poprawna ilość to 101,223 m</w:t>
      </w:r>
      <w:r w:rsidR="000D058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3 – prosimy o korektę 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przedmiaru.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udzieli odpowiedzi w późniejszym terminie </w:t>
      </w:r>
      <w:r w:rsidR="00CA7E0B">
        <w:rPr>
          <w:rFonts w:ascii="Arial Narrow" w:hAnsi="Arial Narrow" w:cs="Arial"/>
          <w:sz w:val="24"/>
          <w:szCs w:val="24"/>
        </w:rPr>
        <w:t>.</w:t>
      </w:r>
    </w:p>
    <w:p w:rsidR="0015283A" w:rsidRPr="00F860AB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br/>
      </w:r>
      <w:r w:rsidR="00F860AB"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24</w:t>
      </w:r>
      <w:r w:rsidR="00F860AB"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5.8 Płyty stropowe nad parterem i piętrem 236,197m2</w:t>
      </w:r>
      <w:r w:rsidR="000D058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. Poprawna ilość to 271,019m2 </w:t>
      </w:r>
      <w:r w:rsidR="00F860AB"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–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prosimy o korektę przedmiaru.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udzieli odpowiedzi w późniejszym terminie</w:t>
      </w:r>
      <w:r w:rsidR="00CA7E0B">
        <w:rPr>
          <w:rFonts w:ascii="Arial Narrow" w:hAnsi="Arial Narrow" w:cs="Arial"/>
          <w:sz w:val="24"/>
          <w:szCs w:val="24"/>
        </w:rPr>
        <w:t>.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</w:p>
    <w:p w:rsidR="0015283A" w:rsidRPr="00F860AB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br/>
      </w:r>
      <w:r w:rsidR="00F860AB" w:rsidRPr="00F860AB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Pytanie 25: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Poz. 6.2 Ściany z pustaków ceramicznych parter 576,68m2. Poprawna ilość to 752,07m2 –</w:t>
      </w:r>
      <w:r w:rsidRPr="00F860A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br/>
        <w:t>prosimy o korektę przedmiaru</w:t>
      </w:r>
    </w:p>
    <w:p w:rsidR="0015283A" w:rsidRPr="00F860AB" w:rsidRDefault="0015283A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udzieli odpowiedzi w późniejszym terminie</w:t>
      </w:r>
      <w:r w:rsidR="00CA7E0B">
        <w:rPr>
          <w:rFonts w:ascii="Arial Narrow" w:hAnsi="Arial Narrow" w:cs="Arial"/>
          <w:sz w:val="24"/>
          <w:szCs w:val="24"/>
        </w:rPr>
        <w:t>.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</w:p>
    <w:p w:rsidR="00F860AB" w:rsidRPr="00F860AB" w:rsidRDefault="00F860AB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666666"/>
          <w:sz w:val="24"/>
          <w:szCs w:val="24"/>
          <w:shd w:val="clear" w:color="auto" w:fill="FFFFFF"/>
        </w:rPr>
      </w:pPr>
    </w:p>
    <w:p w:rsidR="00F860AB" w:rsidRPr="00F860AB" w:rsidRDefault="00F860AB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/>
          <w:b/>
          <w:sz w:val="24"/>
          <w:szCs w:val="24"/>
          <w:shd w:val="clear" w:color="auto" w:fill="FFFFFF"/>
        </w:rPr>
        <w:t>Pytanie 26</w:t>
      </w:r>
      <w:r w:rsidRPr="00F860AB">
        <w:rPr>
          <w:rFonts w:ascii="Arial Narrow" w:hAnsi="Arial Narrow"/>
          <w:sz w:val="24"/>
          <w:szCs w:val="24"/>
          <w:shd w:val="clear" w:color="auto" w:fill="FFFFFF"/>
        </w:rPr>
        <w:t>:Proszę o wskazanie w których oknach należy zamontować żaluzje zewnętrzne opisane w poz.17.8 przedmiaru robót budowlanych (wym.190x270cm – 22kpl i 90x270 -1kpl</w:t>
      </w:r>
    </w:p>
    <w:p w:rsidR="00F860AB" w:rsidRPr="00F860AB" w:rsidRDefault="00F860AB" w:rsidP="00CA7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60AB">
        <w:rPr>
          <w:rFonts w:ascii="Arial Narrow" w:hAnsi="Arial Narrow" w:cs="Arial"/>
          <w:b/>
          <w:sz w:val="24"/>
          <w:szCs w:val="24"/>
        </w:rPr>
        <w:t>Odpowiedź:</w:t>
      </w:r>
      <w:r w:rsidRPr="00F860AB">
        <w:rPr>
          <w:rFonts w:ascii="Arial Narrow" w:hAnsi="Arial Narrow" w:cs="Arial"/>
          <w:sz w:val="24"/>
          <w:szCs w:val="24"/>
        </w:rPr>
        <w:t xml:space="preserve"> Zamawiający udzieli odpowiedzi w późniejszym terminie</w:t>
      </w:r>
      <w:r w:rsidR="00CA7E0B">
        <w:rPr>
          <w:rFonts w:ascii="Arial Narrow" w:hAnsi="Arial Narrow" w:cs="Arial"/>
          <w:sz w:val="24"/>
          <w:szCs w:val="24"/>
        </w:rPr>
        <w:t>.</w:t>
      </w:r>
      <w:r w:rsidRPr="00F860AB">
        <w:rPr>
          <w:rFonts w:ascii="Arial Narrow" w:hAnsi="Arial Narrow" w:cs="Arial"/>
          <w:sz w:val="24"/>
          <w:szCs w:val="24"/>
        </w:rPr>
        <w:t xml:space="preserve"> </w:t>
      </w:r>
    </w:p>
    <w:p w:rsidR="0015283A" w:rsidRPr="00F860AB" w:rsidRDefault="0015283A" w:rsidP="00CA7E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A5058" w:rsidRPr="00F860AB" w:rsidRDefault="00DA5058" w:rsidP="00C8203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Times New Roman"/>
          <w:sz w:val="24"/>
          <w:szCs w:val="24"/>
        </w:rPr>
      </w:pPr>
    </w:p>
    <w:p w:rsidR="004C1748" w:rsidRPr="0094123A" w:rsidRDefault="004C1748" w:rsidP="004C1748">
      <w:pPr>
        <w:spacing w:after="0" w:line="20" w:lineRule="atLeast"/>
        <w:jc w:val="both"/>
        <w:rPr>
          <w:rFonts w:ascii="Arial" w:hAnsi="Arial" w:cs="Arial"/>
        </w:rPr>
      </w:pPr>
    </w:p>
    <w:p w:rsidR="004C1748" w:rsidRPr="00525C57" w:rsidRDefault="004C1748" w:rsidP="004C1748">
      <w:pPr>
        <w:spacing w:line="276" w:lineRule="auto"/>
        <w:ind w:firstLine="567"/>
        <w:jc w:val="both"/>
        <w:rPr>
          <w:rFonts w:ascii="Arial" w:hAnsi="Arial" w:cs="Arial"/>
        </w:rPr>
      </w:pPr>
      <w:r w:rsidRPr="00525C57">
        <w:rPr>
          <w:rFonts w:ascii="Arial" w:hAnsi="Arial" w:cs="Arial"/>
        </w:rPr>
        <w:t>Zamawiający działając na podstawie art. 286 ust. 1 ustawy z dnia 11 września 2019 r. Prawo Zamówień Publicznych (tekst jedn.: Dz. U. z 2019 r. poz. 2019 z późn. zm.) zwanej dalej informuje, że zmianie ulega treść Specyfikacji Warunków Zamówienia jak poniżej:</w:t>
      </w:r>
    </w:p>
    <w:p w:rsidR="004C1748" w:rsidRPr="0094123A" w:rsidRDefault="004C1748" w:rsidP="004C1748">
      <w:pPr>
        <w:spacing w:after="0" w:line="20" w:lineRule="atLeast"/>
        <w:jc w:val="both"/>
        <w:rPr>
          <w:rFonts w:ascii="Arial" w:hAnsi="Arial" w:cs="Arial"/>
        </w:rPr>
      </w:pPr>
    </w:p>
    <w:p w:rsidR="004C1748" w:rsidRPr="0094123A" w:rsidRDefault="004C1748" w:rsidP="004C1748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lang w:eastAsia="ar-SA"/>
        </w:rPr>
      </w:pPr>
      <w:r w:rsidRPr="0094123A">
        <w:rPr>
          <w:rFonts w:ascii="Arial" w:hAnsi="Arial" w:cs="Arial"/>
          <w:b/>
          <w:bCs/>
          <w:lang w:eastAsia="ar-SA"/>
        </w:rPr>
        <w:t xml:space="preserve">1. Rozdział XVI </w:t>
      </w:r>
      <w:r w:rsidRPr="0094123A">
        <w:rPr>
          <w:rFonts w:ascii="Arial" w:hAnsi="Arial" w:cs="Arial"/>
          <w:b/>
          <w:color w:val="000000"/>
          <w:lang w:eastAsia="ar-SA"/>
        </w:rPr>
        <w:t xml:space="preserve">otrzymuje brzmienie: </w:t>
      </w:r>
    </w:p>
    <w:p w:rsidR="004C1748" w:rsidRPr="0094123A" w:rsidRDefault="004C1748" w:rsidP="004C1748">
      <w:pPr>
        <w:pStyle w:val="Nagwek2"/>
        <w:spacing w:before="0" w:line="2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Toc70670518"/>
      <w:r w:rsidRPr="0094123A">
        <w:rPr>
          <w:rFonts w:ascii="Arial" w:hAnsi="Arial" w:cs="Arial"/>
          <w:b/>
          <w:color w:val="auto"/>
          <w:sz w:val="22"/>
          <w:szCs w:val="22"/>
        </w:rPr>
        <w:t>Termin związania ofertą</w:t>
      </w:r>
      <w:bookmarkEnd w:id="0"/>
    </w:p>
    <w:p w:rsidR="004C1748" w:rsidRDefault="004C1748" w:rsidP="004C1748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</w:rPr>
      </w:pPr>
    </w:p>
    <w:p w:rsidR="004C1748" w:rsidRPr="00C03C61" w:rsidRDefault="004C1748" w:rsidP="004C1748">
      <w:pPr>
        <w:numPr>
          <w:ilvl w:val="0"/>
          <w:numId w:val="13"/>
        </w:numPr>
        <w:spacing w:before="240" w:after="0" w:line="240" w:lineRule="auto"/>
        <w:ind w:left="426"/>
        <w:jc w:val="both"/>
        <w:rPr>
          <w:b/>
          <w:strike/>
          <w:sz w:val="20"/>
          <w:szCs w:val="20"/>
        </w:rPr>
      </w:pPr>
      <w:r w:rsidRPr="00A469D2">
        <w:rPr>
          <w:sz w:val="20"/>
          <w:szCs w:val="20"/>
        </w:rPr>
        <w:t xml:space="preserve">Wykonawca będzie związany ofertą przez </w:t>
      </w:r>
      <w:r w:rsidRPr="00C03C61">
        <w:rPr>
          <w:b/>
          <w:sz w:val="20"/>
          <w:szCs w:val="20"/>
        </w:rPr>
        <w:t xml:space="preserve">do dnia </w:t>
      </w:r>
      <w:r>
        <w:rPr>
          <w:b/>
          <w:sz w:val="20"/>
          <w:szCs w:val="20"/>
        </w:rPr>
        <w:t>5</w:t>
      </w:r>
      <w:r w:rsidRPr="00C03C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paźd</w:t>
      </w:r>
      <w:bookmarkStart w:id="1" w:name="_GoBack"/>
      <w:bookmarkEnd w:id="1"/>
      <w:r>
        <w:rPr>
          <w:b/>
          <w:sz w:val="20"/>
          <w:szCs w:val="20"/>
        </w:rPr>
        <w:t xml:space="preserve">ziernika </w:t>
      </w:r>
      <w:r w:rsidRPr="00C03C61">
        <w:rPr>
          <w:b/>
          <w:sz w:val="20"/>
          <w:szCs w:val="20"/>
        </w:rPr>
        <w:t xml:space="preserve">2021r. </w:t>
      </w:r>
    </w:p>
    <w:p w:rsidR="00BF6940" w:rsidRDefault="004C1748" w:rsidP="00BF6940">
      <w:pPr>
        <w:numPr>
          <w:ilvl w:val="0"/>
          <w:numId w:val="13"/>
        </w:numPr>
        <w:spacing w:after="0" w:line="240" w:lineRule="auto"/>
        <w:ind w:left="426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A469D2">
        <w:rPr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4C1748" w:rsidRPr="00BF6940" w:rsidRDefault="004C1748" w:rsidP="00BF6940">
      <w:pPr>
        <w:numPr>
          <w:ilvl w:val="0"/>
          <w:numId w:val="13"/>
        </w:numPr>
        <w:spacing w:after="0" w:line="240" w:lineRule="auto"/>
        <w:ind w:left="426"/>
        <w:jc w:val="both"/>
        <w:rPr>
          <w:sz w:val="20"/>
          <w:szCs w:val="20"/>
        </w:rPr>
      </w:pPr>
      <w:r w:rsidRPr="00BF6940">
        <w:rPr>
          <w:sz w:val="20"/>
          <w:szCs w:val="20"/>
        </w:rPr>
        <w:t>Odmowa wyrażenia zgody na przedłużenie terminu związania ofertą nie powoduje utraty wadium</w:t>
      </w:r>
    </w:p>
    <w:p w:rsidR="004C1748" w:rsidRPr="0094123A" w:rsidRDefault="004C1748" w:rsidP="004C1748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bCs/>
          <w:lang w:eastAsia="ar-SA"/>
        </w:rPr>
      </w:pPr>
    </w:p>
    <w:p w:rsidR="004C1748" w:rsidRPr="0094123A" w:rsidRDefault="004C1748" w:rsidP="004C1748">
      <w:pPr>
        <w:suppressAutoHyphens/>
        <w:spacing w:after="0" w:line="20" w:lineRule="atLeast"/>
        <w:ind w:left="403" w:hanging="403"/>
        <w:jc w:val="both"/>
        <w:rPr>
          <w:rFonts w:ascii="Arial" w:hAnsi="Arial" w:cs="Arial"/>
          <w:b/>
          <w:bCs/>
          <w:lang w:eastAsia="ar-SA"/>
        </w:rPr>
      </w:pPr>
      <w:r w:rsidRPr="0094123A">
        <w:rPr>
          <w:rFonts w:ascii="Arial" w:hAnsi="Arial" w:cs="Arial"/>
          <w:b/>
          <w:bCs/>
          <w:lang w:eastAsia="ar-SA"/>
        </w:rPr>
        <w:t xml:space="preserve">2. Rozdział XVII otrzymuje brzmienie: </w:t>
      </w:r>
    </w:p>
    <w:p w:rsidR="004C1748" w:rsidRPr="0094123A" w:rsidRDefault="004C1748" w:rsidP="004C1748">
      <w:pPr>
        <w:pStyle w:val="Nagwek2"/>
        <w:spacing w:before="0" w:line="20" w:lineRule="atLeas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2" w:name="_Toc70670519"/>
      <w:r w:rsidRPr="0094123A">
        <w:rPr>
          <w:rFonts w:ascii="Arial" w:hAnsi="Arial" w:cs="Arial"/>
          <w:b/>
          <w:color w:val="auto"/>
          <w:sz w:val="22"/>
          <w:szCs w:val="22"/>
        </w:rPr>
        <w:lastRenderedPageBreak/>
        <w:t>Miejsce i termin składania ofert</w:t>
      </w:r>
      <w:bookmarkEnd w:id="2"/>
    </w:p>
    <w:p w:rsidR="004C1748" w:rsidRPr="00A469D2" w:rsidRDefault="004C1748" w:rsidP="004C1748">
      <w:pPr>
        <w:numPr>
          <w:ilvl w:val="0"/>
          <w:numId w:val="14"/>
        </w:numPr>
        <w:spacing w:before="240" w:after="0" w:line="240" w:lineRule="auto"/>
        <w:jc w:val="both"/>
        <w:rPr>
          <w:sz w:val="20"/>
          <w:szCs w:val="20"/>
        </w:rPr>
      </w:pPr>
      <w:bookmarkStart w:id="3" w:name="_Toc70670520"/>
      <w:r w:rsidRPr="00A469D2">
        <w:rPr>
          <w:sz w:val="20"/>
          <w:szCs w:val="20"/>
        </w:rPr>
        <w:t xml:space="preserve">Ofertę wraz z wymaganymi dokumentami należy umieścić na </w:t>
      </w:r>
      <w:hyperlink r:id="rId8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 pod adresem: https://platformazakupowa.pl/pn/trzebownisko w myśl Ustawy PZP na stronie internetowej prowadzonego postępowania  </w:t>
      </w:r>
      <w:r w:rsidRPr="004F7792">
        <w:rPr>
          <w:b/>
          <w:sz w:val="20"/>
          <w:szCs w:val="20"/>
          <w:u w:val="single"/>
        </w:rPr>
        <w:t xml:space="preserve">do dnia </w:t>
      </w:r>
      <w:r>
        <w:rPr>
          <w:b/>
          <w:sz w:val="20"/>
          <w:szCs w:val="20"/>
          <w:u w:val="single"/>
        </w:rPr>
        <w:t xml:space="preserve">6 września </w:t>
      </w:r>
      <w:r w:rsidRPr="004F7792">
        <w:rPr>
          <w:b/>
          <w:sz w:val="20"/>
          <w:szCs w:val="20"/>
          <w:u w:val="single"/>
        </w:rPr>
        <w:t xml:space="preserve">2021r. do godziny </w:t>
      </w:r>
      <w:r>
        <w:rPr>
          <w:b/>
          <w:sz w:val="20"/>
          <w:szCs w:val="20"/>
          <w:u w:val="single"/>
        </w:rPr>
        <w:t>9</w:t>
      </w:r>
      <w:r w:rsidRPr="004F7792">
        <w:rPr>
          <w:b/>
          <w:sz w:val="20"/>
          <w:szCs w:val="20"/>
          <w:u w:val="single"/>
        </w:rPr>
        <w:t>:30</w:t>
      </w:r>
    </w:p>
    <w:p w:rsidR="004C1748" w:rsidRPr="00A469D2" w:rsidRDefault="004C1748" w:rsidP="004C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Do oferty należy dołączyć wszystkie wymagane w SWZ dokumenty.</w:t>
      </w:r>
    </w:p>
    <w:p w:rsidR="004C1748" w:rsidRPr="00A469D2" w:rsidRDefault="004C1748" w:rsidP="004C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4C1748" w:rsidRPr="00A469D2" w:rsidRDefault="004C1748" w:rsidP="004C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, Wykonawca powinien złożyć podpis bezpośrednio na dokumentach przesłanych za pośrednictwem </w:t>
      </w:r>
      <w:hyperlink r:id="rId10">
        <w:r w:rsidRPr="00A469D2">
          <w:rPr>
            <w:sz w:val="20"/>
            <w:szCs w:val="20"/>
            <w:u w:val="single"/>
          </w:rPr>
          <w:t>platformazakupowa.pl</w:t>
        </w:r>
      </w:hyperlink>
      <w:r w:rsidRPr="00A469D2">
        <w:rPr>
          <w:sz w:val="20"/>
          <w:szCs w:val="20"/>
        </w:rPr>
        <w:t xml:space="preserve">. </w:t>
      </w:r>
      <w:r w:rsidRPr="001D1463">
        <w:rPr>
          <w:sz w:val="20"/>
          <w:szCs w:val="20"/>
        </w:rPr>
        <w:t>Zalecamy stosowanie podpisu na każdym załączonym pliku osobno, w szczególności wskazan</w:t>
      </w:r>
      <w:r>
        <w:rPr>
          <w:sz w:val="20"/>
          <w:szCs w:val="20"/>
        </w:rPr>
        <w:t xml:space="preserve">ych w art. 63 ust 1 oraz ust.2 </w:t>
      </w:r>
      <w:r w:rsidRPr="001D1463">
        <w:rPr>
          <w:sz w:val="20"/>
          <w:szCs w:val="20"/>
        </w:rPr>
        <w:t>Pzp, gdzie zaznaczono, iż oferty, wnioski o dopuszczenie</w:t>
      </w:r>
      <w:r w:rsidRPr="00A469D2">
        <w:rPr>
          <w:sz w:val="20"/>
          <w:szCs w:val="20"/>
        </w:rPr>
        <w:t xml:space="preserve">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C1748" w:rsidRPr="00A469D2" w:rsidRDefault="004C1748" w:rsidP="004C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C1748" w:rsidRPr="00A469D2" w:rsidRDefault="004C1748" w:rsidP="004C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>
        <w:r w:rsidRPr="00A469D2">
          <w:rPr>
            <w:sz w:val="20"/>
            <w:szCs w:val="20"/>
            <w:u w:val="single"/>
          </w:rPr>
          <w:t>https://platformazakupowa.pl/strona/45-instrukcje</w:t>
        </w:r>
      </w:hyperlink>
      <w:r>
        <w:rPr>
          <w:sz w:val="20"/>
          <w:szCs w:val="20"/>
          <w:u w:val="single"/>
        </w:rPr>
        <w:t>.</w:t>
      </w:r>
    </w:p>
    <w:p w:rsidR="004C1748" w:rsidRPr="0094123A" w:rsidRDefault="004C1748" w:rsidP="004C1748">
      <w:pPr>
        <w:suppressAutoHyphens/>
        <w:spacing w:after="0" w:line="20" w:lineRule="atLeas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3</w:t>
      </w:r>
      <w:r w:rsidRPr="0094123A">
        <w:rPr>
          <w:rFonts w:ascii="Arial" w:hAnsi="Arial" w:cs="Arial"/>
          <w:b/>
          <w:bCs/>
          <w:lang w:eastAsia="ar-SA"/>
        </w:rPr>
        <w:t xml:space="preserve">. Rozdział XVIII otrzymuje brzmienie: </w:t>
      </w:r>
    </w:p>
    <w:p w:rsidR="004C1748" w:rsidRPr="0094123A" w:rsidRDefault="004C1748" w:rsidP="004C1748">
      <w:pPr>
        <w:pStyle w:val="Nagwek2"/>
        <w:spacing w:before="0" w:line="20" w:lineRule="atLeast"/>
        <w:ind w:left="50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4123A">
        <w:rPr>
          <w:rFonts w:ascii="Arial" w:hAnsi="Arial" w:cs="Arial"/>
          <w:b/>
          <w:color w:val="auto"/>
          <w:sz w:val="22"/>
          <w:szCs w:val="22"/>
        </w:rPr>
        <w:t>Otwarcie ofert</w:t>
      </w:r>
      <w:bookmarkEnd w:id="3"/>
    </w:p>
    <w:p w:rsidR="004C1748" w:rsidRPr="00AC4A77" w:rsidRDefault="004C1748" w:rsidP="004C1748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C4A77">
        <w:rPr>
          <w:sz w:val="20"/>
          <w:szCs w:val="20"/>
        </w:rPr>
        <w:t>Otwarcie ofert następuje niezwłocznie po upływie terminu składania ofert, nie później niż następnego dnia po dniu, w którym upłynął</w:t>
      </w:r>
      <w:r>
        <w:rPr>
          <w:sz w:val="20"/>
          <w:szCs w:val="20"/>
        </w:rPr>
        <w:t xml:space="preserve"> tj.</w:t>
      </w:r>
      <w:r w:rsidRPr="00AC4A77">
        <w:rPr>
          <w:sz w:val="20"/>
          <w:szCs w:val="20"/>
        </w:rPr>
        <w:t xml:space="preserve"> </w:t>
      </w:r>
      <w:r w:rsidR="00F05512" w:rsidRPr="004F7792">
        <w:rPr>
          <w:b/>
          <w:sz w:val="20"/>
          <w:szCs w:val="20"/>
          <w:u w:val="single"/>
        </w:rPr>
        <w:t xml:space="preserve">do dnia </w:t>
      </w:r>
      <w:r w:rsidR="00F05512">
        <w:rPr>
          <w:b/>
          <w:sz w:val="20"/>
          <w:szCs w:val="20"/>
          <w:u w:val="single"/>
        </w:rPr>
        <w:t xml:space="preserve">6 września </w:t>
      </w:r>
      <w:r w:rsidR="00F05512" w:rsidRPr="004F7792">
        <w:rPr>
          <w:b/>
          <w:sz w:val="20"/>
          <w:szCs w:val="20"/>
          <w:u w:val="single"/>
        </w:rPr>
        <w:t xml:space="preserve">2021r. do godziny </w:t>
      </w:r>
      <w:r w:rsidR="00F05512">
        <w:rPr>
          <w:b/>
          <w:sz w:val="20"/>
          <w:szCs w:val="20"/>
          <w:u w:val="single"/>
        </w:rPr>
        <w:t>9</w:t>
      </w:r>
      <w:r w:rsidR="00F05512" w:rsidRPr="004F7792">
        <w:rPr>
          <w:b/>
          <w:sz w:val="20"/>
          <w:szCs w:val="20"/>
          <w:u w:val="single"/>
        </w:rPr>
        <w:t>:30</w:t>
      </w:r>
    </w:p>
    <w:p w:rsidR="004C1748" w:rsidRPr="00AC4A77" w:rsidRDefault="004C1748" w:rsidP="004C17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C4A77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C1748" w:rsidRPr="00AC4A77" w:rsidRDefault="004C1748" w:rsidP="004C17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C4A77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4C1748" w:rsidRPr="00AC4A77" w:rsidRDefault="004C1748" w:rsidP="004C17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AC4A77">
        <w:rPr>
          <w:sz w:val="20"/>
          <w:szCs w:val="20"/>
        </w:rPr>
        <w:t>Zamawiający, niezwłocznie po otwarciu ofert, udostępnia na stronie internetowej prowadzonego postępowania informacje o:</w:t>
      </w:r>
    </w:p>
    <w:p w:rsidR="004C1748" w:rsidRPr="004C1748" w:rsidRDefault="004C1748" w:rsidP="004C1748">
      <w:pPr>
        <w:pStyle w:val="Akapitzlist"/>
        <w:numPr>
          <w:ilvl w:val="2"/>
          <w:numId w:val="16"/>
        </w:numPr>
        <w:shd w:val="clear" w:color="auto" w:fill="FFFFFF"/>
        <w:spacing w:after="200" w:line="240" w:lineRule="auto"/>
        <w:ind w:left="1134" w:hanging="425"/>
        <w:jc w:val="both"/>
        <w:rPr>
          <w:sz w:val="20"/>
          <w:szCs w:val="20"/>
        </w:rPr>
      </w:pPr>
      <w:r w:rsidRPr="004C1748">
        <w:rPr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4C1748" w:rsidRPr="004C1748" w:rsidRDefault="004C1748" w:rsidP="004C1748">
      <w:pPr>
        <w:pStyle w:val="Akapitzlist"/>
        <w:numPr>
          <w:ilvl w:val="2"/>
          <w:numId w:val="16"/>
        </w:numPr>
        <w:shd w:val="clear" w:color="auto" w:fill="FFFFFF"/>
        <w:spacing w:after="200" w:line="240" w:lineRule="auto"/>
        <w:ind w:left="1134" w:hanging="425"/>
        <w:jc w:val="both"/>
        <w:rPr>
          <w:sz w:val="20"/>
          <w:szCs w:val="20"/>
        </w:rPr>
      </w:pPr>
      <w:r w:rsidRPr="004C1748">
        <w:rPr>
          <w:sz w:val="20"/>
          <w:szCs w:val="20"/>
        </w:rPr>
        <w:t>cenach lub kosztach zawartych w ofertach.</w:t>
      </w:r>
    </w:p>
    <w:p w:rsidR="004C1748" w:rsidRPr="004C1748" w:rsidRDefault="004C1748" w:rsidP="004C1748">
      <w:pPr>
        <w:pStyle w:val="Akapitzlist"/>
        <w:spacing w:after="0" w:line="20" w:lineRule="atLeast"/>
        <w:ind w:left="505"/>
        <w:rPr>
          <w:sz w:val="20"/>
          <w:szCs w:val="20"/>
        </w:rPr>
      </w:pPr>
      <w:r w:rsidRPr="00AC4A77">
        <w:rPr>
          <w:sz w:val="20"/>
          <w:szCs w:val="20"/>
        </w:rPr>
        <w:t>Informacja zostanie opublikowana na stronie postępowania na</w:t>
      </w:r>
      <w:hyperlink r:id="rId12">
        <w:r w:rsidRPr="004C1748">
          <w:rPr>
            <w:sz w:val="20"/>
            <w:szCs w:val="20"/>
          </w:rPr>
          <w:t xml:space="preserve"> platformazakupowa.pl</w:t>
        </w:r>
      </w:hyperlink>
      <w:r>
        <w:rPr>
          <w:sz w:val="20"/>
          <w:szCs w:val="20"/>
        </w:rPr>
        <w:t xml:space="preserve"> w sekcji „</w:t>
      </w:r>
      <w:r w:rsidRPr="00AC4A77">
        <w:rPr>
          <w:sz w:val="20"/>
          <w:szCs w:val="20"/>
        </w:rPr>
        <w:t>Komunikaty”</w:t>
      </w:r>
    </w:p>
    <w:p w:rsidR="004C1748" w:rsidRPr="0094123A" w:rsidRDefault="004C1748" w:rsidP="004C1748">
      <w:pPr>
        <w:suppressAutoHyphens/>
        <w:spacing w:after="0" w:line="20" w:lineRule="atLeast"/>
        <w:ind w:left="403" w:hanging="403"/>
        <w:rPr>
          <w:rFonts w:ascii="Arial" w:hAnsi="Arial" w:cs="Arial"/>
          <w:b/>
          <w:bCs/>
          <w:color w:val="000000"/>
          <w:lang w:eastAsia="ar-SA"/>
        </w:rPr>
      </w:pPr>
    </w:p>
    <w:p w:rsidR="004C1748" w:rsidRPr="0094123A" w:rsidRDefault="004C1748" w:rsidP="004C1748">
      <w:pPr>
        <w:spacing w:after="0" w:line="20" w:lineRule="atLeast"/>
        <w:jc w:val="both"/>
        <w:rPr>
          <w:rFonts w:ascii="Arial" w:hAnsi="Arial" w:cs="Arial"/>
        </w:rPr>
      </w:pPr>
    </w:p>
    <w:p w:rsidR="004C1748" w:rsidRPr="0094123A" w:rsidRDefault="004C1748" w:rsidP="004C1748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4C1748" w:rsidRPr="0094123A" w:rsidRDefault="004C1748" w:rsidP="004C1748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4C1748" w:rsidRPr="0094123A" w:rsidRDefault="004C1748" w:rsidP="004C1748">
      <w:pPr>
        <w:spacing w:after="0" w:line="20" w:lineRule="atLeast"/>
        <w:jc w:val="right"/>
        <w:rPr>
          <w:rFonts w:ascii="Arial" w:eastAsia="Times New Roman" w:hAnsi="Arial" w:cs="Arial"/>
          <w:lang w:eastAsia="pl-PL"/>
        </w:rPr>
      </w:pPr>
      <w:r w:rsidRPr="0094123A">
        <w:rPr>
          <w:rFonts w:ascii="Arial" w:eastAsia="Times New Roman" w:hAnsi="Arial" w:cs="Arial"/>
          <w:lang w:eastAsia="pl-PL"/>
        </w:rPr>
        <w:t>Wójt Gminy Trzebownisko</w:t>
      </w:r>
    </w:p>
    <w:p w:rsidR="006D745F" w:rsidRPr="00F860AB" w:rsidRDefault="006D745F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47AE9" w:rsidRPr="00F860AB" w:rsidRDefault="00F47AE9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C69A8" w:rsidRPr="00F860AB" w:rsidRDefault="00270A83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860AB">
        <w:rPr>
          <w:rFonts w:ascii="Arial Narrow" w:hAnsi="Arial Narrow"/>
          <w:color w:val="666666"/>
          <w:sz w:val="24"/>
          <w:szCs w:val="24"/>
        </w:rPr>
        <w:br/>
      </w:r>
    </w:p>
    <w:sectPr w:rsidR="000C69A8" w:rsidRPr="00F860AB" w:rsidSect="00574CFC">
      <w:headerReference w:type="default" r:id="rId13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0B" w:rsidRDefault="00CA7E0B" w:rsidP="00574CFC">
      <w:pPr>
        <w:spacing w:after="0" w:line="240" w:lineRule="auto"/>
      </w:pPr>
      <w:r>
        <w:separator/>
      </w:r>
    </w:p>
  </w:endnote>
  <w:endnote w:type="continuationSeparator" w:id="0">
    <w:p w:rsidR="00CA7E0B" w:rsidRDefault="00CA7E0B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0B" w:rsidRDefault="00CA7E0B" w:rsidP="00574CFC">
      <w:pPr>
        <w:spacing w:after="0" w:line="240" w:lineRule="auto"/>
      </w:pPr>
      <w:r>
        <w:separator/>
      </w:r>
    </w:p>
  </w:footnote>
  <w:footnote w:type="continuationSeparator" w:id="0">
    <w:p w:rsidR="00CA7E0B" w:rsidRDefault="00CA7E0B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0B" w:rsidRPr="00023E21" w:rsidRDefault="00CA7E0B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CA7E0B" w:rsidRPr="00023E21" w:rsidRDefault="00CA7E0B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CA7E0B" w:rsidRPr="00023E21" w:rsidRDefault="00CA7E0B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CA7E0B" w:rsidRPr="00574CFC" w:rsidRDefault="00CA7E0B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CA7E0B" w:rsidRDefault="00CA7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2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679AD"/>
    <w:rsid w:val="00091481"/>
    <w:rsid w:val="000B0B03"/>
    <w:rsid w:val="000C69A8"/>
    <w:rsid w:val="000D0583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51B8D"/>
    <w:rsid w:val="0015283A"/>
    <w:rsid w:val="00162B3E"/>
    <w:rsid w:val="00173C2A"/>
    <w:rsid w:val="00193272"/>
    <w:rsid w:val="00231147"/>
    <w:rsid w:val="00252191"/>
    <w:rsid w:val="00262462"/>
    <w:rsid w:val="00266C20"/>
    <w:rsid w:val="00270A83"/>
    <w:rsid w:val="002A1050"/>
    <w:rsid w:val="002D0F3A"/>
    <w:rsid w:val="002D3E9C"/>
    <w:rsid w:val="00300B18"/>
    <w:rsid w:val="00307A59"/>
    <w:rsid w:val="00326F8F"/>
    <w:rsid w:val="00365E66"/>
    <w:rsid w:val="003716C8"/>
    <w:rsid w:val="0038476B"/>
    <w:rsid w:val="003B391F"/>
    <w:rsid w:val="003D0DA9"/>
    <w:rsid w:val="00405BED"/>
    <w:rsid w:val="0042640A"/>
    <w:rsid w:val="00456F1E"/>
    <w:rsid w:val="004605BE"/>
    <w:rsid w:val="004667CE"/>
    <w:rsid w:val="00477100"/>
    <w:rsid w:val="0049045F"/>
    <w:rsid w:val="004B26AA"/>
    <w:rsid w:val="004C1748"/>
    <w:rsid w:val="004D5344"/>
    <w:rsid w:val="004D6665"/>
    <w:rsid w:val="005121B2"/>
    <w:rsid w:val="00574CFC"/>
    <w:rsid w:val="00595822"/>
    <w:rsid w:val="00597C3D"/>
    <w:rsid w:val="005E08BF"/>
    <w:rsid w:val="005E1C06"/>
    <w:rsid w:val="005E3A0C"/>
    <w:rsid w:val="005E444C"/>
    <w:rsid w:val="00605278"/>
    <w:rsid w:val="00615AD8"/>
    <w:rsid w:val="00616338"/>
    <w:rsid w:val="006C05B6"/>
    <w:rsid w:val="006C4EBE"/>
    <w:rsid w:val="006C5DE4"/>
    <w:rsid w:val="006D4589"/>
    <w:rsid w:val="006D745F"/>
    <w:rsid w:val="006F2617"/>
    <w:rsid w:val="006F26E2"/>
    <w:rsid w:val="00726F8F"/>
    <w:rsid w:val="007453A6"/>
    <w:rsid w:val="00772E4E"/>
    <w:rsid w:val="007821C8"/>
    <w:rsid w:val="0079571F"/>
    <w:rsid w:val="007B5F24"/>
    <w:rsid w:val="007D76CE"/>
    <w:rsid w:val="007F2AFA"/>
    <w:rsid w:val="00824009"/>
    <w:rsid w:val="00841F5A"/>
    <w:rsid w:val="00886822"/>
    <w:rsid w:val="008C731A"/>
    <w:rsid w:val="00900945"/>
    <w:rsid w:val="009311A5"/>
    <w:rsid w:val="00940F7C"/>
    <w:rsid w:val="00974175"/>
    <w:rsid w:val="009D3F88"/>
    <w:rsid w:val="009D76D2"/>
    <w:rsid w:val="00A064DD"/>
    <w:rsid w:val="00A13F28"/>
    <w:rsid w:val="00A15131"/>
    <w:rsid w:val="00A22B9D"/>
    <w:rsid w:val="00A2599D"/>
    <w:rsid w:val="00A42EB8"/>
    <w:rsid w:val="00A951BA"/>
    <w:rsid w:val="00A95C84"/>
    <w:rsid w:val="00AB4943"/>
    <w:rsid w:val="00AB64E9"/>
    <w:rsid w:val="00AB7B9B"/>
    <w:rsid w:val="00AF488A"/>
    <w:rsid w:val="00B178CE"/>
    <w:rsid w:val="00B53D94"/>
    <w:rsid w:val="00B603CB"/>
    <w:rsid w:val="00B845EE"/>
    <w:rsid w:val="00BC3D6F"/>
    <w:rsid w:val="00BD10A9"/>
    <w:rsid w:val="00BD7BB5"/>
    <w:rsid w:val="00BF6940"/>
    <w:rsid w:val="00C02900"/>
    <w:rsid w:val="00C504EF"/>
    <w:rsid w:val="00C80E72"/>
    <w:rsid w:val="00C81A2D"/>
    <w:rsid w:val="00C82031"/>
    <w:rsid w:val="00CA7E0B"/>
    <w:rsid w:val="00CC5B22"/>
    <w:rsid w:val="00CD4875"/>
    <w:rsid w:val="00CF41A5"/>
    <w:rsid w:val="00D021B2"/>
    <w:rsid w:val="00D044F7"/>
    <w:rsid w:val="00D211A1"/>
    <w:rsid w:val="00D41333"/>
    <w:rsid w:val="00D50CA7"/>
    <w:rsid w:val="00D510A7"/>
    <w:rsid w:val="00D80959"/>
    <w:rsid w:val="00D957F0"/>
    <w:rsid w:val="00DA5058"/>
    <w:rsid w:val="00DA6FD7"/>
    <w:rsid w:val="00DC192E"/>
    <w:rsid w:val="00E1022D"/>
    <w:rsid w:val="00E31BB9"/>
    <w:rsid w:val="00E77BA3"/>
    <w:rsid w:val="00E9233C"/>
    <w:rsid w:val="00EB711D"/>
    <w:rsid w:val="00EC1057"/>
    <w:rsid w:val="00EC3390"/>
    <w:rsid w:val="00EE19B1"/>
    <w:rsid w:val="00F05512"/>
    <w:rsid w:val="00F06159"/>
    <w:rsid w:val="00F12B25"/>
    <w:rsid w:val="00F17828"/>
    <w:rsid w:val="00F44CAA"/>
    <w:rsid w:val="00F44F58"/>
    <w:rsid w:val="00F47AE9"/>
    <w:rsid w:val="00F61022"/>
    <w:rsid w:val="00F7156E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uiPriority w:val="99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4C174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qFormat/>
    <w:rsid w:val="004C1748"/>
    <w:rPr>
      <w:rFonts w:ascii="Arial" w:eastAsia="Arial" w:hAnsi="Arial" w:cs="Arial"/>
      <w:color w:val="666666"/>
      <w:sz w:val="30"/>
      <w:szCs w:val="3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1405-0B45-458A-8B26-82D92F42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F959CB40</Template>
  <TotalTime>121</TotalTime>
  <Pages>5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9</cp:revision>
  <cp:lastPrinted>2021-08-25T13:07:00Z</cp:lastPrinted>
  <dcterms:created xsi:type="dcterms:W3CDTF">2021-08-25T11:01:00Z</dcterms:created>
  <dcterms:modified xsi:type="dcterms:W3CDTF">2021-08-25T13:15:00Z</dcterms:modified>
</cp:coreProperties>
</file>